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2CFE1E" w14:textId="0EFBBCDF" w:rsidR="006C7791" w:rsidRDefault="0046279C" w:rsidP="00122CF1">
      <w:pPr>
        <w:ind w:left="360"/>
        <w:sectPr w:rsidR="006C7791" w:rsidSect="001A4B8F">
          <w:pgSz w:w="12242" w:h="15842" w:code="1"/>
          <w:pgMar w:top="1418" w:right="1418" w:bottom="1418" w:left="1418" w:header="284" w:footer="720" w:gutter="284"/>
          <w:cols w:space="720"/>
          <w:titlePg/>
        </w:sectPr>
      </w:pPr>
      <w:bookmarkStart w:id="0" w:name="_GoBack"/>
      <w:bookmarkEnd w:id="0"/>
      <w:r>
        <w:rPr>
          <w:noProof/>
          <w:lang w:val="es-CL" w:eastAsia="es-CL"/>
        </w:rPr>
        <mc:AlternateContent>
          <mc:Choice Requires="wps">
            <w:drawing>
              <wp:anchor distT="0" distB="0" distL="114300" distR="114300" simplePos="0" relativeHeight="251601408" behindDoc="0" locked="0" layoutInCell="1" allowOverlap="1" wp14:anchorId="0069CCEF" wp14:editId="542AF4BC">
                <wp:simplePos x="0" y="0"/>
                <wp:positionH relativeFrom="column">
                  <wp:posOffset>-72390</wp:posOffset>
                </wp:positionH>
                <wp:positionV relativeFrom="paragraph">
                  <wp:posOffset>2376170</wp:posOffset>
                </wp:positionV>
                <wp:extent cx="6426200" cy="1419860"/>
                <wp:effectExtent l="0" t="0" r="4445" b="0"/>
                <wp:wrapNone/>
                <wp:docPr id="823"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41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3206" w14:textId="77777777" w:rsidR="00BD381D" w:rsidRDefault="00BD381D" w:rsidP="001A4B8F">
                            <w:pPr>
                              <w:rPr>
                                <w:rFonts w:ascii="Arial Narrow" w:hAnsi="Arial Narrow"/>
                                <w:b/>
                                <w:color w:val="000000"/>
                                <w:sz w:val="72"/>
                                <w:szCs w:val="72"/>
                              </w:rPr>
                            </w:pPr>
                            <w:r>
                              <w:rPr>
                                <w:rFonts w:ascii="Arial Narrow" w:hAnsi="Arial Narrow"/>
                                <w:b/>
                                <w:color w:val="000000"/>
                                <w:sz w:val="72"/>
                                <w:szCs w:val="72"/>
                              </w:rPr>
                              <w:t xml:space="preserve">Modelo de Organización y Gestión </w:t>
                            </w:r>
                          </w:p>
                          <w:p w14:paraId="70FEF6C1" w14:textId="77777777" w:rsidR="00BD381D" w:rsidRPr="0089416F" w:rsidRDefault="00BD381D" w:rsidP="001A4B8F">
                            <w:pPr>
                              <w:rPr>
                                <w:rFonts w:ascii="Arial Narrow" w:hAnsi="Arial Narrow"/>
                                <w:b/>
                                <w:color w:val="000000"/>
                              </w:rPr>
                            </w:pPr>
                          </w:p>
                          <w:p w14:paraId="004D3D82" w14:textId="77777777" w:rsidR="00BD381D" w:rsidRPr="00F42967" w:rsidRDefault="00BD381D" w:rsidP="001A4B8F">
                            <w:pPr>
                              <w:rPr>
                                <w:rFonts w:ascii="Arial Narrow" w:hAnsi="Arial Narrow"/>
                                <w:b/>
                                <w:color w:val="000000"/>
                                <w:sz w:val="56"/>
                                <w:szCs w:val="56"/>
                              </w:rPr>
                            </w:pPr>
                            <w:r w:rsidRPr="00F42967">
                              <w:rPr>
                                <w:rFonts w:ascii="Arial Narrow" w:hAnsi="Arial Narrow"/>
                                <w:b/>
                                <w:color w:val="000000"/>
                                <w:sz w:val="56"/>
                                <w:szCs w:val="56"/>
                              </w:rPr>
                              <w:t xml:space="preserve">Hospital </w:t>
                            </w:r>
                            <w:r>
                              <w:rPr>
                                <w:rFonts w:ascii="Arial Narrow" w:hAnsi="Arial Narrow"/>
                                <w:b/>
                                <w:color w:val="000000"/>
                                <w:sz w:val="56"/>
                                <w:szCs w:val="56"/>
                              </w:rPr>
                              <w:t>Biprovincial Quillota - Petorca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69CCEF" id="_x0000_t202" coordsize="21600,21600" o:spt="202" path="m,l,21600r21600,l21600,xe">
                <v:stroke joinstyle="miter"/>
                <v:path gradientshapeok="t" o:connecttype="rect"/>
              </v:shapetype>
              <v:shape id="Text Box 728" o:spid="_x0000_s1026" type="#_x0000_t202" style="position:absolute;left:0;text-align:left;margin-left:-5.7pt;margin-top:187.1pt;width:506pt;height:111.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Jy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yR6h5GgPRTpke0NupN7NI8Sm6Fx0BlcfBjgqtmDASrtotXDvay+aSTksqViw26VkmPLaA0MQ/vS&#10;v3g64WgLsh4/yhoc0a2RDmjfqN6mDxKCAB0q9XSqjiVTwWFMohhKjlEFtpCEaRK7+vk0Oz4flDbv&#10;meyRXeRYQfkdPN3da2Pp0Ox4xXoTsuRd5yTQiWcHcHE6Aefw1NosDVfRn2mQrpJVQjwgtPJIUBTe&#10;bbkkXlyG81nxrlgui/CX9RuSrOV1zYR1c1RXSP6segedT7o46UvLjtcWzlLSarNedgrtKKi7dJ9L&#10;OljO1/znNFwSIJYXIYURCe6i1CvjZO6Rksy8dB4kXhCmd2kckJQU5fOQ7rlg/x4SGnOczqLZpKYz&#10;6RexBe57HRvNem5gfnS8BwGfLtHManAlaldaQ3k3rS9SYemfUwHlPhbaKdaKdJKr2a/3rj2iOD22&#10;wlrWTyBiJUFiIEeYfrBopfqB0QiTJMf6+5YqhlH3QUAjpCEhdvS4DZnNI9ioS8v60kJFBVA5NhhN&#10;y6WZxtV2UHzTgqep9YS8heZpuJO17bKJ1aHlYFq46A6TzY6jy727dZ6/i98AAAD//wMAUEsDBBQA&#10;BgAIAAAAIQAs6MzR4AAAAAwBAAAPAAAAZHJzL2Rvd25yZXYueG1sTI/LbsIwEEX3lfgHa5C6Azs0&#10;FAiZoKpVt61KH1J3Jh6SiHgcxYakf1+zapeje3TvmXw32lZcqPeNY4RkrkAQl840XCF8vD/P1iB8&#10;0Gx065gQfsjDrpjc5DozbuA3uuxDJWIJ+0wj1CF0mZS+rMlqP3cdccyOrrc6xLOvpOn1EMttKxdK&#10;3UurG44Lte7osabytD9bhM+X4/dXql6rJ7vsBjcqyXYjEW+n48MWRKAx/MFw1Y/qUESngzuz8aJF&#10;mCVJGlGEu1W6AHElVBwEcUBYblZrkEUu/z9R/AIAAP//AwBQSwECLQAUAAYACAAAACEAtoM4kv4A&#10;AADhAQAAEwAAAAAAAAAAAAAAAAAAAAAAW0NvbnRlbnRfVHlwZXNdLnhtbFBLAQItABQABgAIAAAA&#10;IQA4/SH/1gAAAJQBAAALAAAAAAAAAAAAAAAAAC8BAABfcmVscy8ucmVsc1BLAQItABQABgAIAAAA&#10;IQAxrbJyvwIAAMcFAAAOAAAAAAAAAAAAAAAAAC4CAABkcnMvZTJvRG9jLnhtbFBLAQItABQABgAI&#10;AAAAIQAs6MzR4AAAAAwBAAAPAAAAAAAAAAAAAAAAABkFAABkcnMvZG93bnJldi54bWxQSwUGAAAA&#10;AAQABADzAAAAJgYAAAAA&#10;" filled="f" stroked="f">
                <v:textbox>
                  <w:txbxContent>
                    <w:p w14:paraId="5B0F3206" w14:textId="77777777" w:rsidR="00BD381D" w:rsidRDefault="00BD381D" w:rsidP="001A4B8F">
                      <w:pPr>
                        <w:rPr>
                          <w:rFonts w:ascii="Arial Narrow" w:hAnsi="Arial Narrow"/>
                          <w:b/>
                          <w:color w:val="000000"/>
                          <w:sz w:val="72"/>
                          <w:szCs w:val="72"/>
                        </w:rPr>
                      </w:pPr>
                      <w:r>
                        <w:rPr>
                          <w:rFonts w:ascii="Arial Narrow" w:hAnsi="Arial Narrow"/>
                          <w:b/>
                          <w:color w:val="000000"/>
                          <w:sz w:val="72"/>
                          <w:szCs w:val="72"/>
                        </w:rPr>
                        <w:t xml:space="preserve">Modelo de Organización y Gestión </w:t>
                      </w:r>
                    </w:p>
                    <w:p w14:paraId="70FEF6C1" w14:textId="77777777" w:rsidR="00BD381D" w:rsidRPr="0089416F" w:rsidRDefault="00BD381D" w:rsidP="001A4B8F">
                      <w:pPr>
                        <w:rPr>
                          <w:rFonts w:ascii="Arial Narrow" w:hAnsi="Arial Narrow"/>
                          <w:b/>
                          <w:color w:val="000000"/>
                        </w:rPr>
                      </w:pPr>
                    </w:p>
                    <w:p w14:paraId="004D3D82" w14:textId="77777777" w:rsidR="00BD381D" w:rsidRPr="00F42967" w:rsidRDefault="00BD381D" w:rsidP="001A4B8F">
                      <w:pPr>
                        <w:rPr>
                          <w:rFonts w:ascii="Arial Narrow" w:hAnsi="Arial Narrow"/>
                          <w:b/>
                          <w:color w:val="000000"/>
                          <w:sz w:val="56"/>
                          <w:szCs w:val="56"/>
                        </w:rPr>
                      </w:pPr>
                      <w:r w:rsidRPr="00F42967">
                        <w:rPr>
                          <w:rFonts w:ascii="Arial Narrow" w:hAnsi="Arial Narrow"/>
                          <w:b/>
                          <w:color w:val="000000"/>
                          <w:sz w:val="56"/>
                          <w:szCs w:val="56"/>
                        </w:rPr>
                        <w:t xml:space="preserve">Hospital </w:t>
                      </w:r>
                      <w:r>
                        <w:rPr>
                          <w:rFonts w:ascii="Arial Narrow" w:hAnsi="Arial Narrow"/>
                          <w:b/>
                          <w:color w:val="000000"/>
                          <w:sz w:val="56"/>
                          <w:szCs w:val="56"/>
                        </w:rPr>
                        <w:t>Biprovincial Quillota - Petorca</w:t>
                      </w:r>
                    </w:p>
                  </w:txbxContent>
                </v:textbox>
              </v:shape>
            </w:pict>
          </mc:Fallback>
        </mc:AlternateContent>
      </w:r>
      <w:r>
        <w:rPr>
          <w:noProof/>
          <w:lang w:val="es-CL" w:eastAsia="es-CL"/>
        </w:rPr>
        <mc:AlternateContent>
          <mc:Choice Requires="wps">
            <w:drawing>
              <wp:anchor distT="0" distB="0" distL="114300" distR="114300" simplePos="0" relativeHeight="251600384" behindDoc="0" locked="0" layoutInCell="1" allowOverlap="1" wp14:anchorId="75E7A94A" wp14:editId="4073A88D">
                <wp:simplePos x="0" y="0"/>
                <wp:positionH relativeFrom="column">
                  <wp:posOffset>3082290</wp:posOffset>
                </wp:positionH>
                <wp:positionV relativeFrom="paragraph">
                  <wp:posOffset>7733665</wp:posOffset>
                </wp:positionV>
                <wp:extent cx="2702560" cy="723265"/>
                <wp:effectExtent l="635" t="4445" r="1905" b="0"/>
                <wp:wrapNone/>
                <wp:docPr id="822"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AE10" w14:textId="77777777" w:rsidR="00BD381D" w:rsidRPr="00F42967" w:rsidRDefault="00BD381D" w:rsidP="001A4B8F">
                            <w:pPr>
                              <w:jc w:val="right"/>
                              <w:rPr>
                                <w:rFonts w:ascii="Arial Narrow" w:hAnsi="Arial Narrow"/>
                                <w:b/>
                                <w:color w:val="000000"/>
                                <w:sz w:val="40"/>
                                <w:szCs w:val="40"/>
                              </w:rPr>
                            </w:pPr>
                            <w:r>
                              <w:rPr>
                                <w:rFonts w:ascii="Arial Narrow" w:hAnsi="Arial Narrow"/>
                                <w:b/>
                                <w:color w:val="000000"/>
                                <w:sz w:val="40"/>
                                <w:szCs w:val="40"/>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7A94A" id="Text Box 727" o:spid="_x0000_s1027" type="#_x0000_t202" style="position:absolute;left:0;text-align:left;margin-left:242.7pt;margin-top:608.95pt;width:212.8pt;height:56.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snvAIAAMYFAAAOAAAAZHJzL2Uyb0RvYy54bWysVG1vmzAQ/j5p/8Hydwq4BAIqqdoQpknd&#10;i9TuBzhggjWwme2EdNP++84mSdNWk6ZtfEC27/zcPXeP7+p633dox5TmUuQ4vAgwYqKSNRebHH95&#10;KL05RtpQUdNOCpbjR6bx9eLtm6txyBiRrexqphCACJ2NQ45bY4bM93XVsp7qCzkwAcZGqp4a2KqN&#10;Xys6Anrf+SQIYn+Uqh6UrJjWcFpMRrxw+E3DKvOpaTQzqMsx5GbcX7n/2v79xRXNNooOLa8OadC/&#10;yKKnXEDQE1RBDUVbxV9B9bxSUsvGXFSy92XT8Io5DsAmDF6wuW/pwBwXKI4eTmXS/w+2+rj7rBCv&#10;czwnBCNBe2jSA9sbdCv3KCGJrdA46Awc7wdwNXswQKcdWz3cyeqrRkIuWyo27EYpObaM1pBhaG/6&#10;Z1cnHG1B1uMHWUMgujXSAe0b1dvyQUEQoEOnHk/dsclUcEiSgMxiMFVgS8gliWcuBM2OtwelzTsm&#10;e2QXOVbQfYdOd3fa2GxodnSxwYQsedc5BXTi2QE4TicQG65am83CNfRHGqSr+WoeeRGJV14UFIV3&#10;Uy4jLy7DZFZcFstlEf60ccMoa3ldM2HDHMUVRn/WvIPMJ1mc5KVlx2sLZ1PSarNedgrtKIi7dN+h&#10;IGdu/vM0XBGAywtKIYmCW5J6ZTxPvKiMZl6aBHMvCNPbNA6iNCrK55TuuGD/TgmNOU5nZDaJ6bfc&#10;Ave95kaznhsYHx3vQb8nJ5pZCa5E7VprKO+m9VkpbPpPpYB2HxvtBGs1OqnV7Nd79zpIPLfxrZzX&#10;sn4EDSsJEgM1wvCDRSvVd4xGGCQ51t+2VDGMuvcC3kEaRpGdPG4TzRICG3VuWZ9bqKgAKscGo2m5&#10;NNO02g6Kb1qINL08IW/g7TTcyfopq8OLg2Hh2B0Gm51G53vn9TR+F78AAAD//wMAUEsDBBQABgAI&#10;AAAAIQBHBA9y4AAAAA0BAAAPAAAAZHJzL2Rvd25yZXYueG1sTI/BTsMwEETvSPyDtUjcqO02hSTE&#10;qRCIK4hCK3Fzk20SEa+j2G3C37Oc4LgzT7MzxWZ2vTjjGDpPBvRCgUCqfN1RY+Dj/fkmBRGipdr2&#10;ntDANwbYlJcXhc1rP9EbnrexERxCIbcG2hiHXMpQtehsWPgBib2jH52NfI6NrEc7cbjr5VKpW+ls&#10;R/yhtQM+tlh9bU/OwO7l+LlP1Gvz5NbD5GclyWXSmOur+eEeRMQ5/sHwW5+rQ8mdDv5EdRC9gSRd&#10;J4yysdR3GQhGMq153oGl1UqnIMtC/l9R/gAAAP//AwBQSwECLQAUAAYACAAAACEAtoM4kv4AAADh&#10;AQAAEwAAAAAAAAAAAAAAAAAAAAAAW0NvbnRlbnRfVHlwZXNdLnhtbFBLAQItABQABgAIAAAAIQA4&#10;/SH/1gAAAJQBAAALAAAAAAAAAAAAAAAAAC8BAABfcmVscy8ucmVsc1BLAQItABQABgAIAAAAIQBw&#10;zqsnvAIAAMYFAAAOAAAAAAAAAAAAAAAAAC4CAABkcnMvZTJvRG9jLnhtbFBLAQItABQABgAIAAAA&#10;IQBHBA9y4AAAAA0BAAAPAAAAAAAAAAAAAAAAABYFAABkcnMvZG93bnJldi54bWxQSwUGAAAAAAQA&#10;BADzAAAAIwYAAAAA&#10;" filled="f" stroked="f">
                <v:textbox>
                  <w:txbxContent>
                    <w:p w14:paraId="4F35AE10" w14:textId="77777777" w:rsidR="00BD381D" w:rsidRPr="00F42967" w:rsidRDefault="00BD381D" w:rsidP="001A4B8F">
                      <w:pPr>
                        <w:jc w:val="right"/>
                        <w:rPr>
                          <w:rFonts w:ascii="Arial Narrow" w:hAnsi="Arial Narrow"/>
                          <w:b/>
                          <w:color w:val="000000"/>
                          <w:sz w:val="40"/>
                          <w:szCs w:val="40"/>
                        </w:rPr>
                      </w:pPr>
                      <w:r>
                        <w:rPr>
                          <w:rFonts w:ascii="Arial Narrow" w:hAnsi="Arial Narrow"/>
                          <w:b/>
                          <w:color w:val="000000"/>
                          <w:sz w:val="40"/>
                          <w:szCs w:val="40"/>
                        </w:rPr>
                        <w:t>2012</w:t>
                      </w:r>
                    </w:p>
                  </w:txbxContent>
                </v:textbox>
              </v:shape>
            </w:pict>
          </mc:Fallback>
        </mc:AlternateContent>
      </w:r>
      <w:r>
        <w:rPr>
          <w:noProof/>
          <w:lang w:val="es-CL" w:eastAsia="es-CL"/>
        </w:rPr>
        <w:drawing>
          <wp:anchor distT="0" distB="0" distL="114300" distR="114300" simplePos="0" relativeHeight="251599360" behindDoc="0" locked="0" layoutInCell="1" allowOverlap="1" wp14:anchorId="53566C20" wp14:editId="4483A2DC">
            <wp:simplePos x="0" y="0"/>
            <wp:positionH relativeFrom="column">
              <wp:posOffset>-72390</wp:posOffset>
            </wp:positionH>
            <wp:positionV relativeFrom="paragraph">
              <wp:posOffset>4246245</wp:posOffset>
            </wp:positionV>
            <wp:extent cx="806450" cy="297180"/>
            <wp:effectExtent l="0" t="0" r="0" b="0"/>
            <wp:wrapNone/>
            <wp:docPr id="8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450" cy="297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598336" behindDoc="0" locked="0" layoutInCell="1" allowOverlap="1" wp14:anchorId="357EF399" wp14:editId="12CEF0AB">
            <wp:simplePos x="0" y="0"/>
            <wp:positionH relativeFrom="column">
              <wp:posOffset>-72390</wp:posOffset>
            </wp:positionH>
            <wp:positionV relativeFrom="paragraph">
              <wp:posOffset>4446270</wp:posOffset>
            </wp:positionV>
            <wp:extent cx="806450" cy="4720590"/>
            <wp:effectExtent l="0" t="0" r="0" b="0"/>
            <wp:wrapNone/>
            <wp:docPr id="8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4720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597312" behindDoc="0" locked="0" layoutInCell="1" allowOverlap="1" wp14:anchorId="6254049B" wp14:editId="0CE7067A">
            <wp:simplePos x="0" y="0"/>
            <wp:positionH relativeFrom="column">
              <wp:posOffset>-72390</wp:posOffset>
            </wp:positionH>
            <wp:positionV relativeFrom="paragraph">
              <wp:posOffset>-1311910</wp:posOffset>
            </wp:positionV>
            <wp:extent cx="807720" cy="3299460"/>
            <wp:effectExtent l="0" t="0" r="0" b="0"/>
            <wp:wrapNone/>
            <wp:docPr id="8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329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D8A49" w14:textId="77777777" w:rsidR="00374BFD" w:rsidRDefault="006C7791" w:rsidP="006C7791">
      <w:pPr>
        <w:jc w:val="center"/>
        <w:rPr>
          <w:rFonts w:ascii="Arial Narrow" w:hAnsi="Arial Narrow"/>
          <w:b/>
          <w:sz w:val="36"/>
          <w:szCs w:val="36"/>
        </w:rPr>
      </w:pPr>
      <w:r w:rsidRPr="006C7791">
        <w:rPr>
          <w:rFonts w:ascii="Arial Narrow" w:hAnsi="Arial Narrow"/>
          <w:b/>
          <w:sz w:val="36"/>
          <w:szCs w:val="36"/>
        </w:rPr>
        <w:lastRenderedPageBreak/>
        <w:t>ÍNDICE</w:t>
      </w:r>
    </w:p>
    <w:p w14:paraId="1D4ECDA4" w14:textId="77777777" w:rsidR="006C7791" w:rsidRPr="006C7791" w:rsidRDefault="006C7791" w:rsidP="006C7791">
      <w:pPr>
        <w:jc w:val="center"/>
        <w:rPr>
          <w:rFonts w:ascii="Arial Narrow" w:hAnsi="Arial Narrow"/>
          <w:b/>
          <w:sz w:val="22"/>
          <w:szCs w:val="22"/>
        </w:rPr>
      </w:pPr>
    </w:p>
    <w:p w14:paraId="7333CC1D" w14:textId="77777777" w:rsidR="000A3B82" w:rsidRDefault="004846AF">
      <w:pPr>
        <w:pStyle w:val="TDC1"/>
        <w:rPr>
          <w:ins w:id="1" w:author="Patricia Boye T." w:date="2012-09-14T15:41:00Z"/>
          <w:rFonts w:ascii="Calibri" w:hAnsi="Calibri" w:cs="Times New Roman"/>
          <w:b w:val="0"/>
          <w:bCs w:val="0"/>
          <w:caps w:val="0"/>
          <w:sz w:val="22"/>
          <w:szCs w:val="22"/>
          <w:lang w:val="es-CL" w:eastAsia="es-CL"/>
        </w:rPr>
      </w:pPr>
      <w:r w:rsidRPr="006C7791">
        <w:rPr>
          <w:sz w:val="20"/>
          <w:szCs w:val="20"/>
        </w:rPr>
        <w:fldChar w:fldCharType="begin"/>
      </w:r>
      <w:r w:rsidR="00374BFD" w:rsidRPr="006C7791">
        <w:rPr>
          <w:sz w:val="20"/>
          <w:szCs w:val="20"/>
        </w:rPr>
        <w:instrText xml:space="preserve"> TOC \o "1-3" \h \z \u </w:instrText>
      </w:r>
      <w:r w:rsidRPr="006C7791">
        <w:rPr>
          <w:sz w:val="20"/>
          <w:szCs w:val="20"/>
        </w:rPr>
        <w:fldChar w:fldCharType="separate"/>
      </w:r>
      <w:ins w:id="2" w:author="Patricia Boye T." w:date="2012-09-14T15:41:00Z">
        <w:r w:rsidR="000A3B82" w:rsidRPr="009C7A69">
          <w:rPr>
            <w:rStyle w:val="Hipervnculo"/>
          </w:rPr>
          <w:fldChar w:fldCharType="begin"/>
        </w:r>
        <w:r w:rsidR="000A3B82" w:rsidRPr="009C7A69">
          <w:rPr>
            <w:rStyle w:val="Hipervnculo"/>
          </w:rPr>
          <w:instrText xml:space="preserve"> </w:instrText>
        </w:r>
        <w:r w:rsidR="000A3B82">
          <w:instrText>HYPERLINK \l "_Toc335400615"</w:instrText>
        </w:r>
        <w:r w:rsidR="000A3B82" w:rsidRPr="009C7A69">
          <w:rPr>
            <w:rStyle w:val="Hipervnculo"/>
          </w:rPr>
          <w:instrText xml:space="preserve"> </w:instrText>
        </w:r>
        <w:r w:rsidR="000A3B82" w:rsidRPr="009C7A69">
          <w:rPr>
            <w:rStyle w:val="Hipervnculo"/>
          </w:rPr>
        </w:r>
        <w:r w:rsidR="000A3B82" w:rsidRPr="009C7A69">
          <w:rPr>
            <w:rStyle w:val="Hipervnculo"/>
          </w:rPr>
          <w:fldChar w:fldCharType="separate"/>
        </w:r>
        <w:r w:rsidR="000A3B82" w:rsidRPr="009C7A69">
          <w:rPr>
            <w:rStyle w:val="Hipervnculo"/>
          </w:rPr>
          <w:t>I. Introducción</w:t>
        </w:r>
        <w:r w:rsidR="000A3B82">
          <w:rPr>
            <w:webHidden/>
          </w:rPr>
          <w:tab/>
        </w:r>
        <w:r w:rsidR="000A3B82">
          <w:rPr>
            <w:webHidden/>
          </w:rPr>
          <w:fldChar w:fldCharType="begin"/>
        </w:r>
        <w:r w:rsidR="000A3B82">
          <w:rPr>
            <w:webHidden/>
          </w:rPr>
          <w:instrText xml:space="preserve"> PAGEREF _Toc335400615 \h </w:instrText>
        </w:r>
        <w:r w:rsidR="000A3B82">
          <w:rPr>
            <w:webHidden/>
          </w:rPr>
        </w:r>
      </w:ins>
      <w:r w:rsidR="000A3B82">
        <w:rPr>
          <w:webHidden/>
        </w:rPr>
        <w:fldChar w:fldCharType="separate"/>
      </w:r>
      <w:ins w:id="3" w:author="Patricia Boye T." w:date="2012-09-14T15:41:00Z">
        <w:r w:rsidR="000A3B82">
          <w:rPr>
            <w:webHidden/>
          </w:rPr>
          <w:t>4</w:t>
        </w:r>
        <w:r w:rsidR="000A3B82">
          <w:rPr>
            <w:webHidden/>
          </w:rPr>
          <w:fldChar w:fldCharType="end"/>
        </w:r>
        <w:r w:rsidR="000A3B82" w:rsidRPr="009C7A69">
          <w:rPr>
            <w:rStyle w:val="Hipervnculo"/>
          </w:rPr>
          <w:fldChar w:fldCharType="end"/>
        </w:r>
      </w:ins>
    </w:p>
    <w:p w14:paraId="252A75F0" w14:textId="77777777" w:rsidR="000A3B82" w:rsidRDefault="000A3B82">
      <w:pPr>
        <w:pStyle w:val="TDC1"/>
        <w:rPr>
          <w:ins w:id="4" w:author="Patricia Boye T." w:date="2012-09-14T15:41:00Z"/>
          <w:rFonts w:ascii="Calibri" w:hAnsi="Calibri" w:cs="Times New Roman"/>
          <w:b w:val="0"/>
          <w:bCs w:val="0"/>
          <w:caps w:val="0"/>
          <w:sz w:val="22"/>
          <w:szCs w:val="22"/>
          <w:lang w:val="es-CL" w:eastAsia="es-CL"/>
        </w:rPr>
      </w:pPr>
      <w:ins w:id="5" w:author="Patricia Boye T." w:date="2012-09-14T15:41:00Z">
        <w:r w:rsidRPr="009C7A69">
          <w:rPr>
            <w:rStyle w:val="Hipervnculo"/>
          </w:rPr>
          <w:fldChar w:fldCharType="begin"/>
        </w:r>
        <w:r w:rsidRPr="009C7A69">
          <w:rPr>
            <w:rStyle w:val="Hipervnculo"/>
          </w:rPr>
          <w:instrText xml:space="preserve"> </w:instrText>
        </w:r>
        <w:r>
          <w:instrText>HYPERLINK \l "_Toc335400616"</w:instrText>
        </w:r>
        <w:r w:rsidRPr="009C7A69">
          <w:rPr>
            <w:rStyle w:val="Hipervnculo"/>
          </w:rPr>
          <w:instrText xml:space="preserve"> </w:instrText>
        </w:r>
        <w:r w:rsidRPr="009C7A69">
          <w:rPr>
            <w:rStyle w:val="Hipervnculo"/>
          </w:rPr>
        </w:r>
        <w:r w:rsidRPr="009C7A69">
          <w:rPr>
            <w:rStyle w:val="Hipervnculo"/>
          </w:rPr>
          <w:fldChar w:fldCharType="separate"/>
        </w:r>
        <w:r w:rsidRPr="009C7A69">
          <w:rPr>
            <w:rStyle w:val="Hipervnculo"/>
          </w:rPr>
          <w:t>II. Diagnóstico</w:t>
        </w:r>
        <w:r>
          <w:rPr>
            <w:webHidden/>
          </w:rPr>
          <w:tab/>
        </w:r>
        <w:r>
          <w:rPr>
            <w:webHidden/>
          </w:rPr>
          <w:fldChar w:fldCharType="begin"/>
        </w:r>
        <w:r>
          <w:rPr>
            <w:webHidden/>
          </w:rPr>
          <w:instrText xml:space="preserve"> PAGEREF _Toc335400616 \h </w:instrText>
        </w:r>
        <w:r>
          <w:rPr>
            <w:webHidden/>
          </w:rPr>
        </w:r>
      </w:ins>
      <w:r>
        <w:rPr>
          <w:webHidden/>
        </w:rPr>
        <w:fldChar w:fldCharType="separate"/>
      </w:r>
      <w:ins w:id="6" w:author="Patricia Boye T." w:date="2012-09-14T15:41:00Z">
        <w:r>
          <w:rPr>
            <w:webHidden/>
          </w:rPr>
          <w:t>6</w:t>
        </w:r>
        <w:r>
          <w:rPr>
            <w:webHidden/>
          </w:rPr>
          <w:fldChar w:fldCharType="end"/>
        </w:r>
        <w:r w:rsidRPr="009C7A69">
          <w:rPr>
            <w:rStyle w:val="Hipervnculo"/>
          </w:rPr>
          <w:fldChar w:fldCharType="end"/>
        </w:r>
      </w:ins>
    </w:p>
    <w:p w14:paraId="68FB4656" w14:textId="77777777" w:rsidR="000A3B82" w:rsidRDefault="000A3B82">
      <w:pPr>
        <w:pStyle w:val="TDC2"/>
        <w:tabs>
          <w:tab w:val="right" w:leader="dot" w:pos="9112"/>
        </w:tabs>
        <w:rPr>
          <w:ins w:id="7" w:author="Patricia Boye T." w:date="2012-09-14T15:41:00Z"/>
          <w:rFonts w:ascii="Calibri" w:hAnsi="Calibri" w:cs="Times New Roman"/>
          <w:smallCaps w:val="0"/>
          <w:noProof/>
          <w:sz w:val="22"/>
          <w:szCs w:val="22"/>
          <w:lang w:val="es-CL" w:eastAsia="es-CL"/>
        </w:rPr>
      </w:pPr>
      <w:ins w:id="8"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"_Toc335400617"</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1. Marco Teórico y Conceptual</w:t>
        </w:r>
        <w:r>
          <w:rPr>
            <w:noProof/>
            <w:webHidden/>
          </w:rPr>
          <w:tab/>
        </w:r>
        <w:r>
          <w:rPr>
            <w:noProof/>
            <w:webHidden/>
          </w:rPr>
          <w:fldChar w:fldCharType="begin"/>
        </w:r>
        <w:r>
          <w:rPr>
            <w:noProof/>
            <w:webHidden/>
          </w:rPr>
          <w:instrText xml:space="preserve"> PAGEREF _Toc335400617 \h </w:instrText>
        </w:r>
        <w:r>
          <w:rPr>
            <w:noProof/>
            <w:webHidden/>
          </w:rPr>
        </w:r>
      </w:ins>
      <w:r>
        <w:rPr>
          <w:noProof/>
          <w:webHidden/>
        </w:rPr>
        <w:fldChar w:fldCharType="separate"/>
      </w:r>
      <w:ins w:id="9" w:author="Patricia Boye T." w:date="2012-09-14T15:41:00Z">
        <w:r>
          <w:rPr>
            <w:noProof/>
            <w:webHidden/>
          </w:rPr>
          <w:t>6</w:t>
        </w:r>
        <w:r>
          <w:rPr>
            <w:noProof/>
            <w:webHidden/>
          </w:rPr>
          <w:fldChar w:fldCharType="end"/>
        </w:r>
        <w:r w:rsidRPr="009C7A69">
          <w:rPr>
            <w:rStyle w:val="Hipervnculo"/>
            <w:noProof/>
          </w:rPr>
          <w:fldChar w:fldCharType="end"/>
        </w:r>
      </w:ins>
    </w:p>
    <w:p w14:paraId="0AC63C65" w14:textId="77777777" w:rsidR="000A3B82" w:rsidRDefault="000A3B82">
      <w:pPr>
        <w:pStyle w:val="TDC2"/>
        <w:tabs>
          <w:tab w:val="right" w:leader="dot" w:pos="9112"/>
        </w:tabs>
        <w:rPr>
          <w:ins w:id="10" w:author="Patricia Boye T." w:date="2012-09-14T15:41:00Z"/>
          <w:rFonts w:ascii="Calibri" w:hAnsi="Calibri" w:cs="Times New Roman"/>
          <w:smallCaps w:val="0"/>
          <w:noProof/>
          <w:sz w:val="22"/>
          <w:szCs w:val="22"/>
          <w:lang w:val="es-CL" w:eastAsia="es-CL"/>
        </w:rPr>
      </w:pPr>
      <w:ins w:id="11"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"_Toc335400618"</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 xml:space="preserve">2. </w:t>
        </w:r>
        <w:r w:rsidRPr="009C7A69">
          <w:rPr>
            <w:rStyle w:val="Hipervnculo"/>
            <w:rFonts w:ascii="Arial Narrow" w:hAnsi="Arial Narrow"/>
            <w:noProof/>
          </w:rPr>
          <w:t>Antecedentes Generales</w:t>
        </w:r>
        <w:r>
          <w:rPr>
            <w:noProof/>
            <w:webHidden/>
          </w:rPr>
          <w:tab/>
        </w:r>
        <w:r>
          <w:rPr>
            <w:noProof/>
            <w:webHidden/>
          </w:rPr>
          <w:fldChar w:fldCharType="begin"/>
        </w:r>
        <w:r>
          <w:rPr>
            <w:noProof/>
            <w:webHidden/>
          </w:rPr>
          <w:instrText xml:space="preserve"> PAGEREF _Toc335400618 \h </w:instrText>
        </w:r>
        <w:r>
          <w:rPr>
            <w:noProof/>
            <w:webHidden/>
          </w:rPr>
        </w:r>
      </w:ins>
      <w:r>
        <w:rPr>
          <w:noProof/>
          <w:webHidden/>
        </w:rPr>
        <w:fldChar w:fldCharType="separate"/>
      </w:r>
      <w:ins w:id="12" w:author="Patricia Boye T." w:date="2012-09-14T15:41:00Z">
        <w:r>
          <w:rPr>
            <w:noProof/>
            <w:webHidden/>
          </w:rPr>
          <w:t>6</w:t>
        </w:r>
        <w:r>
          <w:rPr>
            <w:noProof/>
            <w:webHidden/>
          </w:rPr>
          <w:fldChar w:fldCharType="end"/>
        </w:r>
        <w:r w:rsidRPr="009C7A69">
          <w:rPr>
            <w:rStyle w:val="Hipervnculo"/>
            <w:noProof/>
          </w:rPr>
          <w:fldChar w:fldCharType="end"/>
        </w:r>
      </w:ins>
    </w:p>
    <w:p w14:paraId="7207986C" w14:textId="77777777" w:rsidR="000A3B82" w:rsidRDefault="000A3B82">
      <w:pPr>
        <w:pStyle w:val="TDC3"/>
        <w:tabs>
          <w:tab w:val="right" w:leader="dot" w:pos="9112"/>
        </w:tabs>
        <w:rPr>
          <w:ins w:id="13" w:author="Patricia Boye T." w:date="2012-09-14T15:41:00Z"/>
          <w:rFonts w:ascii="Calibri" w:hAnsi="Calibri" w:cs="Times New Roman"/>
          <w:i w:val="0"/>
          <w:iCs w:val="0"/>
          <w:noProof/>
          <w:sz w:val="22"/>
          <w:szCs w:val="22"/>
          <w:lang w:val="es-CL" w:eastAsia="es-CL"/>
        </w:rPr>
      </w:pPr>
      <w:ins w:id="14"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"_Toc335400619"</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2.1.  Del Servicio De Salud</w:t>
        </w:r>
        <w:r>
          <w:rPr>
            <w:noProof/>
            <w:webHidden/>
          </w:rPr>
          <w:tab/>
        </w:r>
        <w:r>
          <w:rPr>
            <w:noProof/>
            <w:webHidden/>
          </w:rPr>
          <w:fldChar w:fldCharType="begin"/>
        </w:r>
        <w:r>
          <w:rPr>
            <w:noProof/>
            <w:webHidden/>
          </w:rPr>
          <w:instrText xml:space="preserve"> PAGEREF _Toc335400619 \h </w:instrText>
        </w:r>
        <w:r>
          <w:rPr>
            <w:noProof/>
            <w:webHidden/>
          </w:rPr>
        </w:r>
      </w:ins>
      <w:r>
        <w:rPr>
          <w:noProof/>
          <w:webHidden/>
        </w:rPr>
        <w:fldChar w:fldCharType="separate"/>
      </w:r>
      <w:ins w:id="15" w:author="Patricia Boye T." w:date="2012-09-14T15:41:00Z">
        <w:r>
          <w:rPr>
            <w:noProof/>
            <w:webHidden/>
          </w:rPr>
          <w:t>6</w:t>
        </w:r>
        <w:r>
          <w:rPr>
            <w:noProof/>
            <w:webHidden/>
          </w:rPr>
          <w:fldChar w:fldCharType="end"/>
        </w:r>
        <w:r w:rsidRPr="009C7A69">
          <w:rPr>
            <w:rStyle w:val="Hipervnculo"/>
            <w:noProof/>
          </w:rPr>
          <w:fldChar w:fldCharType="end"/>
        </w:r>
      </w:ins>
    </w:p>
    <w:p w14:paraId="286F6E1B" w14:textId="77777777" w:rsidR="000A3B82" w:rsidRDefault="000A3B82">
      <w:pPr>
        <w:pStyle w:val="TDC3"/>
        <w:tabs>
          <w:tab w:val="right" w:leader="dot" w:pos="9112"/>
        </w:tabs>
        <w:rPr>
          <w:ins w:id="16" w:author="Patricia Boye T." w:date="2012-09-14T15:41:00Z"/>
          <w:rFonts w:ascii="Calibri" w:hAnsi="Calibri" w:cs="Times New Roman"/>
          <w:i w:val="0"/>
          <w:iCs w:val="0"/>
          <w:noProof/>
          <w:sz w:val="22"/>
          <w:szCs w:val="22"/>
          <w:lang w:val="es-CL" w:eastAsia="es-CL"/>
        </w:rPr>
      </w:pPr>
      <w:ins w:id="17"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"_Toc335400620"</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2.2. Del Hospital</w:t>
        </w:r>
        <w:r>
          <w:rPr>
            <w:noProof/>
            <w:webHidden/>
          </w:rPr>
          <w:tab/>
        </w:r>
        <w:r>
          <w:rPr>
            <w:noProof/>
            <w:webHidden/>
          </w:rPr>
          <w:fldChar w:fldCharType="begin"/>
        </w:r>
        <w:r>
          <w:rPr>
            <w:noProof/>
            <w:webHidden/>
          </w:rPr>
          <w:instrText xml:space="preserve"> PAGEREF _Toc335400620 \h </w:instrText>
        </w:r>
        <w:r>
          <w:rPr>
            <w:noProof/>
            <w:webHidden/>
          </w:rPr>
        </w:r>
      </w:ins>
      <w:r>
        <w:rPr>
          <w:noProof/>
          <w:webHidden/>
        </w:rPr>
        <w:fldChar w:fldCharType="separate"/>
      </w:r>
      <w:ins w:id="18" w:author="Patricia Boye T." w:date="2012-09-14T15:41:00Z">
        <w:r>
          <w:rPr>
            <w:noProof/>
            <w:webHidden/>
          </w:rPr>
          <w:t>7</w:t>
        </w:r>
        <w:r>
          <w:rPr>
            <w:noProof/>
            <w:webHidden/>
          </w:rPr>
          <w:fldChar w:fldCharType="end"/>
        </w:r>
        <w:r w:rsidRPr="009C7A69">
          <w:rPr>
            <w:rStyle w:val="Hipervnculo"/>
            <w:noProof/>
          </w:rPr>
          <w:fldChar w:fldCharType="end"/>
        </w:r>
      </w:ins>
    </w:p>
    <w:p w14:paraId="55DFD9D9" w14:textId="77777777" w:rsidR="000A3B82" w:rsidRDefault="000A3B82">
      <w:pPr>
        <w:pStyle w:val="TDC2"/>
        <w:tabs>
          <w:tab w:val="right" w:leader="dot" w:pos="9112"/>
        </w:tabs>
        <w:rPr>
          <w:ins w:id="19" w:author="Patricia Boye T." w:date="2012-09-14T15:41:00Z"/>
          <w:rFonts w:ascii="Calibri" w:hAnsi="Calibri" w:cs="Times New Roman"/>
          <w:smallCaps w:val="0"/>
          <w:noProof/>
          <w:sz w:val="22"/>
          <w:szCs w:val="22"/>
          <w:lang w:val="es-CL" w:eastAsia="es-CL"/>
        </w:rPr>
      </w:pPr>
      <w:ins w:id="20"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"_Toc335400621"</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3. Análisis del Modelo de Red</w:t>
        </w:r>
        <w:r>
          <w:rPr>
            <w:noProof/>
            <w:webHidden/>
          </w:rPr>
          <w:tab/>
        </w:r>
        <w:r>
          <w:rPr>
            <w:noProof/>
            <w:webHidden/>
          </w:rPr>
          <w:fldChar w:fldCharType="begin"/>
        </w:r>
        <w:r>
          <w:rPr>
            <w:noProof/>
            <w:webHidden/>
          </w:rPr>
          <w:instrText xml:space="preserve"> PAGEREF _Toc335400621 \h </w:instrText>
        </w:r>
        <w:r>
          <w:rPr>
            <w:noProof/>
            <w:webHidden/>
          </w:rPr>
        </w:r>
      </w:ins>
      <w:r>
        <w:rPr>
          <w:noProof/>
          <w:webHidden/>
        </w:rPr>
        <w:fldChar w:fldCharType="separate"/>
      </w:r>
      <w:ins w:id="21" w:author="Patricia Boye T." w:date="2012-09-14T15:41:00Z">
        <w:r>
          <w:rPr>
            <w:noProof/>
            <w:webHidden/>
          </w:rPr>
          <w:t>9</w:t>
        </w:r>
        <w:r>
          <w:rPr>
            <w:noProof/>
            <w:webHidden/>
          </w:rPr>
          <w:fldChar w:fldCharType="end"/>
        </w:r>
        <w:r w:rsidRPr="009C7A69">
          <w:rPr>
            <w:rStyle w:val="Hipervnculo"/>
            <w:noProof/>
          </w:rPr>
          <w:fldChar w:fldCharType="end"/>
        </w:r>
      </w:ins>
    </w:p>
    <w:p w14:paraId="07B54416" w14:textId="77777777" w:rsidR="000A3B82" w:rsidRDefault="000A3B82">
      <w:pPr>
        <w:pStyle w:val="TDC3"/>
        <w:tabs>
          <w:tab w:val="right" w:leader="dot" w:pos="9112"/>
        </w:tabs>
        <w:rPr>
          <w:ins w:id="22" w:author="Patricia Boye T." w:date="2012-09-14T15:41:00Z"/>
          <w:rFonts w:ascii="Calibri" w:hAnsi="Calibri" w:cs="Times New Roman"/>
          <w:i w:val="0"/>
          <w:iCs w:val="0"/>
          <w:noProof/>
          <w:sz w:val="22"/>
          <w:szCs w:val="22"/>
          <w:lang w:val="es-CL" w:eastAsia="es-CL"/>
        </w:rPr>
      </w:pPr>
      <w:ins w:id="23"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"_Toc335400622"</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3.1. Análisis Estructural de la Red</w:t>
        </w:r>
        <w:r>
          <w:rPr>
            <w:noProof/>
            <w:webHidden/>
          </w:rPr>
          <w:tab/>
        </w:r>
        <w:r>
          <w:rPr>
            <w:noProof/>
            <w:webHidden/>
          </w:rPr>
          <w:fldChar w:fldCharType="begin"/>
        </w:r>
        <w:r>
          <w:rPr>
            <w:noProof/>
            <w:webHidden/>
          </w:rPr>
          <w:instrText xml:space="preserve"> PAGEREF _Toc335400622 \h </w:instrText>
        </w:r>
        <w:r>
          <w:rPr>
            <w:noProof/>
            <w:webHidden/>
          </w:rPr>
        </w:r>
      </w:ins>
      <w:r>
        <w:rPr>
          <w:noProof/>
          <w:webHidden/>
        </w:rPr>
        <w:fldChar w:fldCharType="separate"/>
      </w:r>
      <w:ins w:id="24" w:author="Patricia Boye T." w:date="2012-09-14T15:41:00Z">
        <w:r>
          <w:rPr>
            <w:noProof/>
            <w:webHidden/>
          </w:rPr>
          <w:t>9</w:t>
        </w:r>
        <w:r>
          <w:rPr>
            <w:noProof/>
            <w:webHidden/>
          </w:rPr>
          <w:fldChar w:fldCharType="end"/>
        </w:r>
        <w:r w:rsidRPr="009C7A69">
          <w:rPr>
            <w:rStyle w:val="Hipervnculo"/>
            <w:noProof/>
          </w:rPr>
          <w:fldChar w:fldCharType="end"/>
        </w:r>
      </w:ins>
    </w:p>
    <w:p w14:paraId="5001A2D5" w14:textId="77777777" w:rsidR="000A3B82" w:rsidRDefault="000A3B82">
      <w:pPr>
        <w:pStyle w:val="TDC3"/>
        <w:tabs>
          <w:tab w:val="right" w:leader="dot" w:pos="9112"/>
        </w:tabs>
        <w:rPr>
          <w:ins w:id="25" w:author="Patricia Boye T." w:date="2012-09-14T15:41:00Z"/>
          <w:rFonts w:ascii="Calibri" w:hAnsi="Calibri" w:cs="Times New Roman"/>
          <w:i w:val="0"/>
          <w:iCs w:val="0"/>
          <w:noProof/>
          <w:sz w:val="22"/>
          <w:szCs w:val="22"/>
          <w:lang w:val="es-CL" w:eastAsia="es-CL"/>
        </w:rPr>
      </w:pPr>
      <w:ins w:id="26"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"_Toc335400623"</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3.2. Análisis Funcional de la Red</w:t>
        </w:r>
        <w:r>
          <w:rPr>
            <w:noProof/>
            <w:webHidden/>
          </w:rPr>
          <w:tab/>
        </w:r>
        <w:r>
          <w:rPr>
            <w:noProof/>
            <w:webHidden/>
          </w:rPr>
          <w:fldChar w:fldCharType="begin"/>
        </w:r>
        <w:r>
          <w:rPr>
            <w:noProof/>
            <w:webHidden/>
          </w:rPr>
          <w:instrText xml:space="preserve"> PAGEREF _Toc335400623 \h </w:instrText>
        </w:r>
        <w:r>
          <w:rPr>
            <w:noProof/>
            <w:webHidden/>
          </w:rPr>
        </w:r>
      </w:ins>
      <w:r>
        <w:rPr>
          <w:noProof/>
          <w:webHidden/>
        </w:rPr>
        <w:fldChar w:fldCharType="separate"/>
      </w:r>
      <w:ins w:id="27" w:author="Patricia Boye T." w:date="2012-09-14T15:41:00Z">
        <w:r>
          <w:rPr>
            <w:noProof/>
            <w:webHidden/>
          </w:rPr>
          <w:t>11</w:t>
        </w:r>
        <w:r>
          <w:rPr>
            <w:noProof/>
            <w:webHidden/>
          </w:rPr>
          <w:fldChar w:fldCharType="end"/>
        </w:r>
        <w:r w:rsidRPr="009C7A69">
          <w:rPr>
            <w:rStyle w:val="Hipervnculo"/>
            <w:noProof/>
          </w:rPr>
          <w:fldChar w:fldCharType="end"/>
        </w:r>
      </w:ins>
    </w:p>
    <w:p w14:paraId="69D0B0F9" w14:textId="77777777" w:rsidR="000A3B82" w:rsidRDefault="000A3B82">
      <w:pPr>
        <w:pStyle w:val="TDC2"/>
        <w:tabs>
          <w:tab w:val="right" w:leader="dot" w:pos="9112"/>
        </w:tabs>
        <w:rPr>
          <w:ins w:id="28" w:author="Patricia Boye T." w:date="2012-09-14T15:41:00Z"/>
          <w:rFonts w:ascii="Calibri" w:hAnsi="Calibri" w:cs="Times New Roman"/>
          <w:smallCaps w:val="0"/>
          <w:noProof/>
          <w:sz w:val="22"/>
          <w:szCs w:val="22"/>
          <w:lang w:val="es-CL" w:eastAsia="es-CL"/>
        </w:rPr>
      </w:pPr>
      <w:ins w:id="29"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"_Toc335400624"</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4. Análisis del Modelo de Gestión del Hospital</w:t>
        </w:r>
        <w:r>
          <w:rPr>
            <w:noProof/>
            <w:webHidden/>
          </w:rPr>
          <w:tab/>
        </w:r>
        <w:r>
          <w:rPr>
            <w:noProof/>
            <w:webHidden/>
          </w:rPr>
          <w:fldChar w:fldCharType="begin"/>
        </w:r>
        <w:r>
          <w:rPr>
            <w:noProof/>
            <w:webHidden/>
          </w:rPr>
          <w:instrText xml:space="preserve"> PAGEREF _Toc335400624 \h </w:instrText>
        </w:r>
        <w:r>
          <w:rPr>
            <w:noProof/>
            <w:webHidden/>
          </w:rPr>
        </w:r>
      </w:ins>
      <w:r>
        <w:rPr>
          <w:noProof/>
          <w:webHidden/>
        </w:rPr>
        <w:fldChar w:fldCharType="separate"/>
      </w:r>
      <w:ins w:id="30" w:author="Patricia Boye T." w:date="2012-09-14T15:41:00Z">
        <w:r>
          <w:rPr>
            <w:noProof/>
            <w:webHidden/>
          </w:rPr>
          <w:t>17</w:t>
        </w:r>
        <w:r>
          <w:rPr>
            <w:noProof/>
            <w:webHidden/>
          </w:rPr>
          <w:fldChar w:fldCharType="end"/>
        </w:r>
        <w:r w:rsidRPr="009C7A69">
          <w:rPr>
            <w:rStyle w:val="Hipervnculo"/>
            <w:noProof/>
          </w:rPr>
          <w:fldChar w:fldCharType="end"/>
        </w:r>
      </w:ins>
    </w:p>
    <w:p w14:paraId="06223A5F" w14:textId="77777777" w:rsidR="000A3B82" w:rsidRDefault="000A3B82">
      <w:pPr>
        <w:pStyle w:val="TDC3"/>
        <w:tabs>
          <w:tab w:val="right" w:leader="dot" w:pos="9112"/>
        </w:tabs>
        <w:rPr>
          <w:ins w:id="31" w:author="Patricia Boye T." w:date="2012-09-14T15:41:00Z"/>
          <w:rFonts w:ascii="Calibri" w:hAnsi="Calibri" w:cs="Times New Roman"/>
          <w:i w:val="0"/>
          <w:iCs w:val="0"/>
          <w:noProof/>
          <w:sz w:val="22"/>
          <w:szCs w:val="22"/>
          <w:lang w:val="es-CL" w:eastAsia="es-CL"/>
        </w:rPr>
      </w:pPr>
      <w:ins w:id="32"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"_Toc335400625"</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4.1. Organización de los Procesos de Atención</w:t>
        </w:r>
        <w:r>
          <w:rPr>
            <w:noProof/>
            <w:webHidden/>
          </w:rPr>
          <w:tab/>
        </w:r>
        <w:r>
          <w:rPr>
            <w:noProof/>
            <w:webHidden/>
          </w:rPr>
          <w:fldChar w:fldCharType="begin"/>
        </w:r>
        <w:r>
          <w:rPr>
            <w:noProof/>
            <w:webHidden/>
          </w:rPr>
          <w:instrText xml:space="preserve"> PAGEREF _Toc335400625 \h </w:instrText>
        </w:r>
        <w:r>
          <w:rPr>
            <w:noProof/>
            <w:webHidden/>
          </w:rPr>
        </w:r>
      </w:ins>
      <w:r>
        <w:rPr>
          <w:noProof/>
          <w:webHidden/>
        </w:rPr>
        <w:fldChar w:fldCharType="separate"/>
      </w:r>
      <w:ins w:id="33" w:author="Patricia Boye T." w:date="2012-09-14T15:41:00Z">
        <w:r>
          <w:rPr>
            <w:noProof/>
            <w:webHidden/>
          </w:rPr>
          <w:t>17</w:t>
        </w:r>
        <w:r>
          <w:rPr>
            <w:noProof/>
            <w:webHidden/>
          </w:rPr>
          <w:fldChar w:fldCharType="end"/>
        </w:r>
        <w:r w:rsidRPr="009C7A69">
          <w:rPr>
            <w:rStyle w:val="Hipervnculo"/>
            <w:noProof/>
          </w:rPr>
          <w:fldChar w:fldCharType="end"/>
        </w:r>
      </w:ins>
    </w:p>
    <w:p w14:paraId="6A25EFED" w14:textId="77777777" w:rsidR="000A3B82" w:rsidRDefault="000A3B82">
      <w:pPr>
        <w:pStyle w:val="TDC3"/>
        <w:tabs>
          <w:tab w:val="right" w:leader="dot" w:pos="9112"/>
        </w:tabs>
        <w:rPr>
          <w:ins w:id="34" w:author="Patricia Boye T." w:date="2012-09-14T15:41:00Z"/>
          <w:rFonts w:ascii="Calibri" w:hAnsi="Calibri" w:cs="Times New Roman"/>
          <w:i w:val="0"/>
          <w:iCs w:val="0"/>
          <w:noProof/>
          <w:sz w:val="22"/>
          <w:szCs w:val="22"/>
          <w:lang w:val="es-CL" w:eastAsia="es-CL"/>
        </w:rPr>
      </w:pPr>
      <w:ins w:id="35"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"_Toc335400626"</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4.2. Localización de las Áreas De Flujo Interno</w:t>
        </w:r>
        <w:r>
          <w:rPr>
            <w:noProof/>
            <w:webHidden/>
          </w:rPr>
          <w:tab/>
        </w:r>
        <w:r>
          <w:rPr>
            <w:noProof/>
            <w:webHidden/>
          </w:rPr>
          <w:fldChar w:fldCharType="begin"/>
        </w:r>
        <w:r>
          <w:rPr>
            <w:noProof/>
            <w:webHidden/>
          </w:rPr>
          <w:instrText xml:space="preserve"> PAGEREF _Toc335400626 \h </w:instrText>
        </w:r>
        <w:r>
          <w:rPr>
            <w:noProof/>
            <w:webHidden/>
          </w:rPr>
        </w:r>
      </w:ins>
      <w:r>
        <w:rPr>
          <w:noProof/>
          <w:webHidden/>
        </w:rPr>
        <w:fldChar w:fldCharType="separate"/>
      </w:r>
      <w:ins w:id="36" w:author="Patricia Boye T." w:date="2012-09-14T15:41:00Z">
        <w:r>
          <w:rPr>
            <w:noProof/>
            <w:webHidden/>
          </w:rPr>
          <w:t>28</w:t>
        </w:r>
        <w:r>
          <w:rPr>
            <w:noProof/>
            <w:webHidden/>
          </w:rPr>
          <w:fldChar w:fldCharType="end"/>
        </w:r>
        <w:r w:rsidRPr="009C7A69">
          <w:rPr>
            <w:rStyle w:val="Hipervnculo"/>
            <w:noProof/>
          </w:rPr>
          <w:fldChar w:fldCharType="end"/>
        </w:r>
      </w:ins>
    </w:p>
    <w:p w14:paraId="4C7257C0" w14:textId="77777777" w:rsidR="000A3B82" w:rsidRDefault="000A3B82">
      <w:pPr>
        <w:pStyle w:val="TDC3"/>
        <w:tabs>
          <w:tab w:val="right" w:leader="dot" w:pos="9112"/>
        </w:tabs>
        <w:rPr>
          <w:ins w:id="37" w:author="Patricia Boye T." w:date="2012-09-14T15:41:00Z"/>
          <w:rFonts w:ascii="Calibri" w:hAnsi="Calibri" w:cs="Times New Roman"/>
          <w:i w:val="0"/>
          <w:iCs w:val="0"/>
          <w:noProof/>
          <w:sz w:val="22"/>
          <w:szCs w:val="22"/>
          <w:lang w:val="es-CL" w:eastAsia="es-CL"/>
        </w:rPr>
      </w:pPr>
      <w:ins w:id="38"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"_Toc335400627"</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4.3. Organización Interna</w:t>
        </w:r>
        <w:r>
          <w:rPr>
            <w:noProof/>
            <w:webHidden/>
          </w:rPr>
          <w:tab/>
        </w:r>
        <w:r>
          <w:rPr>
            <w:noProof/>
            <w:webHidden/>
          </w:rPr>
          <w:fldChar w:fldCharType="begin"/>
        </w:r>
        <w:r>
          <w:rPr>
            <w:noProof/>
            <w:webHidden/>
          </w:rPr>
          <w:instrText xml:space="preserve"> PAGEREF _Toc335400627 \h </w:instrText>
        </w:r>
        <w:r>
          <w:rPr>
            <w:noProof/>
            <w:webHidden/>
          </w:rPr>
        </w:r>
      </w:ins>
      <w:r>
        <w:rPr>
          <w:noProof/>
          <w:webHidden/>
        </w:rPr>
        <w:fldChar w:fldCharType="separate"/>
      </w:r>
      <w:ins w:id="39" w:author="Patricia Boye T." w:date="2012-09-14T15:41:00Z">
        <w:r>
          <w:rPr>
            <w:noProof/>
            <w:webHidden/>
          </w:rPr>
          <w:t>31</w:t>
        </w:r>
        <w:r>
          <w:rPr>
            <w:noProof/>
            <w:webHidden/>
          </w:rPr>
          <w:fldChar w:fldCharType="end"/>
        </w:r>
        <w:r w:rsidRPr="009C7A69">
          <w:rPr>
            <w:rStyle w:val="Hipervnculo"/>
            <w:noProof/>
          </w:rPr>
          <w:fldChar w:fldCharType="end"/>
        </w:r>
      </w:ins>
    </w:p>
    <w:p w14:paraId="599D35DE" w14:textId="77777777" w:rsidR="000A3B82" w:rsidRDefault="000A3B82">
      <w:pPr>
        <w:pStyle w:val="TDC2"/>
        <w:tabs>
          <w:tab w:val="right" w:leader="dot" w:pos="9112"/>
        </w:tabs>
        <w:rPr>
          <w:ins w:id="40" w:author="Patricia Boye T." w:date="2012-09-14T15:41:00Z"/>
          <w:rFonts w:ascii="Calibri" w:hAnsi="Calibri" w:cs="Times New Roman"/>
          <w:smallCaps w:val="0"/>
          <w:noProof/>
          <w:sz w:val="22"/>
          <w:szCs w:val="22"/>
          <w:lang w:val="es-CL" w:eastAsia="es-CL"/>
        </w:rPr>
      </w:pPr>
      <w:ins w:id="41"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"_Toc335400628"</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5. Conclusiones Del Diagnóstico</w:t>
        </w:r>
        <w:r>
          <w:rPr>
            <w:noProof/>
            <w:webHidden/>
          </w:rPr>
          <w:tab/>
        </w:r>
        <w:r>
          <w:rPr>
            <w:noProof/>
            <w:webHidden/>
          </w:rPr>
          <w:fldChar w:fldCharType="begin"/>
        </w:r>
        <w:r>
          <w:rPr>
            <w:noProof/>
            <w:webHidden/>
          </w:rPr>
          <w:instrText xml:space="preserve"> PAGEREF _Toc335400628 \h </w:instrText>
        </w:r>
        <w:r>
          <w:rPr>
            <w:noProof/>
            <w:webHidden/>
          </w:rPr>
        </w:r>
      </w:ins>
      <w:r>
        <w:rPr>
          <w:noProof/>
          <w:webHidden/>
        </w:rPr>
        <w:fldChar w:fldCharType="separate"/>
      </w:r>
      <w:ins w:id="42" w:author="Patricia Boye T." w:date="2012-09-14T15:41:00Z">
        <w:r>
          <w:rPr>
            <w:noProof/>
            <w:webHidden/>
          </w:rPr>
          <w:t>46</w:t>
        </w:r>
        <w:r>
          <w:rPr>
            <w:noProof/>
            <w:webHidden/>
          </w:rPr>
          <w:fldChar w:fldCharType="end"/>
        </w:r>
        <w:r w:rsidRPr="009C7A69">
          <w:rPr>
            <w:rStyle w:val="Hipervnculo"/>
            <w:noProof/>
          </w:rPr>
          <w:fldChar w:fldCharType="end"/>
        </w:r>
      </w:ins>
    </w:p>
    <w:p w14:paraId="7F286CAC" w14:textId="77777777" w:rsidR="000A3B82" w:rsidRDefault="000A3B82">
      <w:pPr>
        <w:pStyle w:val="TDC1"/>
        <w:rPr>
          <w:ins w:id="43" w:author="Patricia Boye T." w:date="2012-09-14T15:41:00Z"/>
          <w:rFonts w:ascii="Calibri" w:hAnsi="Calibri" w:cs="Times New Roman"/>
          <w:b w:val="0"/>
          <w:bCs w:val="0"/>
          <w:caps w:val="0"/>
          <w:sz w:val="22"/>
          <w:szCs w:val="22"/>
          <w:lang w:val="es-CL" w:eastAsia="es-CL"/>
        </w:rPr>
      </w:pPr>
      <w:ins w:id="44" w:author="Patricia Boye T." w:date="2012-09-14T15:41:00Z">
        <w:r w:rsidRPr="009C7A69">
          <w:rPr>
            <w:rStyle w:val="Hipervnculo"/>
          </w:rPr>
          <w:fldChar w:fldCharType="begin"/>
        </w:r>
        <w:r w:rsidRPr="009C7A69">
          <w:rPr>
            <w:rStyle w:val="Hipervnculo"/>
          </w:rPr>
          <w:instrText xml:space="preserve"> </w:instrText>
        </w:r>
        <w:r>
          <w:instrText>HYPERLINK \l "_Toc335400629"</w:instrText>
        </w:r>
        <w:r w:rsidRPr="009C7A69">
          <w:rPr>
            <w:rStyle w:val="Hipervnculo"/>
          </w:rPr>
          <w:instrText xml:space="preserve"> </w:instrText>
        </w:r>
        <w:r w:rsidRPr="009C7A69">
          <w:rPr>
            <w:rStyle w:val="Hipervnculo"/>
          </w:rPr>
        </w:r>
        <w:r w:rsidRPr="009C7A69">
          <w:rPr>
            <w:rStyle w:val="Hipervnculo"/>
          </w:rPr>
          <w:fldChar w:fldCharType="separate"/>
        </w:r>
        <w:r w:rsidRPr="009C7A69">
          <w:rPr>
            <w:rStyle w:val="Hipervnculo"/>
          </w:rPr>
          <w:t>III. Propuesta de Modelo de Gestión</w:t>
        </w:r>
        <w:r>
          <w:rPr>
            <w:webHidden/>
          </w:rPr>
          <w:tab/>
        </w:r>
        <w:r>
          <w:rPr>
            <w:webHidden/>
          </w:rPr>
          <w:fldChar w:fldCharType="begin"/>
        </w:r>
        <w:r>
          <w:rPr>
            <w:webHidden/>
          </w:rPr>
          <w:instrText xml:space="preserve"> PAGEREF _Toc335400629 \h </w:instrText>
        </w:r>
        <w:r>
          <w:rPr>
            <w:webHidden/>
          </w:rPr>
        </w:r>
      </w:ins>
      <w:r>
        <w:rPr>
          <w:webHidden/>
        </w:rPr>
        <w:fldChar w:fldCharType="separate"/>
      </w:r>
      <w:ins w:id="45" w:author="Patricia Boye T." w:date="2012-09-14T15:41:00Z">
        <w:r>
          <w:rPr>
            <w:webHidden/>
          </w:rPr>
          <w:t>50</w:t>
        </w:r>
        <w:r>
          <w:rPr>
            <w:webHidden/>
          </w:rPr>
          <w:fldChar w:fldCharType="end"/>
        </w:r>
        <w:r w:rsidRPr="009C7A69">
          <w:rPr>
            <w:rStyle w:val="Hipervnculo"/>
          </w:rPr>
          <w:fldChar w:fldCharType="end"/>
        </w:r>
      </w:ins>
    </w:p>
    <w:p w14:paraId="4CDDF952" w14:textId="77777777" w:rsidR="000A3B82" w:rsidRDefault="000A3B82">
      <w:pPr>
        <w:pStyle w:val="TDC2"/>
        <w:tabs>
          <w:tab w:val="right" w:leader="dot" w:pos="9112"/>
        </w:tabs>
        <w:rPr>
          <w:ins w:id="46" w:author="Patricia Boye T." w:date="2012-09-14T15:41:00Z"/>
          <w:rFonts w:ascii="Calibri" w:hAnsi="Calibri" w:cs="Times New Roman"/>
          <w:smallCaps w:val="0"/>
          <w:noProof/>
          <w:sz w:val="22"/>
          <w:szCs w:val="22"/>
          <w:lang w:val="es-CL" w:eastAsia="es-CL"/>
        </w:rPr>
      </w:pPr>
      <w:ins w:id="47"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"_Toc335400630"</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1. Procesos Estratégicos</w:t>
        </w:r>
        <w:r>
          <w:rPr>
            <w:noProof/>
            <w:webHidden/>
          </w:rPr>
          <w:tab/>
        </w:r>
        <w:r>
          <w:rPr>
            <w:noProof/>
            <w:webHidden/>
          </w:rPr>
          <w:fldChar w:fldCharType="begin"/>
        </w:r>
        <w:r>
          <w:rPr>
            <w:noProof/>
            <w:webHidden/>
          </w:rPr>
          <w:instrText xml:space="preserve"> PAGEREF _Toc335400630 \h </w:instrText>
        </w:r>
        <w:r>
          <w:rPr>
            <w:noProof/>
            <w:webHidden/>
          </w:rPr>
        </w:r>
      </w:ins>
      <w:r>
        <w:rPr>
          <w:noProof/>
          <w:webHidden/>
        </w:rPr>
        <w:fldChar w:fldCharType="separate"/>
      </w:r>
      <w:ins w:id="48" w:author="Patricia Boye T." w:date="2012-09-14T15:41:00Z">
        <w:r>
          <w:rPr>
            <w:noProof/>
            <w:webHidden/>
          </w:rPr>
          <w:t>50</w:t>
        </w:r>
        <w:r>
          <w:rPr>
            <w:noProof/>
            <w:webHidden/>
          </w:rPr>
          <w:fldChar w:fldCharType="end"/>
        </w:r>
        <w:r w:rsidRPr="009C7A69">
          <w:rPr>
            <w:rStyle w:val="Hipervnculo"/>
            <w:noProof/>
          </w:rPr>
          <w:fldChar w:fldCharType="end"/>
        </w:r>
      </w:ins>
    </w:p>
    <w:p w14:paraId="7AB29BEC" w14:textId="77777777" w:rsidR="000A3B82" w:rsidRDefault="000A3B82">
      <w:pPr>
        <w:pStyle w:val="TDC3"/>
        <w:tabs>
          <w:tab w:val="right" w:leader="dot" w:pos="9112"/>
        </w:tabs>
        <w:rPr>
          <w:ins w:id="49" w:author="Patricia Boye T." w:date="2012-09-14T15:41:00Z"/>
          <w:rFonts w:ascii="Calibri" w:hAnsi="Calibri" w:cs="Times New Roman"/>
          <w:i w:val="0"/>
          <w:iCs w:val="0"/>
          <w:noProof/>
          <w:sz w:val="22"/>
          <w:szCs w:val="22"/>
          <w:lang w:val="es-CL" w:eastAsia="es-CL"/>
        </w:rPr>
      </w:pPr>
      <w:ins w:id="50"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"_Toc335400631"</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1.1. Diseño Estructural: Organigrama y Fundamentación</w:t>
        </w:r>
        <w:r>
          <w:rPr>
            <w:noProof/>
            <w:webHidden/>
          </w:rPr>
          <w:tab/>
        </w:r>
        <w:r>
          <w:rPr>
            <w:noProof/>
            <w:webHidden/>
          </w:rPr>
          <w:fldChar w:fldCharType="begin"/>
        </w:r>
        <w:r>
          <w:rPr>
            <w:noProof/>
            <w:webHidden/>
          </w:rPr>
          <w:instrText xml:space="preserve"> PAGEREF _Toc335400631 \h </w:instrText>
        </w:r>
        <w:r>
          <w:rPr>
            <w:noProof/>
            <w:webHidden/>
          </w:rPr>
        </w:r>
      </w:ins>
      <w:r>
        <w:rPr>
          <w:noProof/>
          <w:webHidden/>
        </w:rPr>
        <w:fldChar w:fldCharType="separate"/>
      </w:r>
      <w:ins w:id="51" w:author="Patricia Boye T." w:date="2012-09-14T15:41:00Z">
        <w:r>
          <w:rPr>
            <w:noProof/>
            <w:webHidden/>
          </w:rPr>
          <w:t>51</w:t>
        </w:r>
        <w:r>
          <w:rPr>
            <w:noProof/>
            <w:webHidden/>
          </w:rPr>
          <w:fldChar w:fldCharType="end"/>
        </w:r>
        <w:r w:rsidRPr="009C7A69">
          <w:rPr>
            <w:rStyle w:val="Hipervnculo"/>
            <w:noProof/>
          </w:rPr>
          <w:fldChar w:fldCharType="end"/>
        </w:r>
      </w:ins>
    </w:p>
    <w:p w14:paraId="3114A479" w14:textId="77777777" w:rsidR="000A3B82" w:rsidRDefault="000A3B82">
      <w:pPr>
        <w:pStyle w:val="TDC3"/>
        <w:tabs>
          <w:tab w:val="right" w:leader="dot" w:pos="9112"/>
        </w:tabs>
        <w:rPr>
          <w:ins w:id="52" w:author="Patricia Boye T." w:date="2012-09-14T15:41:00Z"/>
          <w:rFonts w:ascii="Calibri" w:hAnsi="Calibri" w:cs="Times New Roman"/>
          <w:i w:val="0"/>
          <w:iCs w:val="0"/>
          <w:noProof/>
          <w:sz w:val="22"/>
          <w:szCs w:val="22"/>
          <w:lang w:val="es-CL" w:eastAsia="es-CL"/>
        </w:rPr>
      </w:pPr>
      <w:ins w:id="53"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"_Toc335400632"</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1.2. Diseño de Mejoramiento Continuo de la Calidad Asistencial</w:t>
        </w:r>
        <w:r>
          <w:rPr>
            <w:noProof/>
            <w:webHidden/>
          </w:rPr>
          <w:tab/>
        </w:r>
        <w:r>
          <w:rPr>
            <w:noProof/>
            <w:webHidden/>
          </w:rPr>
          <w:fldChar w:fldCharType="begin"/>
        </w:r>
        <w:r>
          <w:rPr>
            <w:noProof/>
            <w:webHidden/>
          </w:rPr>
          <w:instrText xml:space="preserve"> PAGEREF _Toc335400632 \h </w:instrText>
        </w:r>
        <w:r>
          <w:rPr>
            <w:noProof/>
            <w:webHidden/>
          </w:rPr>
        </w:r>
      </w:ins>
      <w:r>
        <w:rPr>
          <w:noProof/>
          <w:webHidden/>
        </w:rPr>
        <w:fldChar w:fldCharType="separate"/>
      </w:r>
      <w:ins w:id="54" w:author="Patricia Boye T." w:date="2012-09-14T15:41:00Z">
        <w:r>
          <w:rPr>
            <w:noProof/>
            <w:webHidden/>
          </w:rPr>
          <w:t>81</w:t>
        </w:r>
        <w:r>
          <w:rPr>
            <w:noProof/>
            <w:webHidden/>
          </w:rPr>
          <w:fldChar w:fldCharType="end"/>
        </w:r>
        <w:r w:rsidRPr="009C7A69">
          <w:rPr>
            <w:rStyle w:val="Hipervnculo"/>
            <w:noProof/>
          </w:rPr>
          <w:fldChar w:fldCharType="end"/>
        </w:r>
      </w:ins>
    </w:p>
    <w:p w14:paraId="7FF6739F" w14:textId="77777777" w:rsidR="000A3B82" w:rsidRDefault="000A3B82">
      <w:pPr>
        <w:pStyle w:val="TDC3"/>
        <w:tabs>
          <w:tab w:val="right" w:leader="dot" w:pos="9112"/>
        </w:tabs>
        <w:rPr>
          <w:ins w:id="55" w:author="Patricia Boye T." w:date="2012-09-14T15:41:00Z"/>
          <w:rFonts w:ascii="Calibri" w:hAnsi="Calibri" w:cs="Times New Roman"/>
          <w:i w:val="0"/>
          <w:iCs w:val="0"/>
          <w:noProof/>
          <w:sz w:val="22"/>
          <w:szCs w:val="22"/>
          <w:lang w:val="es-CL" w:eastAsia="es-CL"/>
        </w:rPr>
      </w:pPr>
      <w:ins w:id="56"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"_Toc335400633"</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1.3. Diseño de Centros de Responsabilidad</w:t>
        </w:r>
        <w:r>
          <w:rPr>
            <w:noProof/>
            <w:webHidden/>
          </w:rPr>
          <w:tab/>
        </w:r>
        <w:r>
          <w:rPr>
            <w:noProof/>
            <w:webHidden/>
          </w:rPr>
          <w:fldChar w:fldCharType="begin"/>
        </w:r>
        <w:r>
          <w:rPr>
            <w:noProof/>
            <w:webHidden/>
          </w:rPr>
          <w:instrText xml:space="preserve"> PAGEREF _Toc335400633 \h </w:instrText>
        </w:r>
        <w:r>
          <w:rPr>
            <w:noProof/>
            <w:webHidden/>
          </w:rPr>
        </w:r>
      </w:ins>
      <w:r>
        <w:rPr>
          <w:noProof/>
          <w:webHidden/>
        </w:rPr>
        <w:fldChar w:fldCharType="separate"/>
      </w:r>
      <w:ins w:id="57" w:author="Patricia Boye T." w:date="2012-09-14T15:41:00Z">
        <w:r>
          <w:rPr>
            <w:noProof/>
            <w:webHidden/>
          </w:rPr>
          <w:t>83</w:t>
        </w:r>
        <w:r>
          <w:rPr>
            <w:noProof/>
            <w:webHidden/>
          </w:rPr>
          <w:fldChar w:fldCharType="end"/>
        </w:r>
        <w:r w:rsidRPr="009C7A69">
          <w:rPr>
            <w:rStyle w:val="Hipervnculo"/>
            <w:noProof/>
          </w:rPr>
          <w:fldChar w:fldCharType="end"/>
        </w:r>
      </w:ins>
    </w:p>
    <w:p w14:paraId="2CBE8769" w14:textId="77777777" w:rsidR="000A3B82" w:rsidRDefault="000A3B82">
      <w:pPr>
        <w:pStyle w:val="TDC2"/>
        <w:tabs>
          <w:tab w:val="right" w:leader="dot" w:pos="9112"/>
        </w:tabs>
        <w:rPr>
          <w:ins w:id="58" w:author="Patricia Boye T." w:date="2012-09-14T15:41:00Z"/>
          <w:rFonts w:ascii="Calibri" w:hAnsi="Calibri" w:cs="Times New Roman"/>
          <w:smallCaps w:val="0"/>
          <w:noProof/>
          <w:sz w:val="22"/>
          <w:szCs w:val="22"/>
          <w:lang w:val="es-CL" w:eastAsia="es-CL"/>
        </w:rPr>
      </w:pPr>
      <w:ins w:id="59"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"_Toc335400634"</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2. Gestión de la Atención y la Satisfacción Usuaria</w:t>
        </w:r>
        <w:r>
          <w:rPr>
            <w:noProof/>
            <w:webHidden/>
          </w:rPr>
          <w:tab/>
        </w:r>
        <w:r>
          <w:rPr>
            <w:noProof/>
            <w:webHidden/>
          </w:rPr>
          <w:fldChar w:fldCharType="begin"/>
        </w:r>
        <w:r>
          <w:rPr>
            <w:noProof/>
            <w:webHidden/>
          </w:rPr>
          <w:instrText xml:space="preserve"> PAGEREF _Toc335400634 \h </w:instrText>
        </w:r>
        <w:r>
          <w:rPr>
            <w:noProof/>
            <w:webHidden/>
          </w:rPr>
        </w:r>
      </w:ins>
      <w:r>
        <w:rPr>
          <w:noProof/>
          <w:webHidden/>
        </w:rPr>
        <w:fldChar w:fldCharType="separate"/>
      </w:r>
      <w:ins w:id="60" w:author="Patricia Boye T." w:date="2012-09-14T15:41:00Z">
        <w:r>
          <w:rPr>
            <w:noProof/>
            <w:webHidden/>
          </w:rPr>
          <w:t>86</w:t>
        </w:r>
        <w:r>
          <w:rPr>
            <w:noProof/>
            <w:webHidden/>
          </w:rPr>
          <w:fldChar w:fldCharType="end"/>
        </w:r>
        <w:r w:rsidRPr="009C7A69">
          <w:rPr>
            <w:rStyle w:val="Hipervnculo"/>
            <w:noProof/>
          </w:rPr>
          <w:fldChar w:fldCharType="end"/>
        </w:r>
      </w:ins>
    </w:p>
    <w:p w14:paraId="245D894F" w14:textId="77777777" w:rsidR="000A3B82" w:rsidRDefault="000A3B82">
      <w:pPr>
        <w:pStyle w:val="TDC3"/>
        <w:tabs>
          <w:tab w:val="right" w:leader="dot" w:pos="9112"/>
        </w:tabs>
        <w:rPr>
          <w:ins w:id="61" w:author="Patricia Boye T." w:date="2012-09-14T15:41:00Z"/>
          <w:rFonts w:ascii="Calibri" w:hAnsi="Calibri" w:cs="Times New Roman"/>
          <w:i w:val="0"/>
          <w:iCs w:val="0"/>
          <w:noProof/>
          <w:sz w:val="22"/>
          <w:szCs w:val="22"/>
          <w:lang w:val="es-CL" w:eastAsia="es-CL"/>
        </w:rPr>
      </w:pPr>
      <w:ins w:id="62"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"_Toc335400635"</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2.1. Hospital Amigo y Abierto a la Familia</w:t>
        </w:r>
        <w:r>
          <w:rPr>
            <w:noProof/>
            <w:webHidden/>
          </w:rPr>
          <w:tab/>
        </w:r>
        <w:r>
          <w:rPr>
            <w:noProof/>
            <w:webHidden/>
          </w:rPr>
          <w:fldChar w:fldCharType="begin"/>
        </w:r>
        <w:r>
          <w:rPr>
            <w:noProof/>
            <w:webHidden/>
          </w:rPr>
          <w:instrText xml:space="preserve"> PAGEREF _Toc335400635 \h </w:instrText>
        </w:r>
        <w:r>
          <w:rPr>
            <w:noProof/>
            <w:webHidden/>
          </w:rPr>
        </w:r>
      </w:ins>
      <w:r>
        <w:rPr>
          <w:noProof/>
          <w:webHidden/>
        </w:rPr>
        <w:fldChar w:fldCharType="separate"/>
      </w:r>
      <w:ins w:id="63" w:author="Patricia Boye T." w:date="2012-09-14T15:41:00Z">
        <w:r>
          <w:rPr>
            <w:noProof/>
            <w:webHidden/>
          </w:rPr>
          <w:t>86</w:t>
        </w:r>
        <w:r>
          <w:rPr>
            <w:noProof/>
            <w:webHidden/>
          </w:rPr>
          <w:fldChar w:fldCharType="end"/>
        </w:r>
        <w:r w:rsidRPr="009C7A69">
          <w:rPr>
            <w:rStyle w:val="Hipervnculo"/>
            <w:noProof/>
          </w:rPr>
          <w:fldChar w:fldCharType="end"/>
        </w:r>
      </w:ins>
    </w:p>
    <w:p w14:paraId="33695E16" w14:textId="77777777" w:rsidR="000A3B82" w:rsidRDefault="000A3B82">
      <w:pPr>
        <w:pStyle w:val="TDC3"/>
        <w:tabs>
          <w:tab w:val="right" w:leader="dot" w:pos="9112"/>
        </w:tabs>
        <w:rPr>
          <w:ins w:id="64" w:author="Patricia Boye T." w:date="2012-09-14T15:41:00Z"/>
          <w:rFonts w:ascii="Calibri" w:hAnsi="Calibri" w:cs="Times New Roman"/>
          <w:i w:val="0"/>
          <w:iCs w:val="0"/>
          <w:noProof/>
          <w:sz w:val="22"/>
          <w:szCs w:val="22"/>
          <w:lang w:val="es-CL" w:eastAsia="es-CL"/>
        </w:rPr>
      </w:pPr>
      <w:ins w:id="65"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"_Toc335400636"</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2.2. Gestión de los Derechos y Deberes de los Usuarios</w:t>
        </w:r>
        <w:r>
          <w:rPr>
            <w:noProof/>
            <w:webHidden/>
          </w:rPr>
          <w:tab/>
        </w:r>
        <w:r>
          <w:rPr>
            <w:noProof/>
            <w:webHidden/>
          </w:rPr>
          <w:fldChar w:fldCharType="begin"/>
        </w:r>
        <w:r>
          <w:rPr>
            <w:noProof/>
            <w:webHidden/>
          </w:rPr>
          <w:instrText xml:space="preserve"> PAGEREF _Toc335400636 \h </w:instrText>
        </w:r>
        <w:r>
          <w:rPr>
            <w:noProof/>
            <w:webHidden/>
          </w:rPr>
        </w:r>
      </w:ins>
      <w:r>
        <w:rPr>
          <w:noProof/>
          <w:webHidden/>
        </w:rPr>
        <w:fldChar w:fldCharType="separate"/>
      </w:r>
      <w:ins w:id="66" w:author="Patricia Boye T." w:date="2012-09-14T15:41:00Z">
        <w:r>
          <w:rPr>
            <w:noProof/>
            <w:webHidden/>
          </w:rPr>
          <w:t>87</w:t>
        </w:r>
        <w:r>
          <w:rPr>
            <w:noProof/>
            <w:webHidden/>
          </w:rPr>
          <w:fldChar w:fldCharType="end"/>
        </w:r>
        <w:r w:rsidRPr="009C7A69">
          <w:rPr>
            <w:rStyle w:val="Hipervnculo"/>
            <w:noProof/>
          </w:rPr>
          <w:fldChar w:fldCharType="end"/>
        </w:r>
      </w:ins>
    </w:p>
    <w:p w14:paraId="6C4B4948" w14:textId="77777777" w:rsidR="000A3B82" w:rsidRDefault="000A3B82">
      <w:pPr>
        <w:pStyle w:val="TDC3"/>
        <w:tabs>
          <w:tab w:val="right" w:leader="dot" w:pos="9112"/>
        </w:tabs>
        <w:rPr>
          <w:ins w:id="67" w:author="Patricia Boye T." w:date="2012-09-14T15:41:00Z"/>
          <w:rFonts w:ascii="Calibri" w:hAnsi="Calibri" w:cs="Times New Roman"/>
          <w:i w:val="0"/>
          <w:iCs w:val="0"/>
          <w:noProof/>
          <w:sz w:val="22"/>
          <w:szCs w:val="22"/>
          <w:lang w:val="es-CL" w:eastAsia="es-CL"/>
        </w:rPr>
      </w:pPr>
      <w:ins w:id="68"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"_Toc335400637"</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2.3. Participación</w:t>
        </w:r>
        <w:r>
          <w:rPr>
            <w:noProof/>
            <w:webHidden/>
          </w:rPr>
          <w:tab/>
        </w:r>
        <w:r>
          <w:rPr>
            <w:noProof/>
            <w:webHidden/>
          </w:rPr>
          <w:fldChar w:fldCharType="begin"/>
        </w:r>
        <w:r>
          <w:rPr>
            <w:noProof/>
            <w:webHidden/>
          </w:rPr>
          <w:instrText xml:space="preserve"> PAGEREF _Toc335400637 \h </w:instrText>
        </w:r>
        <w:r>
          <w:rPr>
            <w:noProof/>
            <w:webHidden/>
          </w:rPr>
        </w:r>
      </w:ins>
      <w:r>
        <w:rPr>
          <w:noProof/>
          <w:webHidden/>
        </w:rPr>
        <w:fldChar w:fldCharType="separate"/>
      </w:r>
      <w:ins w:id="69" w:author="Patricia Boye T." w:date="2012-09-14T15:41:00Z">
        <w:r>
          <w:rPr>
            <w:noProof/>
            <w:webHidden/>
          </w:rPr>
          <w:t>87</w:t>
        </w:r>
        <w:r>
          <w:rPr>
            <w:noProof/>
            <w:webHidden/>
          </w:rPr>
          <w:fldChar w:fldCharType="end"/>
        </w:r>
        <w:r w:rsidRPr="009C7A69">
          <w:rPr>
            <w:rStyle w:val="Hipervnculo"/>
            <w:noProof/>
          </w:rPr>
          <w:fldChar w:fldCharType="end"/>
        </w:r>
      </w:ins>
    </w:p>
    <w:p w14:paraId="1F474073" w14:textId="77777777" w:rsidR="000A3B82" w:rsidRDefault="000A3B82">
      <w:pPr>
        <w:pStyle w:val="TDC3"/>
        <w:tabs>
          <w:tab w:val="right" w:leader="dot" w:pos="9112"/>
        </w:tabs>
        <w:rPr>
          <w:ins w:id="70" w:author="Patricia Boye T." w:date="2012-09-14T15:41:00Z"/>
          <w:rFonts w:ascii="Calibri" w:hAnsi="Calibri" w:cs="Times New Roman"/>
          <w:i w:val="0"/>
          <w:iCs w:val="0"/>
          <w:noProof/>
          <w:sz w:val="22"/>
          <w:szCs w:val="22"/>
          <w:lang w:val="es-CL" w:eastAsia="es-CL"/>
        </w:rPr>
      </w:pPr>
      <w:ins w:id="71"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"_Toc335400638"</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2.4. Mediciones de Satisfacción</w:t>
        </w:r>
        <w:r>
          <w:rPr>
            <w:noProof/>
            <w:webHidden/>
          </w:rPr>
          <w:tab/>
        </w:r>
        <w:r>
          <w:rPr>
            <w:noProof/>
            <w:webHidden/>
          </w:rPr>
          <w:fldChar w:fldCharType="begin"/>
        </w:r>
        <w:r>
          <w:rPr>
            <w:noProof/>
            <w:webHidden/>
          </w:rPr>
          <w:instrText xml:space="preserve"> PAGEREF _Toc335400638 \h </w:instrText>
        </w:r>
        <w:r>
          <w:rPr>
            <w:noProof/>
            <w:webHidden/>
          </w:rPr>
        </w:r>
      </w:ins>
      <w:r>
        <w:rPr>
          <w:noProof/>
          <w:webHidden/>
        </w:rPr>
        <w:fldChar w:fldCharType="separate"/>
      </w:r>
      <w:ins w:id="72" w:author="Patricia Boye T." w:date="2012-09-14T15:41:00Z">
        <w:r>
          <w:rPr>
            <w:noProof/>
            <w:webHidden/>
          </w:rPr>
          <w:t>88</w:t>
        </w:r>
        <w:r>
          <w:rPr>
            <w:noProof/>
            <w:webHidden/>
          </w:rPr>
          <w:fldChar w:fldCharType="end"/>
        </w:r>
        <w:r w:rsidRPr="009C7A69">
          <w:rPr>
            <w:rStyle w:val="Hipervnculo"/>
            <w:noProof/>
          </w:rPr>
          <w:fldChar w:fldCharType="end"/>
        </w:r>
      </w:ins>
    </w:p>
    <w:p w14:paraId="0B8047D5" w14:textId="77777777" w:rsidR="000A3B82" w:rsidRDefault="000A3B82">
      <w:pPr>
        <w:pStyle w:val="TDC2"/>
        <w:tabs>
          <w:tab w:val="left" w:pos="720"/>
          <w:tab w:val="right" w:leader="dot" w:pos="9112"/>
        </w:tabs>
        <w:rPr>
          <w:ins w:id="73" w:author="Patricia Boye T." w:date="2012-09-14T15:41:00Z"/>
          <w:rFonts w:ascii="Calibri" w:hAnsi="Calibri" w:cs="Times New Roman"/>
          <w:smallCaps w:val="0"/>
          <w:noProof/>
          <w:sz w:val="22"/>
          <w:szCs w:val="22"/>
          <w:lang w:val="es-CL" w:eastAsia="es-CL"/>
        </w:rPr>
      </w:pPr>
      <w:ins w:id="74"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"_Toc335400639"</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3.</w:t>
        </w:r>
        <w:r>
          <w:rPr>
            <w:rFonts w:ascii="Calibri" w:hAnsi="Calibri" w:cs="Times New Roman"/>
            <w:smallCaps w:val="0"/>
            <w:noProof/>
            <w:sz w:val="22"/>
            <w:szCs w:val="22"/>
            <w:lang w:val="es-CL" w:eastAsia="es-CL"/>
          </w:rPr>
          <w:tab/>
        </w:r>
        <w:r w:rsidRPr="009C7A69">
          <w:rPr>
            <w:rStyle w:val="Hipervnculo"/>
            <w:rFonts w:ascii="Arial Narrow" w:hAnsi="Arial Narrow"/>
            <w:noProof/>
          </w:rPr>
          <w:t>Procesos Asistenciales del Establecimiento</w:t>
        </w:r>
        <w:r>
          <w:rPr>
            <w:noProof/>
            <w:webHidden/>
          </w:rPr>
          <w:tab/>
        </w:r>
        <w:r>
          <w:rPr>
            <w:noProof/>
            <w:webHidden/>
          </w:rPr>
          <w:fldChar w:fldCharType="begin"/>
        </w:r>
        <w:r>
          <w:rPr>
            <w:noProof/>
            <w:webHidden/>
          </w:rPr>
          <w:instrText xml:space="preserve"> PAGEREF _Toc335400639 \h </w:instrText>
        </w:r>
        <w:r>
          <w:rPr>
            <w:noProof/>
            <w:webHidden/>
          </w:rPr>
        </w:r>
      </w:ins>
      <w:r>
        <w:rPr>
          <w:noProof/>
          <w:webHidden/>
        </w:rPr>
        <w:fldChar w:fldCharType="separate"/>
      </w:r>
      <w:ins w:id="75" w:author="Patricia Boye T." w:date="2012-09-14T15:41:00Z">
        <w:r>
          <w:rPr>
            <w:noProof/>
            <w:webHidden/>
          </w:rPr>
          <w:t>89</w:t>
        </w:r>
        <w:r>
          <w:rPr>
            <w:noProof/>
            <w:webHidden/>
          </w:rPr>
          <w:fldChar w:fldCharType="end"/>
        </w:r>
        <w:r w:rsidRPr="009C7A69">
          <w:rPr>
            <w:rStyle w:val="Hipervnculo"/>
            <w:noProof/>
          </w:rPr>
          <w:fldChar w:fldCharType="end"/>
        </w:r>
      </w:ins>
    </w:p>
    <w:p w14:paraId="535077DE" w14:textId="77777777" w:rsidR="000A3B82" w:rsidRDefault="000A3B82">
      <w:pPr>
        <w:pStyle w:val="TDC3"/>
        <w:tabs>
          <w:tab w:val="right" w:leader="dot" w:pos="9112"/>
        </w:tabs>
        <w:rPr>
          <w:ins w:id="76" w:author="Patricia Boye T." w:date="2012-09-14T15:41:00Z"/>
          <w:rFonts w:ascii="Calibri" w:hAnsi="Calibri" w:cs="Times New Roman"/>
          <w:i w:val="0"/>
          <w:iCs w:val="0"/>
          <w:noProof/>
          <w:sz w:val="22"/>
          <w:szCs w:val="22"/>
          <w:lang w:val="es-CL" w:eastAsia="es-CL"/>
        </w:rPr>
      </w:pPr>
      <w:ins w:id="77"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"_Toc335400640"</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3.1. Organización de los Procesos de Atención</w:t>
        </w:r>
        <w:r>
          <w:rPr>
            <w:noProof/>
            <w:webHidden/>
          </w:rPr>
          <w:tab/>
        </w:r>
        <w:r>
          <w:rPr>
            <w:noProof/>
            <w:webHidden/>
          </w:rPr>
          <w:fldChar w:fldCharType="begin"/>
        </w:r>
        <w:r>
          <w:rPr>
            <w:noProof/>
            <w:webHidden/>
          </w:rPr>
          <w:instrText xml:space="preserve"> PAGEREF _Toc335400640 \h </w:instrText>
        </w:r>
        <w:r>
          <w:rPr>
            <w:noProof/>
            <w:webHidden/>
          </w:rPr>
        </w:r>
      </w:ins>
      <w:r>
        <w:rPr>
          <w:noProof/>
          <w:webHidden/>
        </w:rPr>
        <w:fldChar w:fldCharType="separate"/>
      </w:r>
      <w:ins w:id="78" w:author="Patricia Boye T." w:date="2012-09-14T15:41:00Z">
        <w:r>
          <w:rPr>
            <w:noProof/>
            <w:webHidden/>
          </w:rPr>
          <w:t>89</w:t>
        </w:r>
        <w:r>
          <w:rPr>
            <w:noProof/>
            <w:webHidden/>
          </w:rPr>
          <w:fldChar w:fldCharType="end"/>
        </w:r>
        <w:r w:rsidRPr="009C7A69">
          <w:rPr>
            <w:rStyle w:val="Hipervnculo"/>
            <w:noProof/>
          </w:rPr>
          <w:fldChar w:fldCharType="end"/>
        </w:r>
      </w:ins>
    </w:p>
    <w:p w14:paraId="5113500C" w14:textId="77777777" w:rsidR="000A3B82" w:rsidRDefault="000A3B82">
      <w:pPr>
        <w:pStyle w:val="TDC3"/>
        <w:tabs>
          <w:tab w:val="right" w:leader="dot" w:pos="9112"/>
        </w:tabs>
        <w:rPr>
          <w:ins w:id="79" w:author="Patricia Boye T." w:date="2012-09-14T15:41:00Z"/>
          <w:rFonts w:ascii="Calibri" w:hAnsi="Calibri" w:cs="Times New Roman"/>
          <w:i w:val="0"/>
          <w:iCs w:val="0"/>
          <w:noProof/>
          <w:sz w:val="22"/>
          <w:szCs w:val="22"/>
          <w:lang w:val="es-CL" w:eastAsia="es-CL"/>
        </w:rPr>
      </w:pPr>
      <w:ins w:id="80"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"_Toc335400641"</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3.2. Cartera de servicios</w:t>
        </w:r>
        <w:r>
          <w:rPr>
            <w:noProof/>
            <w:webHidden/>
          </w:rPr>
          <w:tab/>
        </w:r>
        <w:r>
          <w:rPr>
            <w:noProof/>
            <w:webHidden/>
          </w:rPr>
          <w:fldChar w:fldCharType="begin"/>
        </w:r>
        <w:r>
          <w:rPr>
            <w:noProof/>
            <w:webHidden/>
          </w:rPr>
          <w:instrText xml:space="preserve"> PAGEREF _Toc335400641 \h </w:instrText>
        </w:r>
        <w:r>
          <w:rPr>
            <w:noProof/>
            <w:webHidden/>
          </w:rPr>
        </w:r>
      </w:ins>
      <w:r>
        <w:rPr>
          <w:noProof/>
          <w:webHidden/>
        </w:rPr>
        <w:fldChar w:fldCharType="separate"/>
      </w:r>
      <w:ins w:id="81" w:author="Patricia Boye T." w:date="2012-09-14T15:41:00Z">
        <w:r>
          <w:rPr>
            <w:noProof/>
            <w:webHidden/>
          </w:rPr>
          <w:t>91</w:t>
        </w:r>
        <w:r>
          <w:rPr>
            <w:noProof/>
            <w:webHidden/>
          </w:rPr>
          <w:fldChar w:fldCharType="end"/>
        </w:r>
        <w:r w:rsidRPr="009C7A69">
          <w:rPr>
            <w:rStyle w:val="Hipervnculo"/>
            <w:noProof/>
          </w:rPr>
          <w:fldChar w:fldCharType="end"/>
        </w:r>
      </w:ins>
    </w:p>
    <w:p w14:paraId="6CF2B260" w14:textId="77777777" w:rsidR="000A3B82" w:rsidRDefault="000A3B82">
      <w:pPr>
        <w:pStyle w:val="TDC3"/>
        <w:tabs>
          <w:tab w:val="right" w:leader="dot" w:pos="9112"/>
        </w:tabs>
        <w:rPr>
          <w:ins w:id="82" w:author="Patricia Boye T." w:date="2012-09-14T15:41:00Z"/>
          <w:rFonts w:ascii="Calibri" w:hAnsi="Calibri" w:cs="Times New Roman"/>
          <w:i w:val="0"/>
          <w:iCs w:val="0"/>
          <w:noProof/>
          <w:sz w:val="22"/>
          <w:szCs w:val="22"/>
          <w:lang w:val="es-CL" w:eastAsia="es-CL"/>
        </w:rPr>
      </w:pPr>
      <w:ins w:id="83"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"_Toc335400642"</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3.3. Gestión Clínica</w:t>
        </w:r>
        <w:r>
          <w:rPr>
            <w:noProof/>
            <w:webHidden/>
          </w:rPr>
          <w:tab/>
        </w:r>
        <w:r>
          <w:rPr>
            <w:noProof/>
            <w:webHidden/>
          </w:rPr>
          <w:fldChar w:fldCharType="begin"/>
        </w:r>
        <w:r>
          <w:rPr>
            <w:noProof/>
            <w:webHidden/>
          </w:rPr>
          <w:instrText xml:space="preserve"> PAGEREF _Toc335400642 \h </w:instrText>
        </w:r>
        <w:r>
          <w:rPr>
            <w:noProof/>
            <w:webHidden/>
          </w:rPr>
        </w:r>
      </w:ins>
      <w:r>
        <w:rPr>
          <w:noProof/>
          <w:webHidden/>
        </w:rPr>
        <w:fldChar w:fldCharType="separate"/>
      </w:r>
      <w:ins w:id="84" w:author="Patricia Boye T." w:date="2012-09-14T15:41:00Z">
        <w:r>
          <w:rPr>
            <w:noProof/>
            <w:webHidden/>
          </w:rPr>
          <w:t>92</w:t>
        </w:r>
        <w:r>
          <w:rPr>
            <w:noProof/>
            <w:webHidden/>
          </w:rPr>
          <w:fldChar w:fldCharType="end"/>
        </w:r>
        <w:r w:rsidRPr="009C7A69">
          <w:rPr>
            <w:rStyle w:val="Hipervnculo"/>
            <w:noProof/>
          </w:rPr>
          <w:fldChar w:fldCharType="end"/>
        </w:r>
      </w:ins>
    </w:p>
    <w:p w14:paraId="35B1FACC" w14:textId="77777777" w:rsidR="000A3B82" w:rsidRDefault="000A3B82">
      <w:pPr>
        <w:pStyle w:val="TDC3"/>
        <w:tabs>
          <w:tab w:val="right" w:leader="dot" w:pos="9112"/>
        </w:tabs>
        <w:rPr>
          <w:ins w:id="85" w:author="Patricia Boye T." w:date="2012-09-14T15:41:00Z"/>
          <w:rFonts w:ascii="Calibri" w:hAnsi="Calibri" w:cs="Times New Roman"/>
          <w:i w:val="0"/>
          <w:iCs w:val="0"/>
          <w:noProof/>
          <w:sz w:val="22"/>
          <w:szCs w:val="22"/>
          <w:lang w:val="es-CL" w:eastAsia="es-CL"/>
        </w:rPr>
      </w:pPr>
      <w:ins w:id="86"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"_Toc335400643"</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3.4. Instalación y Desarrollo del Modelo de Atención Progresiva</w:t>
        </w:r>
        <w:r>
          <w:rPr>
            <w:noProof/>
            <w:webHidden/>
          </w:rPr>
          <w:tab/>
        </w:r>
        <w:r>
          <w:rPr>
            <w:noProof/>
            <w:webHidden/>
          </w:rPr>
          <w:fldChar w:fldCharType="begin"/>
        </w:r>
        <w:r>
          <w:rPr>
            <w:noProof/>
            <w:webHidden/>
          </w:rPr>
          <w:instrText xml:space="preserve"> PAGEREF _Toc335400643 \h </w:instrText>
        </w:r>
        <w:r>
          <w:rPr>
            <w:noProof/>
            <w:webHidden/>
          </w:rPr>
        </w:r>
      </w:ins>
      <w:r>
        <w:rPr>
          <w:noProof/>
          <w:webHidden/>
        </w:rPr>
        <w:fldChar w:fldCharType="separate"/>
      </w:r>
      <w:ins w:id="87" w:author="Patricia Boye T." w:date="2012-09-14T15:41:00Z">
        <w:r>
          <w:rPr>
            <w:noProof/>
            <w:webHidden/>
          </w:rPr>
          <w:t>100</w:t>
        </w:r>
        <w:r>
          <w:rPr>
            <w:noProof/>
            <w:webHidden/>
          </w:rPr>
          <w:fldChar w:fldCharType="end"/>
        </w:r>
        <w:r w:rsidRPr="009C7A69">
          <w:rPr>
            <w:rStyle w:val="Hipervnculo"/>
            <w:noProof/>
          </w:rPr>
          <w:fldChar w:fldCharType="end"/>
        </w:r>
      </w:ins>
    </w:p>
    <w:p w14:paraId="07EF2992" w14:textId="77777777" w:rsidR="000A3B82" w:rsidRDefault="000A3B82">
      <w:pPr>
        <w:pStyle w:val="TDC2"/>
        <w:tabs>
          <w:tab w:val="right" w:leader="dot" w:pos="9112"/>
        </w:tabs>
        <w:rPr>
          <w:ins w:id="88" w:author="Patricia Boye T." w:date="2012-09-14T15:41:00Z"/>
          <w:rFonts w:ascii="Calibri" w:hAnsi="Calibri" w:cs="Times New Roman"/>
          <w:smallCaps w:val="0"/>
          <w:noProof/>
          <w:sz w:val="22"/>
          <w:szCs w:val="22"/>
          <w:lang w:val="es-CL" w:eastAsia="es-CL"/>
        </w:rPr>
      </w:pPr>
      <w:ins w:id="89"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"_Toc335400644"</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4. Gestión de las Personas</w:t>
        </w:r>
        <w:r>
          <w:rPr>
            <w:noProof/>
            <w:webHidden/>
          </w:rPr>
          <w:tab/>
        </w:r>
        <w:r>
          <w:rPr>
            <w:noProof/>
            <w:webHidden/>
          </w:rPr>
          <w:fldChar w:fldCharType="begin"/>
        </w:r>
        <w:r>
          <w:rPr>
            <w:noProof/>
            <w:webHidden/>
          </w:rPr>
          <w:instrText xml:space="preserve"> PAGEREF _Toc335400644 \h </w:instrText>
        </w:r>
        <w:r>
          <w:rPr>
            <w:noProof/>
            <w:webHidden/>
          </w:rPr>
        </w:r>
      </w:ins>
      <w:r>
        <w:rPr>
          <w:noProof/>
          <w:webHidden/>
        </w:rPr>
        <w:fldChar w:fldCharType="separate"/>
      </w:r>
      <w:ins w:id="90" w:author="Patricia Boye T." w:date="2012-09-14T15:41:00Z">
        <w:r>
          <w:rPr>
            <w:noProof/>
            <w:webHidden/>
          </w:rPr>
          <w:t>104</w:t>
        </w:r>
        <w:r>
          <w:rPr>
            <w:noProof/>
            <w:webHidden/>
          </w:rPr>
          <w:fldChar w:fldCharType="end"/>
        </w:r>
        <w:r w:rsidRPr="009C7A69">
          <w:rPr>
            <w:rStyle w:val="Hipervnculo"/>
            <w:noProof/>
          </w:rPr>
          <w:fldChar w:fldCharType="end"/>
        </w:r>
      </w:ins>
    </w:p>
    <w:p w14:paraId="7D1A881F" w14:textId="77777777" w:rsidR="000A3B82" w:rsidRDefault="000A3B82">
      <w:pPr>
        <w:pStyle w:val="TDC2"/>
        <w:tabs>
          <w:tab w:val="right" w:leader="dot" w:pos="9112"/>
        </w:tabs>
        <w:rPr>
          <w:ins w:id="91" w:author="Patricia Boye T." w:date="2012-09-14T15:41:00Z"/>
          <w:rFonts w:ascii="Calibri" w:hAnsi="Calibri" w:cs="Times New Roman"/>
          <w:smallCaps w:val="0"/>
          <w:noProof/>
          <w:sz w:val="22"/>
          <w:szCs w:val="22"/>
          <w:lang w:val="es-CL" w:eastAsia="es-CL"/>
        </w:rPr>
      </w:pPr>
      <w:ins w:id="92"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"_Toc335400645"</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5. Modelo de Procesos de Apoyo o Soporte</w:t>
        </w:r>
        <w:r>
          <w:rPr>
            <w:noProof/>
            <w:webHidden/>
          </w:rPr>
          <w:tab/>
        </w:r>
        <w:r>
          <w:rPr>
            <w:noProof/>
            <w:webHidden/>
          </w:rPr>
          <w:fldChar w:fldCharType="begin"/>
        </w:r>
        <w:r>
          <w:rPr>
            <w:noProof/>
            <w:webHidden/>
          </w:rPr>
          <w:instrText xml:space="preserve"> PAGEREF _Toc335400645 \h </w:instrText>
        </w:r>
        <w:r>
          <w:rPr>
            <w:noProof/>
            <w:webHidden/>
          </w:rPr>
        </w:r>
      </w:ins>
      <w:r>
        <w:rPr>
          <w:noProof/>
          <w:webHidden/>
        </w:rPr>
        <w:fldChar w:fldCharType="separate"/>
      </w:r>
      <w:ins w:id="93" w:author="Patricia Boye T." w:date="2012-09-14T15:41:00Z">
        <w:r>
          <w:rPr>
            <w:noProof/>
            <w:webHidden/>
          </w:rPr>
          <w:t>105</w:t>
        </w:r>
        <w:r>
          <w:rPr>
            <w:noProof/>
            <w:webHidden/>
          </w:rPr>
          <w:fldChar w:fldCharType="end"/>
        </w:r>
        <w:r w:rsidRPr="009C7A69">
          <w:rPr>
            <w:rStyle w:val="Hipervnculo"/>
            <w:noProof/>
          </w:rPr>
          <w:fldChar w:fldCharType="end"/>
        </w:r>
      </w:ins>
    </w:p>
    <w:p w14:paraId="7DE51567" w14:textId="77777777" w:rsidR="000A3B82" w:rsidRDefault="000A3B82">
      <w:pPr>
        <w:pStyle w:val="TDC3"/>
        <w:tabs>
          <w:tab w:val="right" w:leader="dot" w:pos="9112"/>
        </w:tabs>
        <w:rPr>
          <w:ins w:id="94" w:author="Patricia Boye T." w:date="2012-09-14T15:41:00Z"/>
          <w:rFonts w:ascii="Calibri" w:hAnsi="Calibri" w:cs="Times New Roman"/>
          <w:i w:val="0"/>
          <w:iCs w:val="0"/>
          <w:noProof/>
          <w:sz w:val="22"/>
          <w:szCs w:val="22"/>
          <w:lang w:val="es-CL" w:eastAsia="es-CL"/>
        </w:rPr>
      </w:pPr>
      <w:ins w:id="95"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"_Toc335400646"</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5.1. Logística de Materiales</w:t>
        </w:r>
        <w:r>
          <w:rPr>
            <w:noProof/>
            <w:webHidden/>
          </w:rPr>
          <w:tab/>
        </w:r>
        <w:r>
          <w:rPr>
            <w:noProof/>
            <w:webHidden/>
          </w:rPr>
          <w:fldChar w:fldCharType="begin"/>
        </w:r>
        <w:r>
          <w:rPr>
            <w:noProof/>
            <w:webHidden/>
          </w:rPr>
          <w:instrText xml:space="preserve"> PAGEREF _Toc335400646 \h </w:instrText>
        </w:r>
        <w:r>
          <w:rPr>
            <w:noProof/>
            <w:webHidden/>
          </w:rPr>
        </w:r>
      </w:ins>
      <w:r>
        <w:rPr>
          <w:noProof/>
          <w:webHidden/>
        </w:rPr>
        <w:fldChar w:fldCharType="separate"/>
      </w:r>
      <w:ins w:id="96" w:author="Patricia Boye T." w:date="2012-09-14T15:41:00Z">
        <w:r>
          <w:rPr>
            <w:noProof/>
            <w:webHidden/>
          </w:rPr>
          <w:t>106</w:t>
        </w:r>
        <w:r>
          <w:rPr>
            <w:noProof/>
            <w:webHidden/>
          </w:rPr>
          <w:fldChar w:fldCharType="end"/>
        </w:r>
        <w:r w:rsidRPr="009C7A69">
          <w:rPr>
            <w:rStyle w:val="Hipervnculo"/>
            <w:noProof/>
          </w:rPr>
          <w:fldChar w:fldCharType="end"/>
        </w:r>
      </w:ins>
    </w:p>
    <w:p w14:paraId="58731244" w14:textId="77777777" w:rsidR="000A3B82" w:rsidRDefault="000A3B82">
      <w:pPr>
        <w:pStyle w:val="TDC3"/>
        <w:tabs>
          <w:tab w:val="right" w:leader="dot" w:pos="9112"/>
        </w:tabs>
        <w:rPr>
          <w:ins w:id="97" w:author="Patricia Boye T." w:date="2012-09-14T15:41:00Z"/>
          <w:rFonts w:ascii="Calibri" w:hAnsi="Calibri" w:cs="Times New Roman"/>
          <w:i w:val="0"/>
          <w:iCs w:val="0"/>
          <w:noProof/>
          <w:sz w:val="22"/>
          <w:szCs w:val="22"/>
          <w:lang w:val="es-CL" w:eastAsia="es-CL"/>
        </w:rPr>
      </w:pPr>
      <w:ins w:id="98"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"_Toc335400647"</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5.2. Logística de Servicio</w:t>
        </w:r>
        <w:r>
          <w:rPr>
            <w:noProof/>
            <w:webHidden/>
          </w:rPr>
          <w:tab/>
        </w:r>
        <w:r>
          <w:rPr>
            <w:noProof/>
            <w:webHidden/>
          </w:rPr>
          <w:fldChar w:fldCharType="begin"/>
        </w:r>
        <w:r>
          <w:rPr>
            <w:noProof/>
            <w:webHidden/>
          </w:rPr>
          <w:instrText xml:space="preserve"> PAGEREF _Toc335400647 \h </w:instrText>
        </w:r>
        <w:r>
          <w:rPr>
            <w:noProof/>
            <w:webHidden/>
          </w:rPr>
        </w:r>
      </w:ins>
      <w:r>
        <w:rPr>
          <w:noProof/>
          <w:webHidden/>
        </w:rPr>
        <w:fldChar w:fldCharType="separate"/>
      </w:r>
      <w:ins w:id="99" w:author="Patricia Boye T." w:date="2012-09-14T15:41:00Z">
        <w:r>
          <w:rPr>
            <w:noProof/>
            <w:webHidden/>
          </w:rPr>
          <w:t>107</w:t>
        </w:r>
        <w:r>
          <w:rPr>
            <w:noProof/>
            <w:webHidden/>
          </w:rPr>
          <w:fldChar w:fldCharType="end"/>
        </w:r>
        <w:r w:rsidRPr="009C7A69">
          <w:rPr>
            <w:rStyle w:val="Hipervnculo"/>
            <w:noProof/>
          </w:rPr>
          <w:fldChar w:fldCharType="end"/>
        </w:r>
      </w:ins>
    </w:p>
    <w:p w14:paraId="5190B2AA" w14:textId="77777777" w:rsidR="000A3B82" w:rsidRDefault="000A3B82">
      <w:pPr>
        <w:pStyle w:val="TDC1"/>
        <w:rPr>
          <w:ins w:id="100" w:author="Patricia Boye T." w:date="2012-09-14T15:41:00Z"/>
          <w:rFonts w:ascii="Calibri" w:hAnsi="Calibri" w:cs="Times New Roman"/>
          <w:b w:val="0"/>
          <w:bCs w:val="0"/>
          <w:caps w:val="0"/>
          <w:sz w:val="22"/>
          <w:szCs w:val="22"/>
          <w:lang w:val="es-CL" w:eastAsia="es-CL"/>
        </w:rPr>
      </w:pPr>
      <w:ins w:id="101" w:author="Patricia Boye T." w:date="2012-09-14T15:41:00Z">
        <w:r w:rsidRPr="009C7A69">
          <w:rPr>
            <w:rStyle w:val="Hipervnculo"/>
          </w:rPr>
          <w:fldChar w:fldCharType="begin"/>
        </w:r>
        <w:r w:rsidRPr="009C7A69">
          <w:rPr>
            <w:rStyle w:val="Hipervnculo"/>
          </w:rPr>
          <w:instrText xml:space="preserve"> </w:instrText>
        </w:r>
        <w:r>
          <w:instrText>HYPERLINK \l "_Toc335400648"</w:instrText>
        </w:r>
        <w:r w:rsidRPr="009C7A69">
          <w:rPr>
            <w:rStyle w:val="Hipervnculo"/>
          </w:rPr>
          <w:instrText xml:space="preserve"> </w:instrText>
        </w:r>
        <w:r w:rsidRPr="009C7A69">
          <w:rPr>
            <w:rStyle w:val="Hipervnculo"/>
          </w:rPr>
        </w:r>
        <w:r w:rsidRPr="009C7A69">
          <w:rPr>
            <w:rStyle w:val="Hipervnculo"/>
          </w:rPr>
          <w:fldChar w:fldCharType="separate"/>
        </w:r>
        <w:r w:rsidRPr="009C7A69">
          <w:rPr>
            <w:rStyle w:val="Hipervnculo"/>
          </w:rPr>
          <w:t>IV. Anexo: Propuesta de Desarrollo de la Red SSVQ</w:t>
        </w:r>
        <w:r>
          <w:rPr>
            <w:webHidden/>
          </w:rPr>
          <w:tab/>
        </w:r>
        <w:r>
          <w:rPr>
            <w:webHidden/>
          </w:rPr>
          <w:fldChar w:fldCharType="begin"/>
        </w:r>
        <w:r>
          <w:rPr>
            <w:webHidden/>
          </w:rPr>
          <w:instrText xml:space="preserve"> PAGEREF _Toc335400648 \h </w:instrText>
        </w:r>
        <w:r>
          <w:rPr>
            <w:webHidden/>
          </w:rPr>
        </w:r>
      </w:ins>
      <w:r>
        <w:rPr>
          <w:webHidden/>
        </w:rPr>
        <w:fldChar w:fldCharType="separate"/>
      </w:r>
      <w:ins w:id="102" w:author="Patricia Boye T." w:date="2012-09-14T15:41:00Z">
        <w:r>
          <w:rPr>
            <w:webHidden/>
          </w:rPr>
          <w:t>108</w:t>
        </w:r>
        <w:r>
          <w:rPr>
            <w:webHidden/>
          </w:rPr>
          <w:fldChar w:fldCharType="end"/>
        </w:r>
        <w:r w:rsidRPr="009C7A69">
          <w:rPr>
            <w:rStyle w:val="Hipervnculo"/>
          </w:rPr>
          <w:fldChar w:fldCharType="end"/>
        </w:r>
      </w:ins>
    </w:p>
    <w:p w14:paraId="3722F62E" w14:textId="77777777" w:rsidR="000A3B82" w:rsidRDefault="000A3B82">
      <w:pPr>
        <w:pStyle w:val="TDC2"/>
        <w:tabs>
          <w:tab w:val="right" w:leader="dot" w:pos="9112"/>
        </w:tabs>
        <w:rPr>
          <w:ins w:id="103" w:author="Patricia Boye T." w:date="2012-09-14T15:41:00Z"/>
          <w:rFonts w:ascii="Calibri" w:hAnsi="Calibri" w:cs="Times New Roman"/>
          <w:smallCaps w:val="0"/>
          <w:noProof/>
          <w:sz w:val="22"/>
          <w:szCs w:val="22"/>
          <w:lang w:val="es-CL" w:eastAsia="es-CL"/>
        </w:rPr>
      </w:pPr>
      <w:ins w:id="104"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"_Toc335400649"</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1. Procesos Asistenciales o clínicos de la red</w:t>
        </w:r>
        <w:r>
          <w:rPr>
            <w:noProof/>
            <w:webHidden/>
          </w:rPr>
          <w:tab/>
        </w:r>
        <w:r>
          <w:rPr>
            <w:noProof/>
            <w:webHidden/>
          </w:rPr>
          <w:fldChar w:fldCharType="begin"/>
        </w:r>
        <w:r>
          <w:rPr>
            <w:noProof/>
            <w:webHidden/>
          </w:rPr>
          <w:instrText xml:space="preserve"> PAGEREF _Toc335400649 \h </w:instrText>
        </w:r>
        <w:r>
          <w:rPr>
            <w:noProof/>
            <w:webHidden/>
          </w:rPr>
        </w:r>
      </w:ins>
      <w:r>
        <w:rPr>
          <w:noProof/>
          <w:webHidden/>
        </w:rPr>
        <w:fldChar w:fldCharType="separate"/>
      </w:r>
      <w:ins w:id="105" w:author="Patricia Boye T." w:date="2012-09-14T15:41:00Z">
        <w:r>
          <w:rPr>
            <w:noProof/>
            <w:webHidden/>
          </w:rPr>
          <w:t>110</w:t>
        </w:r>
        <w:r>
          <w:rPr>
            <w:noProof/>
            <w:webHidden/>
          </w:rPr>
          <w:fldChar w:fldCharType="end"/>
        </w:r>
        <w:r w:rsidRPr="009C7A69">
          <w:rPr>
            <w:rStyle w:val="Hipervnculo"/>
            <w:noProof/>
          </w:rPr>
          <w:fldChar w:fldCharType="end"/>
        </w:r>
      </w:ins>
    </w:p>
    <w:p w14:paraId="534B150E" w14:textId="77777777" w:rsidR="000A3B82" w:rsidRDefault="000A3B82">
      <w:pPr>
        <w:pStyle w:val="TDC3"/>
        <w:tabs>
          <w:tab w:val="right" w:leader="dot" w:pos="9112"/>
        </w:tabs>
        <w:rPr>
          <w:ins w:id="106" w:author="Patricia Boye T." w:date="2012-09-14T15:41:00Z"/>
          <w:rFonts w:ascii="Calibri" w:hAnsi="Calibri" w:cs="Times New Roman"/>
          <w:i w:val="0"/>
          <w:iCs w:val="0"/>
          <w:noProof/>
          <w:sz w:val="22"/>
          <w:szCs w:val="22"/>
          <w:lang w:val="es-CL" w:eastAsia="es-CL"/>
        </w:rPr>
      </w:pPr>
      <w:ins w:id="107"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"_Toc335400650"</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1.1. Red de Atención Cerrada</w:t>
        </w:r>
        <w:r>
          <w:rPr>
            <w:noProof/>
            <w:webHidden/>
          </w:rPr>
          <w:tab/>
        </w:r>
        <w:r>
          <w:rPr>
            <w:noProof/>
            <w:webHidden/>
          </w:rPr>
          <w:fldChar w:fldCharType="begin"/>
        </w:r>
        <w:r>
          <w:rPr>
            <w:noProof/>
            <w:webHidden/>
          </w:rPr>
          <w:instrText xml:space="preserve"> PAGEREF _Toc335400650 \h </w:instrText>
        </w:r>
        <w:r>
          <w:rPr>
            <w:noProof/>
            <w:webHidden/>
          </w:rPr>
        </w:r>
      </w:ins>
      <w:r>
        <w:rPr>
          <w:noProof/>
          <w:webHidden/>
        </w:rPr>
        <w:fldChar w:fldCharType="separate"/>
      </w:r>
      <w:ins w:id="108" w:author="Patricia Boye T." w:date="2012-09-14T15:41:00Z">
        <w:r>
          <w:rPr>
            <w:noProof/>
            <w:webHidden/>
          </w:rPr>
          <w:t>110</w:t>
        </w:r>
        <w:r>
          <w:rPr>
            <w:noProof/>
            <w:webHidden/>
          </w:rPr>
          <w:fldChar w:fldCharType="end"/>
        </w:r>
        <w:r w:rsidRPr="009C7A69">
          <w:rPr>
            <w:rStyle w:val="Hipervnculo"/>
            <w:noProof/>
          </w:rPr>
          <w:fldChar w:fldCharType="end"/>
        </w:r>
      </w:ins>
    </w:p>
    <w:p w14:paraId="0273ABD5" w14:textId="77777777" w:rsidR="000A3B82" w:rsidRDefault="000A3B82">
      <w:pPr>
        <w:pStyle w:val="TDC3"/>
        <w:tabs>
          <w:tab w:val="right" w:leader="dot" w:pos="9112"/>
        </w:tabs>
        <w:rPr>
          <w:ins w:id="109" w:author="Patricia Boye T." w:date="2012-09-14T15:41:00Z"/>
          <w:rFonts w:ascii="Calibri" w:hAnsi="Calibri" w:cs="Times New Roman"/>
          <w:i w:val="0"/>
          <w:iCs w:val="0"/>
          <w:noProof/>
          <w:sz w:val="22"/>
          <w:szCs w:val="22"/>
          <w:lang w:val="es-CL" w:eastAsia="es-CL"/>
        </w:rPr>
      </w:pPr>
      <w:ins w:id="110"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"_Toc335400651"</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1.2. Red de Urgencia</w:t>
        </w:r>
        <w:r>
          <w:rPr>
            <w:noProof/>
            <w:webHidden/>
          </w:rPr>
          <w:tab/>
        </w:r>
        <w:r>
          <w:rPr>
            <w:noProof/>
            <w:webHidden/>
          </w:rPr>
          <w:fldChar w:fldCharType="begin"/>
        </w:r>
        <w:r>
          <w:rPr>
            <w:noProof/>
            <w:webHidden/>
          </w:rPr>
          <w:instrText xml:space="preserve"> PAGEREF _Toc335400651 \h </w:instrText>
        </w:r>
        <w:r>
          <w:rPr>
            <w:noProof/>
            <w:webHidden/>
          </w:rPr>
        </w:r>
      </w:ins>
      <w:r>
        <w:rPr>
          <w:noProof/>
          <w:webHidden/>
        </w:rPr>
        <w:fldChar w:fldCharType="separate"/>
      </w:r>
      <w:ins w:id="111" w:author="Patricia Boye T." w:date="2012-09-14T15:41:00Z">
        <w:r>
          <w:rPr>
            <w:noProof/>
            <w:webHidden/>
          </w:rPr>
          <w:t>111</w:t>
        </w:r>
        <w:r>
          <w:rPr>
            <w:noProof/>
            <w:webHidden/>
          </w:rPr>
          <w:fldChar w:fldCharType="end"/>
        </w:r>
        <w:r w:rsidRPr="009C7A69">
          <w:rPr>
            <w:rStyle w:val="Hipervnculo"/>
            <w:noProof/>
          </w:rPr>
          <w:fldChar w:fldCharType="end"/>
        </w:r>
      </w:ins>
    </w:p>
    <w:p w14:paraId="2A93B384" w14:textId="77777777" w:rsidR="000A3B82" w:rsidRDefault="000A3B82">
      <w:pPr>
        <w:pStyle w:val="TDC3"/>
        <w:tabs>
          <w:tab w:val="right" w:leader="dot" w:pos="9112"/>
        </w:tabs>
        <w:rPr>
          <w:ins w:id="112" w:author="Patricia Boye T." w:date="2012-09-14T15:41:00Z"/>
          <w:rFonts w:ascii="Calibri" w:hAnsi="Calibri" w:cs="Times New Roman"/>
          <w:i w:val="0"/>
          <w:iCs w:val="0"/>
          <w:noProof/>
          <w:sz w:val="22"/>
          <w:szCs w:val="22"/>
          <w:lang w:val="es-CL" w:eastAsia="es-CL"/>
        </w:rPr>
      </w:pPr>
      <w:ins w:id="113"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"_Toc335400652"</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1.3. Red Electiva – Especialidades</w:t>
        </w:r>
        <w:r>
          <w:rPr>
            <w:noProof/>
            <w:webHidden/>
          </w:rPr>
          <w:tab/>
        </w:r>
        <w:r>
          <w:rPr>
            <w:noProof/>
            <w:webHidden/>
          </w:rPr>
          <w:fldChar w:fldCharType="begin"/>
        </w:r>
        <w:r>
          <w:rPr>
            <w:noProof/>
            <w:webHidden/>
          </w:rPr>
          <w:instrText xml:space="preserve"> PAGEREF _Toc335400652 \h </w:instrText>
        </w:r>
        <w:r>
          <w:rPr>
            <w:noProof/>
            <w:webHidden/>
          </w:rPr>
        </w:r>
      </w:ins>
      <w:r>
        <w:rPr>
          <w:noProof/>
          <w:webHidden/>
        </w:rPr>
        <w:fldChar w:fldCharType="separate"/>
      </w:r>
      <w:ins w:id="114" w:author="Patricia Boye T." w:date="2012-09-14T15:41:00Z">
        <w:r>
          <w:rPr>
            <w:noProof/>
            <w:webHidden/>
          </w:rPr>
          <w:t>114</w:t>
        </w:r>
        <w:r>
          <w:rPr>
            <w:noProof/>
            <w:webHidden/>
          </w:rPr>
          <w:fldChar w:fldCharType="end"/>
        </w:r>
        <w:r w:rsidRPr="009C7A69">
          <w:rPr>
            <w:rStyle w:val="Hipervnculo"/>
            <w:noProof/>
          </w:rPr>
          <w:fldChar w:fldCharType="end"/>
        </w:r>
      </w:ins>
    </w:p>
    <w:p w14:paraId="7F5A9E14" w14:textId="77777777" w:rsidR="000A3B82" w:rsidRDefault="000A3B82">
      <w:pPr>
        <w:pStyle w:val="TDC3"/>
        <w:tabs>
          <w:tab w:val="right" w:leader="dot" w:pos="9112"/>
        </w:tabs>
        <w:rPr>
          <w:ins w:id="115" w:author="Patricia Boye T." w:date="2012-09-14T15:41:00Z"/>
          <w:rFonts w:ascii="Calibri" w:hAnsi="Calibri" w:cs="Times New Roman"/>
          <w:i w:val="0"/>
          <w:iCs w:val="0"/>
          <w:noProof/>
          <w:sz w:val="22"/>
          <w:szCs w:val="22"/>
          <w:lang w:val="es-CL" w:eastAsia="es-CL"/>
        </w:rPr>
      </w:pPr>
      <w:ins w:id="116"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"_Toc335400653"</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1.4. Red de Alta Complejidad y extra-SSVQ</w:t>
        </w:r>
        <w:r>
          <w:rPr>
            <w:noProof/>
            <w:webHidden/>
          </w:rPr>
          <w:tab/>
        </w:r>
        <w:r>
          <w:rPr>
            <w:noProof/>
            <w:webHidden/>
          </w:rPr>
          <w:fldChar w:fldCharType="begin"/>
        </w:r>
        <w:r>
          <w:rPr>
            <w:noProof/>
            <w:webHidden/>
          </w:rPr>
          <w:instrText xml:space="preserve"> PAGEREF _Toc335400653 \h </w:instrText>
        </w:r>
        <w:r>
          <w:rPr>
            <w:noProof/>
            <w:webHidden/>
          </w:rPr>
        </w:r>
      </w:ins>
      <w:r>
        <w:rPr>
          <w:noProof/>
          <w:webHidden/>
        </w:rPr>
        <w:fldChar w:fldCharType="separate"/>
      </w:r>
      <w:ins w:id="117" w:author="Patricia Boye T." w:date="2012-09-14T15:41:00Z">
        <w:r>
          <w:rPr>
            <w:noProof/>
            <w:webHidden/>
          </w:rPr>
          <w:t>123</w:t>
        </w:r>
        <w:r>
          <w:rPr>
            <w:noProof/>
            <w:webHidden/>
          </w:rPr>
          <w:fldChar w:fldCharType="end"/>
        </w:r>
        <w:r w:rsidRPr="009C7A69">
          <w:rPr>
            <w:rStyle w:val="Hipervnculo"/>
            <w:noProof/>
          </w:rPr>
          <w:fldChar w:fldCharType="end"/>
        </w:r>
      </w:ins>
    </w:p>
    <w:p w14:paraId="526F4EEA" w14:textId="77777777" w:rsidR="000A3B82" w:rsidRDefault="000A3B82">
      <w:pPr>
        <w:pStyle w:val="TDC2"/>
        <w:tabs>
          <w:tab w:val="right" w:leader="dot" w:pos="9112"/>
        </w:tabs>
        <w:rPr>
          <w:ins w:id="118" w:author="Patricia Boye T." w:date="2012-09-14T15:41:00Z"/>
          <w:rFonts w:ascii="Calibri" w:hAnsi="Calibri" w:cs="Times New Roman"/>
          <w:smallCaps w:val="0"/>
          <w:noProof/>
          <w:sz w:val="22"/>
          <w:szCs w:val="22"/>
          <w:lang w:val="es-CL" w:eastAsia="es-CL"/>
        </w:rPr>
      </w:pPr>
      <w:ins w:id="119"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"_Toc335400654"</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rFonts w:ascii="Arial Narrow" w:hAnsi="Arial Narrow"/>
            <w:noProof/>
          </w:rPr>
          <w:t>2. Redes de Apoyo o Soporte</w:t>
        </w:r>
        <w:r>
          <w:rPr>
            <w:noProof/>
            <w:webHidden/>
          </w:rPr>
          <w:tab/>
        </w:r>
        <w:r>
          <w:rPr>
            <w:noProof/>
            <w:webHidden/>
          </w:rPr>
          <w:fldChar w:fldCharType="begin"/>
        </w:r>
        <w:r>
          <w:rPr>
            <w:noProof/>
            <w:webHidden/>
          </w:rPr>
          <w:instrText xml:space="preserve"> PAGEREF _Toc335400654 \h </w:instrText>
        </w:r>
        <w:r>
          <w:rPr>
            <w:noProof/>
            <w:webHidden/>
          </w:rPr>
        </w:r>
      </w:ins>
      <w:r>
        <w:rPr>
          <w:noProof/>
          <w:webHidden/>
        </w:rPr>
        <w:fldChar w:fldCharType="separate"/>
      </w:r>
      <w:ins w:id="120" w:author="Patricia Boye T." w:date="2012-09-14T15:41:00Z">
        <w:r>
          <w:rPr>
            <w:noProof/>
            <w:webHidden/>
          </w:rPr>
          <w:t>124</w:t>
        </w:r>
        <w:r>
          <w:rPr>
            <w:noProof/>
            <w:webHidden/>
          </w:rPr>
          <w:fldChar w:fldCharType="end"/>
        </w:r>
        <w:r w:rsidRPr="009C7A69">
          <w:rPr>
            <w:rStyle w:val="Hipervnculo"/>
            <w:noProof/>
          </w:rPr>
          <w:fldChar w:fldCharType="end"/>
        </w:r>
      </w:ins>
    </w:p>
    <w:p w14:paraId="13334558" w14:textId="77777777" w:rsidR="000A3B82" w:rsidRDefault="000A3B82">
      <w:pPr>
        <w:pStyle w:val="TDC3"/>
        <w:tabs>
          <w:tab w:val="right" w:leader="dot" w:pos="9112"/>
        </w:tabs>
        <w:rPr>
          <w:ins w:id="121" w:author="Patricia Boye T." w:date="2012-09-14T15:41:00Z"/>
          <w:rFonts w:ascii="Calibri" w:hAnsi="Calibri" w:cs="Times New Roman"/>
          <w:i w:val="0"/>
          <w:iCs w:val="0"/>
          <w:noProof/>
          <w:sz w:val="22"/>
          <w:szCs w:val="22"/>
          <w:lang w:val="es-CL" w:eastAsia="es-CL"/>
        </w:rPr>
      </w:pPr>
      <w:ins w:id="122"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"_Toc335400655"</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2.1. Apoyo Clínico</w:t>
        </w:r>
        <w:r>
          <w:rPr>
            <w:noProof/>
            <w:webHidden/>
          </w:rPr>
          <w:tab/>
        </w:r>
        <w:r>
          <w:rPr>
            <w:noProof/>
            <w:webHidden/>
          </w:rPr>
          <w:fldChar w:fldCharType="begin"/>
        </w:r>
        <w:r>
          <w:rPr>
            <w:noProof/>
            <w:webHidden/>
          </w:rPr>
          <w:instrText xml:space="preserve"> PAGEREF _Toc335400655 \h </w:instrText>
        </w:r>
        <w:r>
          <w:rPr>
            <w:noProof/>
            <w:webHidden/>
          </w:rPr>
        </w:r>
      </w:ins>
      <w:r>
        <w:rPr>
          <w:noProof/>
          <w:webHidden/>
        </w:rPr>
        <w:fldChar w:fldCharType="separate"/>
      </w:r>
      <w:ins w:id="123" w:author="Patricia Boye T." w:date="2012-09-14T15:41:00Z">
        <w:r>
          <w:rPr>
            <w:noProof/>
            <w:webHidden/>
          </w:rPr>
          <w:t>124</w:t>
        </w:r>
        <w:r>
          <w:rPr>
            <w:noProof/>
            <w:webHidden/>
          </w:rPr>
          <w:fldChar w:fldCharType="end"/>
        </w:r>
        <w:r w:rsidRPr="009C7A69">
          <w:rPr>
            <w:rStyle w:val="Hipervnculo"/>
            <w:noProof/>
          </w:rPr>
          <w:fldChar w:fldCharType="end"/>
        </w:r>
      </w:ins>
    </w:p>
    <w:p w14:paraId="30F80EBF" w14:textId="77777777" w:rsidR="000A3B82" w:rsidRDefault="000A3B82">
      <w:pPr>
        <w:pStyle w:val="TDC3"/>
        <w:tabs>
          <w:tab w:val="right" w:leader="dot" w:pos="9112"/>
        </w:tabs>
        <w:rPr>
          <w:ins w:id="124" w:author="Patricia Boye T." w:date="2012-09-14T15:41:00Z"/>
          <w:rFonts w:ascii="Calibri" w:hAnsi="Calibri" w:cs="Times New Roman"/>
          <w:i w:val="0"/>
          <w:iCs w:val="0"/>
          <w:noProof/>
          <w:sz w:val="22"/>
          <w:szCs w:val="22"/>
          <w:lang w:val="es-CL" w:eastAsia="es-CL"/>
        </w:rPr>
      </w:pPr>
      <w:ins w:id="125"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"_Toc335400656"</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2.2. Apoyo Logístico</w:t>
        </w:r>
        <w:r>
          <w:rPr>
            <w:noProof/>
            <w:webHidden/>
          </w:rPr>
          <w:tab/>
        </w:r>
        <w:r>
          <w:rPr>
            <w:noProof/>
            <w:webHidden/>
          </w:rPr>
          <w:fldChar w:fldCharType="begin"/>
        </w:r>
        <w:r>
          <w:rPr>
            <w:noProof/>
            <w:webHidden/>
          </w:rPr>
          <w:instrText xml:space="preserve"> PAGEREF _Toc335400656 \h </w:instrText>
        </w:r>
        <w:r>
          <w:rPr>
            <w:noProof/>
            <w:webHidden/>
          </w:rPr>
        </w:r>
      </w:ins>
      <w:r>
        <w:rPr>
          <w:noProof/>
          <w:webHidden/>
        </w:rPr>
        <w:fldChar w:fldCharType="separate"/>
      </w:r>
      <w:ins w:id="126" w:author="Patricia Boye T." w:date="2012-09-14T15:41:00Z">
        <w:r>
          <w:rPr>
            <w:noProof/>
            <w:webHidden/>
          </w:rPr>
          <w:t>125</w:t>
        </w:r>
        <w:r>
          <w:rPr>
            <w:noProof/>
            <w:webHidden/>
          </w:rPr>
          <w:fldChar w:fldCharType="end"/>
        </w:r>
        <w:r w:rsidRPr="009C7A69">
          <w:rPr>
            <w:rStyle w:val="Hipervnculo"/>
            <w:noProof/>
          </w:rPr>
          <w:fldChar w:fldCharType="end"/>
        </w:r>
      </w:ins>
    </w:p>
    <w:p w14:paraId="375A7DB2" w14:textId="77777777" w:rsidR="000A3B82" w:rsidRDefault="000A3B82">
      <w:pPr>
        <w:pStyle w:val="TDC3"/>
        <w:tabs>
          <w:tab w:val="right" w:leader="dot" w:pos="9112"/>
        </w:tabs>
        <w:rPr>
          <w:ins w:id="127" w:author="Patricia Boye T." w:date="2012-09-14T15:41:00Z"/>
          <w:rFonts w:ascii="Calibri" w:hAnsi="Calibri" w:cs="Times New Roman"/>
          <w:i w:val="0"/>
          <w:iCs w:val="0"/>
          <w:noProof/>
          <w:sz w:val="22"/>
          <w:szCs w:val="22"/>
          <w:lang w:val="es-CL" w:eastAsia="es-CL"/>
        </w:rPr>
      </w:pPr>
      <w:ins w:id="128" w:author="Patricia Boye T." w:date="2012-09-14T15:41:00Z">
        <w:r w:rsidRPr="009C7A69">
          <w:rPr>
            <w:rStyle w:val="Hipervnculo"/>
            <w:noProof/>
          </w:rPr>
          <w:fldChar w:fldCharType="begin"/>
        </w:r>
        <w:r w:rsidRPr="009C7A69">
          <w:rPr>
            <w:rStyle w:val="Hipervnculo"/>
            <w:noProof/>
          </w:rPr>
          <w:instrText xml:space="preserve"> </w:instrText>
        </w:r>
        <w:r>
          <w:rPr>
            <w:noProof/>
          </w:rPr>
          <w:instrText>HYPERLINK \l "_Toc335400657"</w:instrText>
        </w:r>
        <w:r w:rsidRPr="009C7A69">
          <w:rPr>
            <w:rStyle w:val="Hipervnculo"/>
            <w:noProof/>
          </w:rPr>
          <w:instrText xml:space="preserve"> </w:instrText>
        </w:r>
        <w:r w:rsidRPr="009C7A69">
          <w:rPr>
            <w:rStyle w:val="Hipervnculo"/>
            <w:noProof/>
          </w:rPr>
        </w:r>
        <w:r w:rsidRPr="009C7A69">
          <w:rPr>
            <w:rStyle w:val="Hipervnculo"/>
            <w:noProof/>
          </w:rPr>
          <w:fldChar w:fldCharType="separate"/>
        </w:r>
        <w:r w:rsidRPr="009C7A69">
          <w:rPr>
            <w:rStyle w:val="Hipervnculo"/>
            <w:noProof/>
          </w:rPr>
          <w:t>2.3. Apoyo Administrativo</w:t>
        </w:r>
        <w:r>
          <w:rPr>
            <w:noProof/>
            <w:webHidden/>
          </w:rPr>
          <w:tab/>
        </w:r>
        <w:r>
          <w:rPr>
            <w:noProof/>
            <w:webHidden/>
          </w:rPr>
          <w:fldChar w:fldCharType="begin"/>
        </w:r>
        <w:r>
          <w:rPr>
            <w:noProof/>
            <w:webHidden/>
          </w:rPr>
          <w:instrText xml:space="preserve"> PAGEREF _Toc335400657 \h </w:instrText>
        </w:r>
        <w:r>
          <w:rPr>
            <w:noProof/>
            <w:webHidden/>
          </w:rPr>
        </w:r>
      </w:ins>
      <w:r>
        <w:rPr>
          <w:noProof/>
          <w:webHidden/>
        </w:rPr>
        <w:fldChar w:fldCharType="separate"/>
      </w:r>
      <w:ins w:id="129" w:author="Patricia Boye T." w:date="2012-09-14T15:41:00Z">
        <w:r>
          <w:rPr>
            <w:noProof/>
            <w:webHidden/>
          </w:rPr>
          <w:t>131</w:t>
        </w:r>
        <w:r>
          <w:rPr>
            <w:noProof/>
            <w:webHidden/>
          </w:rPr>
          <w:fldChar w:fldCharType="end"/>
        </w:r>
        <w:r w:rsidRPr="009C7A69">
          <w:rPr>
            <w:rStyle w:val="Hipervnculo"/>
            <w:noProof/>
          </w:rPr>
          <w:fldChar w:fldCharType="end"/>
        </w:r>
      </w:ins>
    </w:p>
    <w:p w14:paraId="2594D402" w14:textId="77777777" w:rsidR="000A3B82" w:rsidRDefault="000A3B82">
      <w:pPr>
        <w:pStyle w:val="TDC1"/>
        <w:rPr>
          <w:ins w:id="130" w:author="Patricia Boye T." w:date="2012-09-14T15:41:00Z"/>
          <w:rFonts w:ascii="Calibri" w:hAnsi="Calibri" w:cs="Times New Roman"/>
          <w:b w:val="0"/>
          <w:bCs w:val="0"/>
          <w:caps w:val="0"/>
          <w:sz w:val="22"/>
          <w:szCs w:val="22"/>
          <w:lang w:val="es-CL" w:eastAsia="es-CL"/>
        </w:rPr>
      </w:pPr>
      <w:ins w:id="131" w:author="Patricia Boye T." w:date="2012-09-14T15:41:00Z">
        <w:r w:rsidRPr="009C7A69">
          <w:rPr>
            <w:rStyle w:val="Hipervnculo"/>
          </w:rPr>
          <w:fldChar w:fldCharType="begin"/>
        </w:r>
        <w:r w:rsidRPr="009C7A69">
          <w:rPr>
            <w:rStyle w:val="Hipervnculo"/>
          </w:rPr>
          <w:instrText xml:space="preserve"> </w:instrText>
        </w:r>
        <w:r>
          <w:instrText>HYPERLINK \l "_Toc335400658"</w:instrText>
        </w:r>
        <w:r w:rsidRPr="009C7A69">
          <w:rPr>
            <w:rStyle w:val="Hipervnculo"/>
          </w:rPr>
          <w:instrText xml:space="preserve"> </w:instrText>
        </w:r>
        <w:r w:rsidRPr="009C7A69">
          <w:rPr>
            <w:rStyle w:val="Hipervnculo"/>
          </w:rPr>
        </w:r>
        <w:r w:rsidRPr="009C7A69">
          <w:rPr>
            <w:rStyle w:val="Hipervnculo"/>
          </w:rPr>
          <w:fldChar w:fldCharType="separate"/>
        </w:r>
        <w:r w:rsidRPr="009C7A69">
          <w:rPr>
            <w:rStyle w:val="Hipervnculo"/>
          </w:rPr>
          <w:t>V. Cartera de Prestaciones</w:t>
        </w:r>
        <w:r>
          <w:rPr>
            <w:webHidden/>
          </w:rPr>
          <w:tab/>
        </w:r>
        <w:r>
          <w:rPr>
            <w:webHidden/>
          </w:rPr>
          <w:fldChar w:fldCharType="begin"/>
        </w:r>
        <w:r>
          <w:rPr>
            <w:webHidden/>
          </w:rPr>
          <w:instrText xml:space="preserve"> PAGEREF _Toc335400658 \h </w:instrText>
        </w:r>
        <w:r>
          <w:rPr>
            <w:webHidden/>
          </w:rPr>
        </w:r>
      </w:ins>
      <w:r>
        <w:rPr>
          <w:webHidden/>
        </w:rPr>
        <w:fldChar w:fldCharType="separate"/>
      </w:r>
      <w:ins w:id="132" w:author="Patricia Boye T." w:date="2012-09-14T15:41:00Z">
        <w:r>
          <w:rPr>
            <w:webHidden/>
          </w:rPr>
          <w:t>140</w:t>
        </w:r>
        <w:r>
          <w:rPr>
            <w:webHidden/>
          </w:rPr>
          <w:fldChar w:fldCharType="end"/>
        </w:r>
        <w:r w:rsidRPr="009C7A69">
          <w:rPr>
            <w:rStyle w:val="Hipervnculo"/>
          </w:rPr>
          <w:fldChar w:fldCharType="end"/>
        </w:r>
      </w:ins>
    </w:p>
    <w:p w14:paraId="599608FF" w14:textId="77777777" w:rsidR="000A3B82" w:rsidRDefault="000A3B82">
      <w:pPr>
        <w:pStyle w:val="TDC1"/>
        <w:rPr>
          <w:ins w:id="133" w:author="Patricia Boye T." w:date="2012-09-14T15:41:00Z"/>
          <w:rFonts w:ascii="Calibri" w:hAnsi="Calibri" w:cs="Times New Roman"/>
          <w:b w:val="0"/>
          <w:bCs w:val="0"/>
          <w:caps w:val="0"/>
          <w:sz w:val="22"/>
          <w:szCs w:val="22"/>
          <w:lang w:val="es-CL" w:eastAsia="es-CL"/>
        </w:rPr>
      </w:pPr>
      <w:ins w:id="134" w:author="Patricia Boye T." w:date="2012-09-14T15:41:00Z">
        <w:r w:rsidRPr="009C7A69">
          <w:rPr>
            <w:rStyle w:val="Hipervnculo"/>
          </w:rPr>
          <w:fldChar w:fldCharType="begin"/>
        </w:r>
        <w:r w:rsidRPr="009C7A69">
          <w:rPr>
            <w:rStyle w:val="Hipervnculo"/>
          </w:rPr>
          <w:instrText xml:space="preserve"> </w:instrText>
        </w:r>
        <w:r>
          <w:instrText>HYPERLINK \l "_Toc335400659"</w:instrText>
        </w:r>
        <w:r w:rsidRPr="009C7A69">
          <w:rPr>
            <w:rStyle w:val="Hipervnculo"/>
          </w:rPr>
          <w:instrText xml:space="preserve"> </w:instrText>
        </w:r>
        <w:r w:rsidRPr="009C7A69">
          <w:rPr>
            <w:rStyle w:val="Hipervnculo"/>
          </w:rPr>
        </w:r>
        <w:r w:rsidRPr="009C7A69">
          <w:rPr>
            <w:rStyle w:val="Hipervnculo"/>
          </w:rPr>
          <w:fldChar w:fldCharType="separate"/>
        </w:r>
        <w:r w:rsidRPr="009C7A69">
          <w:rPr>
            <w:rStyle w:val="Hipervnculo"/>
          </w:rPr>
          <w:t>VI. Bibliografía</w:t>
        </w:r>
        <w:r>
          <w:rPr>
            <w:webHidden/>
          </w:rPr>
          <w:tab/>
        </w:r>
        <w:r>
          <w:rPr>
            <w:webHidden/>
          </w:rPr>
          <w:fldChar w:fldCharType="begin"/>
        </w:r>
        <w:r>
          <w:rPr>
            <w:webHidden/>
          </w:rPr>
          <w:instrText xml:space="preserve"> PAGEREF _Toc335400659 \h </w:instrText>
        </w:r>
        <w:r>
          <w:rPr>
            <w:webHidden/>
          </w:rPr>
        </w:r>
      </w:ins>
      <w:r>
        <w:rPr>
          <w:webHidden/>
        </w:rPr>
        <w:fldChar w:fldCharType="separate"/>
      </w:r>
      <w:ins w:id="135" w:author="Patricia Boye T." w:date="2012-09-14T15:41:00Z">
        <w:r>
          <w:rPr>
            <w:webHidden/>
          </w:rPr>
          <w:t>183</w:t>
        </w:r>
        <w:r>
          <w:rPr>
            <w:webHidden/>
          </w:rPr>
          <w:fldChar w:fldCharType="end"/>
        </w:r>
        <w:r w:rsidRPr="009C7A69">
          <w:rPr>
            <w:rStyle w:val="Hipervnculo"/>
          </w:rPr>
          <w:fldChar w:fldCharType="end"/>
        </w:r>
      </w:ins>
    </w:p>
    <w:p w14:paraId="6BE40849" w14:textId="77777777" w:rsidR="0099757B" w:rsidDel="000A3B82" w:rsidRDefault="0099757B">
      <w:pPr>
        <w:pStyle w:val="TDC1"/>
        <w:rPr>
          <w:del w:id="136" w:author="Patricia Boye T." w:date="2012-09-14T15:41:00Z"/>
          <w:rFonts w:ascii="Calibri" w:hAnsi="Calibri" w:cs="Times New Roman"/>
          <w:b w:val="0"/>
          <w:bCs w:val="0"/>
          <w:caps w:val="0"/>
          <w:sz w:val="22"/>
          <w:szCs w:val="22"/>
          <w:lang w:val="es-CL" w:eastAsia="es-CL"/>
        </w:rPr>
      </w:pPr>
      <w:del w:id="137" w:author="Patricia Boye T." w:date="2012-09-14T15:41:00Z">
        <w:r w:rsidRPr="000A3B82" w:rsidDel="000A3B82">
          <w:rPr>
            <w:rStyle w:val="Hipervnculo"/>
            <w:rPrChange w:id="138" w:author="Patricia Boye T." w:date="2012-09-14T15:41:00Z">
              <w:rPr>
                <w:rStyle w:val="Hipervnculo"/>
              </w:rPr>
            </w:rPrChange>
          </w:rPr>
          <w:delText>I. Introducción</w:delText>
        </w:r>
        <w:r w:rsidDel="000A3B82">
          <w:rPr>
            <w:webHidden/>
          </w:rPr>
          <w:tab/>
        </w:r>
        <w:r w:rsidR="000C72BA" w:rsidDel="000A3B82">
          <w:rPr>
            <w:webHidden/>
          </w:rPr>
          <w:delText>4</w:delText>
        </w:r>
      </w:del>
    </w:p>
    <w:p w14:paraId="261EB6B5" w14:textId="77777777" w:rsidR="0099757B" w:rsidDel="000A3B82" w:rsidRDefault="0099757B">
      <w:pPr>
        <w:pStyle w:val="TDC1"/>
        <w:rPr>
          <w:del w:id="139" w:author="Patricia Boye T." w:date="2012-09-14T15:41:00Z"/>
          <w:rFonts w:ascii="Calibri" w:hAnsi="Calibri" w:cs="Times New Roman"/>
          <w:b w:val="0"/>
          <w:bCs w:val="0"/>
          <w:caps w:val="0"/>
          <w:sz w:val="22"/>
          <w:szCs w:val="22"/>
          <w:lang w:val="es-CL" w:eastAsia="es-CL"/>
        </w:rPr>
      </w:pPr>
      <w:del w:id="140" w:author="Patricia Boye T." w:date="2012-09-14T15:41:00Z">
        <w:r w:rsidRPr="000A3B82" w:rsidDel="000A3B82">
          <w:rPr>
            <w:rStyle w:val="Hipervnculo"/>
            <w:rPrChange w:id="141" w:author="Patricia Boye T." w:date="2012-09-14T15:41:00Z">
              <w:rPr>
                <w:rStyle w:val="Hipervnculo"/>
              </w:rPr>
            </w:rPrChange>
          </w:rPr>
          <w:delText>II. Diagnóstico</w:delText>
        </w:r>
        <w:r w:rsidDel="000A3B82">
          <w:rPr>
            <w:webHidden/>
          </w:rPr>
          <w:tab/>
        </w:r>
        <w:r w:rsidR="000C72BA" w:rsidDel="000A3B82">
          <w:rPr>
            <w:webHidden/>
          </w:rPr>
          <w:delText>6</w:delText>
        </w:r>
      </w:del>
    </w:p>
    <w:p w14:paraId="0353FDAC" w14:textId="77777777" w:rsidR="0099757B" w:rsidDel="000A3B82" w:rsidRDefault="0099757B">
      <w:pPr>
        <w:pStyle w:val="TDC2"/>
        <w:tabs>
          <w:tab w:val="right" w:leader="dot" w:pos="9112"/>
        </w:tabs>
        <w:rPr>
          <w:del w:id="142" w:author="Patricia Boye T." w:date="2012-09-14T15:41:00Z"/>
          <w:rFonts w:ascii="Calibri" w:hAnsi="Calibri" w:cs="Times New Roman"/>
          <w:smallCaps w:val="0"/>
          <w:noProof/>
          <w:sz w:val="22"/>
          <w:szCs w:val="22"/>
          <w:lang w:val="es-CL" w:eastAsia="es-CL"/>
        </w:rPr>
      </w:pPr>
      <w:del w:id="143" w:author="Patricia Boye T." w:date="2012-09-14T15:41:00Z">
        <w:r w:rsidRPr="000A3B82" w:rsidDel="000A3B82">
          <w:rPr>
            <w:rStyle w:val="Hipervnculo"/>
            <w:rFonts w:ascii="Arial Narrow" w:hAnsi="Arial Narrow"/>
            <w:noProof/>
            <w:rPrChange w:id="144" w:author="Patricia Boye T." w:date="2012-09-14T15:41:00Z">
              <w:rPr>
                <w:rStyle w:val="Hipervnculo"/>
                <w:rFonts w:ascii="Arial Narrow" w:hAnsi="Arial Narrow"/>
                <w:noProof/>
              </w:rPr>
            </w:rPrChange>
          </w:rPr>
          <w:delText>1. Marco Teórico y Conceptual</w:delText>
        </w:r>
        <w:r w:rsidDel="000A3B82">
          <w:rPr>
            <w:noProof/>
            <w:webHidden/>
          </w:rPr>
          <w:tab/>
        </w:r>
        <w:r w:rsidR="000C72BA" w:rsidDel="000A3B82">
          <w:rPr>
            <w:noProof/>
            <w:webHidden/>
          </w:rPr>
          <w:delText>6</w:delText>
        </w:r>
      </w:del>
    </w:p>
    <w:p w14:paraId="483760A3" w14:textId="77777777" w:rsidR="0099757B" w:rsidDel="000A3B82" w:rsidRDefault="0099757B">
      <w:pPr>
        <w:pStyle w:val="TDC2"/>
        <w:tabs>
          <w:tab w:val="right" w:leader="dot" w:pos="9112"/>
        </w:tabs>
        <w:rPr>
          <w:del w:id="145" w:author="Patricia Boye T." w:date="2012-09-14T15:41:00Z"/>
          <w:rFonts w:ascii="Calibri" w:hAnsi="Calibri" w:cs="Times New Roman"/>
          <w:smallCaps w:val="0"/>
          <w:noProof/>
          <w:sz w:val="22"/>
          <w:szCs w:val="22"/>
          <w:lang w:val="es-CL" w:eastAsia="es-CL"/>
        </w:rPr>
      </w:pPr>
      <w:del w:id="146" w:author="Patricia Boye T." w:date="2012-09-14T15:41:00Z">
        <w:r w:rsidRPr="000A3B82" w:rsidDel="000A3B82">
          <w:rPr>
            <w:rStyle w:val="Hipervnculo"/>
            <w:noProof/>
            <w:rPrChange w:id="147" w:author="Patricia Boye T." w:date="2012-09-14T15:41:00Z">
              <w:rPr>
                <w:rStyle w:val="Hipervnculo"/>
                <w:noProof/>
              </w:rPr>
            </w:rPrChange>
          </w:rPr>
          <w:delText xml:space="preserve">2. </w:delText>
        </w:r>
        <w:r w:rsidRPr="000A3B82" w:rsidDel="000A3B82">
          <w:rPr>
            <w:rStyle w:val="Hipervnculo"/>
            <w:rFonts w:ascii="Arial Narrow" w:hAnsi="Arial Narrow"/>
            <w:noProof/>
            <w:rPrChange w:id="148" w:author="Patricia Boye T." w:date="2012-09-14T15:41:00Z">
              <w:rPr>
                <w:rStyle w:val="Hipervnculo"/>
                <w:rFonts w:ascii="Arial Narrow" w:hAnsi="Arial Narrow"/>
                <w:noProof/>
              </w:rPr>
            </w:rPrChange>
          </w:rPr>
          <w:delText>Antecedentes Generales</w:delText>
        </w:r>
        <w:r w:rsidDel="000A3B82">
          <w:rPr>
            <w:noProof/>
            <w:webHidden/>
          </w:rPr>
          <w:tab/>
        </w:r>
        <w:r w:rsidR="000C72BA" w:rsidDel="000A3B82">
          <w:rPr>
            <w:noProof/>
            <w:webHidden/>
          </w:rPr>
          <w:delText>6</w:delText>
        </w:r>
      </w:del>
    </w:p>
    <w:p w14:paraId="0F832D0E" w14:textId="77777777" w:rsidR="0099757B" w:rsidDel="000A3B82" w:rsidRDefault="0099757B">
      <w:pPr>
        <w:pStyle w:val="TDC3"/>
        <w:tabs>
          <w:tab w:val="right" w:leader="dot" w:pos="9112"/>
        </w:tabs>
        <w:rPr>
          <w:del w:id="149" w:author="Patricia Boye T." w:date="2012-09-14T15:41:00Z"/>
          <w:rFonts w:ascii="Calibri" w:hAnsi="Calibri" w:cs="Times New Roman"/>
          <w:i w:val="0"/>
          <w:iCs w:val="0"/>
          <w:noProof/>
          <w:sz w:val="22"/>
          <w:szCs w:val="22"/>
          <w:lang w:val="es-CL" w:eastAsia="es-CL"/>
        </w:rPr>
      </w:pPr>
      <w:del w:id="150" w:author="Patricia Boye T." w:date="2012-09-14T15:41:00Z">
        <w:r w:rsidRPr="000A3B82" w:rsidDel="000A3B82">
          <w:rPr>
            <w:rStyle w:val="Hipervnculo"/>
            <w:noProof/>
            <w:rPrChange w:id="151" w:author="Patricia Boye T." w:date="2012-09-14T15:41:00Z">
              <w:rPr>
                <w:rStyle w:val="Hipervnculo"/>
                <w:noProof/>
              </w:rPr>
            </w:rPrChange>
          </w:rPr>
          <w:delText>2.1.  Del Servicio De Salud</w:delText>
        </w:r>
        <w:r w:rsidDel="000A3B82">
          <w:rPr>
            <w:noProof/>
            <w:webHidden/>
          </w:rPr>
          <w:tab/>
        </w:r>
        <w:r w:rsidR="000C72BA" w:rsidDel="000A3B82">
          <w:rPr>
            <w:noProof/>
            <w:webHidden/>
          </w:rPr>
          <w:delText>6</w:delText>
        </w:r>
      </w:del>
    </w:p>
    <w:p w14:paraId="3664226A" w14:textId="77777777" w:rsidR="0099757B" w:rsidDel="000A3B82" w:rsidRDefault="0099757B">
      <w:pPr>
        <w:pStyle w:val="TDC3"/>
        <w:tabs>
          <w:tab w:val="right" w:leader="dot" w:pos="9112"/>
        </w:tabs>
        <w:rPr>
          <w:del w:id="152" w:author="Patricia Boye T." w:date="2012-09-14T15:41:00Z"/>
          <w:rFonts w:ascii="Calibri" w:hAnsi="Calibri" w:cs="Times New Roman"/>
          <w:i w:val="0"/>
          <w:iCs w:val="0"/>
          <w:noProof/>
          <w:sz w:val="22"/>
          <w:szCs w:val="22"/>
          <w:lang w:val="es-CL" w:eastAsia="es-CL"/>
        </w:rPr>
      </w:pPr>
      <w:del w:id="153" w:author="Patricia Boye T." w:date="2012-09-14T15:41:00Z">
        <w:r w:rsidRPr="000A3B82" w:rsidDel="000A3B82">
          <w:rPr>
            <w:rStyle w:val="Hipervnculo"/>
            <w:noProof/>
            <w:rPrChange w:id="154" w:author="Patricia Boye T." w:date="2012-09-14T15:41:00Z">
              <w:rPr>
                <w:rStyle w:val="Hipervnculo"/>
                <w:noProof/>
              </w:rPr>
            </w:rPrChange>
          </w:rPr>
          <w:delText>2.2. Del Hospital</w:delText>
        </w:r>
        <w:r w:rsidDel="000A3B82">
          <w:rPr>
            <w:noProof/>
            <w:webHidden/>
          </w:rPr>
          <w:tab/>
        </w:r>
        <w:r w:rsidR="000C72BA" w:rsidDel="000A3B82">
          <w:rPr>
            <w:noProof/>
            <w:webHidden/>
          </w:rPr>
          <w:delText>7</w:delText>
        </w:r>
      </w:del>
    </w:p>
    <w:p w14:paraId="3A891C6B" w14:textId="77777777" w:rsidR="0099757B" w:rsidDel="000A3B82" w:rsidRDefault="0099757B">
      <w:pPr>
        <w:pStyle w:val="TDC2"/>
        <w:tabs>
          <w:tab w:val="right" w:leader="dot" w:pos="9112"/>
        </w:tabs>
        <w:rPr>
          <w:del w:id="155" w:author="Patricia Boye T." w:date="2012-09-14T15:41:00Z"/>
          <w:rFonts w:ascii="Calibri" w:hAnsi="Calibri" w:cs="Times New Roman"/>
          <w:smallCaps w:val="0"/>
          <w:noProof/>
          <w:sz w:val="22"/>
          <w:szCs w:val="22"/>
          <w:lang w:val="es-CL" w:eastAsia="es-CL"/>
        </w:rPr>
      </w:pPr>
      <w:del w:id="156" w:author="Patricia Boye T." w:date="2012-09-14T15:41:00Z">
        <w:r w:rsidRPr="000A3B82" w:rsidDel="000A3B82">
          <w:rPr>
            <w:rStyle w:val="Hipervnculo"/>
            <w:rFonts w:ascii="Arial Narrow" w:hAnsi="Arial Narrow"/>
            <w:noProof/>
            <w:rPrChange w:id="157" w:author="Patricia Boye T." w:date="2012-09-14T15:41:00Z">
              <w:rPr>
                <w:rStyle w:val="Hipervnculo"/>
                <w:rFonts w:ascii="Arial Narrow" w:hAnsi="Arial Narrow"/>
                <w:noProof/>
              </w:rPr>
            </w:rPrChange>
          </w:rPr>
          <w:delText>3. Análisis del Modelo de Red</w:delText>
        </w:r>
        <w:r w:rsidDel="000A3B82">
          <w:rPr>
            <w:noProof/>
            <w:webHidden/>
          </w:rPr>
          <w:tab/>
        </w:r>
        <w:r w:rsidR="000C72BA" w:rsidDel="000A3B82">
          <w:rPr>
            <w:noProof/>
            <w:webHidden/>
          </w:rPr>
          <w:delText>9</w:delText>
        </w:r>
      </w:del>
    </w:p>
    <w:p w14:paraId="3913FB87" w14:textId="77777777" w:rsidR="0099757B" w:rsidDel="000A3B82" w:rsidRDefault="0099757B">
      <w:pPr>
        <w:pStyle w:val="TDC3"/>
        <w:tabs>
          <w:tab w:val="right" w:leader="dot" w:pos="9112"/>
        </w:tabs>
        <w:rPr>
          <w:del w:id="158" w:author="Patricia Boye T." w:date="2012-09-14T15:41:00Z"/>
          <w:rFonts w:ascii="Calibri" w:hAnsi="Calibri" w:cs="Times New Roman"/>
          <w:i w:val="0"/>
          <w:iCs w:val="0"/>
          <w:noProof/>
          <w:sz w:val="22"/>
          <w:szCs w:val="22"/>
          <w:lang w:val="es-CL" w:eastAsia="es-CL"/>
        </w:rPr>
      </w:pPr>
      <w:del w:id="159" w:author="Patricia Boye T." w:date="2012-09-14T15:41:00Z">
        <w:r w:rsidRPr="000A3B82" w:rsidDel="000A3B82">
          <w:rPr>
            <w:rStyle w:val="Hipervnculo"/>
            <w:noProof/>
            <w:rPrChange w:id="160" w:author="Patricia Boye T." w:date="2012-09-14T15:41:00Z">
              <w:rPr>
                <w:rStyle w:val="Hipervnculo"/>
                <w:noProof/>
              </w:rPr>
            </w:rPrChange>
          </w:rPr>
          <w:delText>3.1. Análisis Estructural de la Red</w:delText>
        </w:r>
        <w:r w:rsidDel="000A3B82">
          <w:rPr>
            <w:noProof/>
            <w:webHidden/>
          </w:rPr>
          <w:tab/>
        </w:r>
        <w:r w:rsidR="000C72BA" w:rsidDel="000A3B82">
          <w:rPr>
            <w:noProof/>
            <w:webHidden/>
          </w:rPr>
          <w:delText>9</w:delText>
        </w:r>
      </w:del>
    </w:p>
    <w:p w14:paraId="4EA54EE5" w14:textId="77777777" w:rsidR="0099757B" w:rsidDel="000A3B82" w:rsidRDefault="0099757B">
      <w:pPr>
        <w:pStyle w:val="TDC3"/>
        <w:tabs>
          <w:tab w:val="right" w:leader="dot" w:pos="9112"/>
        </w:tabs>
        <w:rPr>
          <w:del w:id="161" w:author="Patricia Boye T." w:date="2012-09-14T15:41:00Z"/>
          <w:rFonts w:ascii="Calibri" w:hAnsi="Calibri" w:cs="Times New Roman"/>
          <w:i w:val="0"/>
          <w:iCs w:val="0"/>
          <w:noProof/>
          <w:sz w:val="22"/>
          <w:szCs w:val="22"/>
          <w:lang w:val="es-CL" w:eastAsia="es-CL"/>
        </w:rPr>
      </w:pPr>
      <w:del w:id="162" w:author="Patricia Boye T." w:date="2012-09-14T15:41:00Z">
        <w:r w:rsidRPr="000A3B82" w:rsidDel="000A3B82">
          <w:rPr>
            <w:rStyle w:val="Hipervnculo"/>
            <w:noProof/>
            <w:rPrChange w:id="163" w:author="Patricia Boye T." w:date="2012-09-14T15:41:00Z">
              <w:rPr>
                <w:rStyle w:val="Hipervnculo"/>
                <w:noProof/>
              </w:rPr>
            </w:rPrChange>
          </w:rPr>
          <w:delText>3.2. Análisis Funcional de la Red</w:delText>
        </w:r>
        <w:r w:rsidDel="000A3B82">
          <w:rPr>
            <w:noProof/>
            <w:webHidden/>
          </w:rPr>
          <w:tab/>
        </w:r>
        <w:r w:rsidR="000C72BA" w:rsidDel="000A3B82">
          <w:rPr>
            <w:noProof/>
            <w:webHidden/>
          </w:rPr>
          <w:delText>11</w:delText>
        </w:r>
      </w:del>
    </w:p>
    <w:p w14:paraId="36D093C3" w14:textId="77777777" w:rsidR="0099757B" w:rsidDel="000A3B82" w:rsidRDefault="0099757B">
      <w:pPr>
        <w:pStyle w:val="TDC2"/>
        <w:tabs>
          <w:tab w:val="right" w:leader="dot" w:pos="9112"/>
        </w:tabs>
        <w:rPr>
          <w:del w:id="164" w:author="Patricia Boye T." w:date="2012-09-14T15:41:00Z"/>
          <w:rFonts w:ascii="Calibri" w:hAnsi="Calibri" w:cs="Times New Roman"/>
          <w:smallCaps w:val="0"/>
          <w:noProof/>
          <w:sz w:val="22"/>
          <w:szCs w:val="22"/>
          <w:lang w:val="es-CL" w:eastAsia="es-CL"/>
        </w:rPr>
      </w:pPr>
      <w:del w:id="165" w:author="Patricia Boye T." w:date="2012-09-14T15:41:00Z">
        <w:r w:rsidRPr="000A3B82" w:rsidDel="000A3B82">
          <w:rPr>
            <w:rStyle w:val="Hipervnculo"/>
            <w:rFonts w:ascii="Arial Narrow" w:hAnsi="Arial Narrow"/>
            <w:noProof/>
            <w:rPrChange w:id="166" w:author="Patricia Boye T." w:date="2012-09-14T15:41:00Z">
              <w:rPr>
                <w:rStyle w:val="Hipervnculo"/>
                <w:rFonts w:ascii="Arial Narrow" w:hAnsi="Arial Narrow"/>
                <w:noProof/>
              </w:rPr>
            </w:rPrChange>
          </w:rPr>
          <w:delText>4. Análisis del Modelo de Gestión del Hospital</w:delText>
        </w:r>
        <w:r w:rsidDel="000A3B82">
          <w:rPr>
            <w:noProof/>
            <w:webHidden/>
          </w:rPr>
          <w:tab/>
        </w:r>
        <w:r w:rsidR="000C72BA" w:rsidDel="000A3B82">
          <w:rPr>
            <w:noProof/>
            <w:webHidden/>
          </w:rPr>
          <w:delText>17</w:delText>
        </w:r>
      </w:del>
    </w:p>
    <w:p w14:paraId="7AC1813E" w14:textId="77777777" w:rsidR="0099757B" w:rsidDel="000A3B82" w:rsidRDefault="0099757B">
      <w:pPr>
        <w:pStyle w:val="TDC3"/>
        <w:tabs>
          <w:tab w:val="right" w:leader="dot" w:pos="9112"/>
        </w:tabs>
        <w:rPr>
          <w:del w:id="167" w:author="Patricia Boye T." w:date="2012-09-14T15:41:00Z"/>
          <w:rFonts w:ascii="Calibri" w:hAnsi="Calibri" w:cs="Times New Roman"/>
          <w:i w:val="0"/>
          <w:iCs w:val="0"/>
          <w:noProof/>
          <w:sz w:val="22"/>
          <w:szCs w:val="22"/>
          <w:lang w:val="es-CL" w:eastAsia="es-CL"/>
        </w:rPr>
      </w:pPr>
      <w:del w:id="168" w:author="Patricia Boye T." w:date="2012-09-14T15:41:00Z">
        <w:r w:rsidRPr="000A3B82" w:rsidDel="000A3B82">
          <w:rPr>
            <w:rStyle w:val="Hipervnculo"/>
            <w:noProof/>
            <w:rPrChange w:id="169" w:author="Patricia Boye T." w:date="2012-09-14T15:41:00Z">
              <w:rPr>
                <w:rStyle w:val="Hipervnculo"/>
                <w:noProof/>
              </w:rPr>
            </w:rPrChange>
          </w:rPr>
          <w:delText>4.1. Organización de los Procesos de Atención</w:delText>
        </w:r>
        <w:r w:rsidDel="000A3B82">
          <w:rPr>
            <w:noProof/>
            <w:webHidden/>
          </w:rPr>
          <w:tab/>
        </w:r>
        <w:r w:rsidR="000C72BA" w:rsidDel="000A3B82">
          <w:rPr>
            <w:noProof/>
            <w:webHidden/>
          </w:rPr>
          <w:delText>17</w:delText>
        </w:r>
      </w:del>
    </w:p>
    <w:p w14:paraId="6C882CD2" w14:textId="77777777" w:rsidR="0099757B" w:rsidDel="000A3B82" w:rsidRDefault="0099757B">
      <w:pPr>
        <w:pStyle w:val="TDC3"/>
        <w:tabs>
          <w:tab w:val="right" w:leader="dot" w:pos="9112"/>
        </w:tabs>
        <w:rPr>
          <w:del w:id="170" w:author="Patricia Boye T." w:date="2012-09-14T15:41:00Z"/>
          <w:rFonts w:ascii="Calibri" w:hAnsi="Calibri" w:cs="Times New Roman"/>
          <w:i w:val="0"/>
          <w:iCs w:val="0"/>
          <w:noProof/>
          <w:sz w:val="22"/>
          <w:szCs w:val="22"/>
          <w:lang w:val="es-CL" w:eastAsia="es-CL"/>
        </w:rPr>
      </w:pPr>
      <w:del w:id="171" w:author="Patricia Boye T." w:date="2012-09-14T15:41:00Z">
        <w:r w:rsidRPr="000A3B82" w:rsidDel="000A3B82">
          <w:rPr>
            <w:rStyle w:val="Hipervnculo"/>
            <w:noProof/>
            <w:rPrChange w:id="172" w:author="Patricia Boye T." w:date="2012-09-14T15:41:00Z">
              <w:rPr>
                <w:rStyle w:val="Hipervnculo"/>
                <w:noProof/>
              </w:rPr>
            </w:rPrChange>
          </w:rPr>
          <w:delText>4.2. Localización de las Áreas De Flujo Interno</w:delText>
        </w:r>
        <w:r w:rsidDel="000A3B82">
          <w:rPr>
            <w:noProof/>
            <w:webHidden/>
          </w:rPr>
          <w:tab/>
        </w:r>
        <w:r w:rsidR="000C72BA" w:rsidDel="000A3B82">
          <w:rPr>
            <w:noProof/>
            <w:webHidden/>
          </w:rPr>
          <w:delText>28</w:delText>
        </w:r>
      </w:del>
    </w:p>
    <w:p w14:paraId="3F2C5386" w14:textId="77777777" w:rsidR="0099757B" w:rsidDel="000A3B82" w:rsidRDefault="0099757B">
      <w:pPr>
        <w:pStyle w:val="TDC3"/>
        <w:tabs>
          <w:tab w:val="right" w:leader="dot" w:pos="9112"/>
        </w:tabs>
        <w:rPr>
          <w:del w:id="173" w:author="Patricia Boye T." w:date="2012-09-14T15:41:00Z"/>
          <w:rFonts w:ascii="Calibri" w:hAnsi="Calibri" w:cs="Times New Roman"/>
          <w:i w:val="0"/>
          <w:iCs w:val="0"/>
          <w:noProof/>
          <w:sz w:val="22"/>
          <w:szCs w:val="22"/>
          <w:lang w:val="es-CL" w:eastAsia="es-CL"/>
        </w:rPr>
      </w:pPr>
      <w:del w:id="174" w:author="Patricia Boye T." w:date="2012-09-14T15:41:00Z">
        <w:r w:rsidRPr="000A3B82" w:rsidDel="000A3B82">
          <w:rPr>
            <w:rStyle w:val="Hipervnculo"/>
            <w:noProof/>
            <w:rPrChange w:id="175" w:author="Patricia Boye T." w:date="2012-09-14T15:41:00Z">
              <w:rPr>
                <w:rStyle w:val="Hipervnculo"/>
                <w:noProof/>
              </w:rPr>
            </w:rPrChange>
          </w:rPr>
          <w:delText>4.3. Organización Interna</w:delText>
        </w:r>
        <w:r w:rsidDel="000A3B82">
          <w:rPr>
            <w:noProof/>
            <w:webHidden/>
          </w:rPr>
          <w:tab/>
        </w:r>
        <w:r w:rsidR="000C72BA" w:rsidDel="000A3B82">
          <w:rPr>
            <w:noProof/>
            <w:webHidden/>
          </w:rPr>
          <w:delText>31</w:delText>
        </w:r>
      </w:del>
    </w:p>
    <w:p w14:paraId="228D106D" w14:textId="77777777" w:rsidR="0099757B" w:rsidDel="000A3B82" w:rsidRDefault="0099757B">
      <w:pPr>
        <w:pStyle w:val="TDC2"/>
        <w:tabs>
          <w:tab w:val="right" w:leader="dot" w:pos="9112"/>
        </w:tabs>
        <w:rPr>
          <w:del w:id="176" w:author="Patricia Boye T." w:date="2012-09-14T15:41:00Z"/>
          <w:rFonts w:ascii="Calibri" w:hAnsi="Calibri" w:cs="Times New Roman"/>
          <w:smallCaps w:val="0"/>
          <w:noProof/>
          <w:sz w:val="22"/>
          <w:szCs w:val="22"/>
          <w:lang w:val="es-CL" w:eastAsia="es-CL"/>
        </w:rPr>
      </w:pPr>
      <w:del w:id="177" w:author="Patricia Boye T." w:date="2012-09-14T15:41:00Z">
        <w:r w:rsidRPr="000A3B82" w:rsidDel="000A3B82">
          <w:rPr>
            <w:rStyle w:val="Hipervnculo"/>
            <w:rFonts w:ascii="Arial Narrow" w:hAnsi="Arial Narrow"/>
            <w:noProof/>
            <w:rPrChange w:id="178" w:author="Patricia Boye T." w:date="2012-09-14T15:41:00Z">
              <w:rPr>
                <w:rStyle w:val="Hipervnculo"/>
                <w:rFonts w:ascii="Arial Narrow" w:hAnsi="Arial Narrow"/>
                <w:noProof/>
              </w:rPr>
            </w:rPrChange>
          </w:rPr>
          <w:delText>5. Conclusiones Del Diagnóstico</w:delText>
        </w:r>
        <w:r w:rsidDel="000A3B82">
          <w:rPr>
            <w:noProof/>
            <w:webHidden/>
          </w:rPr>
          <w:tab/>
        </w:r>
        <w:r w:rsidR="000C72BA" w:rsidDel="000A3B82">
          <w:rPr>
            <w:noProof/>
            <w:webHidden/>
          </w:rPr>
          <w:delText>46</w:delText>
        </w:r>
      </w:del>
    </w:p>
    <w:p w14:paraId="18BBE9C9" w14:textId="77777777" w:rsidR="0099757B" w:rsidDel="000A3B82" w:rsidRDefault="0099757B">
      <w:pPr>
        <w:pStyle w:val="TDC1"/>
        <w:rPr>
          <w:del w:id="179" w:author="Patricia Boye T." w:date="2012-09-14T15:41:00Z"/>
          <w:rFonts w:ascii="Calibri" w:hAnsi="Calibri" w:cs="Times New Roman"/>
          <w:b w:val="0"/>
          <w:bCs w:val="0"/>
          <w:caps w:val="0"/>
          <w:sz w:val="22"/>
          <w:szCs w:val="22"/>
          <w:lang w:val="es-CL" w:eastAsia="es-CL"/>
        </w:rPr>
      </w:pPr>
      <w:del w:id="180" w:author="Patricia Boye T." w:date="2012-09-14T15:41:00Z">
        <w:r w:rsidRPr="000A3B82" w:rsidDel="000A3B82">
          <w:rPr>
            <w:rStyle w:val="Hipervnculo"/>
            <w:rPrChange w:id="181" w:author="Patricia Boye T." w:date="2012-09-14T15:41:00Z">
              <w:rPr>
                <w:rStyle w:val="Hipervnculo"/>
              </w:rPr>
            </w:rPrChange>
          </w:rPr>
          <w:delText>III. Propuesta de Modelo de Gestión</w:delText>
        </w:r>
        <w:r w:rsidDel="000A3B82">
          <w:rPr>
            <w:webHidden/>
          </w:rPr>
          <w:tab/>
        </w:r>
        <w:r w:rsidR="000C72BA" w:rsidDel="000A3B82">
          <w:rPr>
            <w:webHidden/>
          </w:rPr>
          <w:delText>50</w:delText>
        </w:r>
      </w:del>
    </w:p>
    <w:p w14:paraId="7C0482BB" w14:textId="77777777" w:rsidR="0099757B" w:rsidDel="000A3B82" w:rsidRDefault="0099757B">
      <w:pPr>
        <w:pStyle w:val="TDC2"/>
        <w:tabs>
          <w:tab w:val="right" w:leader="dot" w:pos="9112"/>
        </w:tabs>
        <w:rPr>
          <w:del w:id="182" w:author="Patricia Boye T." w:date="2012-09-14T15:41:00Z"/>
          <w:rFonts w:ascii="Calibri" w:hAnsi="Calibri" w:cs="Times New Roman"/>
          <w:smallCaps w:val="0"/>
          <w:noProof/>
          <w:sz w:val="22"/>
          <w:szCs w:val="22"/>
          <w:lang w:val="es-CL" w:eastAsia="es-CL"/>
        </w:rPr>
      </w:pPr>
      <w:del w:id="183" w:author="Patricia Boye T." w:date="2012-09-14T15:41:00Z">
        <w:r w:rsidRPr="000A3B82" w:rsidDel="000A3B82">
          <w:rPr>
            <w:rStyle w:val="Hipervnculo"/>
            <w:rFonts w:ascii="Arial Narrow" w:hAnsi="Arial Narrow"/>
            <w:noProof/>
            <w:rPrChange w:id="184" w:author="Patricia Boye T." w:date="2012-09-14T15:41:00Z">
              <w:rPr>
                <w:rStyle w:val="Hipervnculo"/>
                <w:rFonts w:ascii="Arial Narrow" w:hAnsi="Arial Narrow"/>
                <w:noProof/>
              </w:rPr>
            </w:rPrChange>
          </w:rPr>
          <w:delText>1. Procesos Estratégicos</w:delText>
        </w:r>
        <w:r w:rsidDel="000A3B82">
          <w:rPr>
            <w:noProof/>
            <w:webHidden/>
          </w:rPr>
          <w:tab/>
        </w:r>
        <w:r w:rsidR="000C72BA" w:rsidDel="000A3B82">
          <w:rPr>
            <w:noProof/>
            <w:webHidden/>
          </w:rPr>
          <w:delText>50</w:delText>
        </w:r>
      </w:del>
    </w:p>
    <w:p w14:paraId="54184169" w14:textId="77777777" w:rsidR="0099757B" w:rsidDel="000A3B82" w:rsidRDefault="0099757B">
      <w:pPr>
        <w:pStyle w:val="TDC3"/>
        <w:tabs>
          <w:tab w:val="right" w:leader="dot" w:pos="9112"/>
        </w:tabs>
        <w:rPr>
          <w:del w:id="185" w:author="Patricia Boye T." w:date="2012-09-14T15:41:00Z"/>
          <w:rFonts w:ascii="Calibri" w:hAnsi="Calibri" w:cs="Times New Roman"/>
          <w:i w:val="0"/>
          <w:iCs w:val="0"/>
          <w:noProof/>
          <w:sz w:val="22"/>
          <w:szCs w:val="22"/>
          <w:lang w:val="es-CL" w:eastAsia="es-CL"/>
        </w:rPr>
      </w:pPr>
      <w:del w:id="186" w:author="Patricia Boye T." w:date="2012-09-14T15:41:00Z">
        <w:r w:rsidRPr="000A3B82" w:rsidDel="000A3B82">
          <w:rPr>
            <w:rStyle w:val="Hipervnculo"/>
            <w:noProof/>
            <w:rPrChange w:id="187" w:author="Patricia Boye T." w:date="2012-09-14T15:41:00Z">
              <w:rPr>
                <w:rStyle w:val="Hipervnculo"/>
                <w:noProof/>
              </w:rPr>
            </w:rPrChange>
          </w:rPr>
          <w:delText>1.1. Diseño Estructural: Organigrama y Fundamentación</w:delText>
        </w:r>
        <w:r w:rsidDel="000A3B82">
          <w:rPr>
            <w:noProof/>
            <w:webHidden/>
          </w:rPr>
          <w:tab/>
        </w:r>
        <w:r w:rsidR="000C72BA" w:rsidDel="000A3B82">
          <w:rPr>
            <w:noProof/>
            <w:webHidden/>
          </w:rPr>
          <w:delText>51</w:delText>
        </w:r>
      </w:del>
    </w:p>
    <w:p w14:paraId="41922E30" w14:textId="77777777" w:rsidR="0099757B" w:rsidDel="000A3B82" w:rsidRDefault="0099757B">
      <w:pPr>
        <w:pStyle w:val="TDC3"/>
        <w:tabs>
          <w:tab w:val="right" w:leader="dot" w:pos="9112"/>
        </w:tabs>
        <w:rPr>
          <w:del w:id="188" w:author="Patricia Boye T." w:date="2012-09-14T15:41:00Z"/>
          <w:rFonts w:ascii="Calibri" w:hAnsi="Calibri" w:cs="Times New Roman"/>
          <w:i w:val="0"/>
          <w:iCs w:val="0"/>
          <w:noProof/>
          <w:sz w:val="22"/>
          <w:szCs w:val="22"/>
          <w:lang w:val="es-CL" w:eastAsia="es-CL"/>
        </w:rPr>
      </w:pPr>
      <w:del w:id="189" w:author="Patricia Boye T." w:date="2012-09-14T15:41:00Z">
        <w:r w:rsidRPr="000A3B82" w:rsidDel="000A3B82">
          <w:rPr>
            <w:rStyle w:val="Hipervnculo"/>
            <w:noProof/>
            <w:rPrChange w:id="190" w:author="Patricia Boye T." w:date="2012-09-14T15:41:00Z">
              <w:rPr>
                <w:rStyle w:val="Hipervnculo"/>
                <w:noProof/>
              </w:rPr>
            </w:rPrChange>
          </w:rPr>
          <w:delText>1.2. Diseño de Mejoramiento Continuo de la Calidad Asistencial</w:delText>
        </w:r>
        <w:r w:rsidDel="000A3B82">
          <w:rPr>
            <w:noProof/>
            <w:webHidden/>
          </w:rPr>
          <w:tab/>
        </w:r>
        <w:r w:rsidR="000C72BA" w:rsidDel="000A3B82">
          <w:rPr>
            <w:noProof/>
            <w:webHidden/>
          </w:rPr>
          <w:delText>81</w:delText>
        </w:r>
      </w:del>
    </w:p>
    <w:p w14:paraId="2002C77F" w14:textId="77777777" w:rsidR="0099757B" w:rsidDel="000A3B82" w:rsidRDefault="0099757B">
      <w:pPr>
        <w:pStyle w:val="TDC3"/>
        <w:tabs>
          <w:tab w:val="right" w:leader="dot" w:pos="9112"/>
        </w:tabs>
        <w:rPr>
          <w:del w:id="191" w:author="Patricia Boye T." w:date="2012-09-14T15:41:00Z"/>
          <w:rFonts w:ascii="Calibri" w:hAnsi="Calibri" w:cs="Times New Roman"/>
          <w:i w:val="0"/>
          <w:iCs w:val="0"/>
          <w:noProof/>
          <w:sz w:val="22"/>
          <w:szCs w:val="22"/>
          <w:lang w:val="es-CL" w:eastAsia="es-CL"/>
        </w:rPr>
      </w:pPr>
      <w:del w:id="192" w:author="Patricia Boye T." w:date="2012-09-14T15:41:00Z">
        <w:r w:rsidRPr="000A3B82" w:rsidDel="000A3B82">
          <w:rPr>
            <w:rStyle w:val="Hipervnculo"/>
            <w:noProof/>
            <w:rPrChange w:id="193" w:author="Patricia Boye T." w:date="2012-09-14T15:41:00Z">
              <w:rPr>
                <w:rStyle w:val="Hipervnculo"/>
                <w:noProof/>
              </w:rPr>
            </w:rPrChange>
          </w:rPr>
          <w:delText>1.3. Diseño de Centros de Responsabilidad</w:delText>
        </w:r>
        <w:r w:rsidDel="000A3B82">
          <w:rPr>
            <w:noProof/>
            <w:webHidden/>
          </w:rPr>
          <w:tab/>
        </w:r>
        <w:r w:rsidR="000C72BA" w:rsidDel="000A3B82">
          <w:rPr>
            <w:noProof/>
            <w:webHidden/>
          </w:rPr>
          <w:delText>82</w:delText>
        </w:r>
      </w:del>
    </w:p>
    <w:p w14:paraId="25AC27BC" w14:textId="77777777" w:rsidR="0099757B" w:rsidDel="000A3B82" w:rsidRDefault="0099757B">
      <w:pPr>
        <w:pStyle w:val="TDC2"/>
        <w:tabs>
          <w:tab w:val="right" w:leader="dot" w:pos="9112"/>
        </w:tabs>
        <w:rPr>
          <w:del w:id="194" w:author="Patricia Boye T." w:date="2012-09-14T15:41:00Z"/>
          <w:rFonts w:ascii="Calibri" w:hAnsi="Calibri" w:cs="Times New Roman"/>
          <w:smallCaps w:val="0"/>
          <w:noProof/>
          <w:sz w:val="22"/>
          <w:szCs w:val="22"/>
          <w:lang w:val="es-CL" w:eastAsia="es-CL"/>
        </w:rPr>
      </w:pPr>
      <w:del w:id="195" w:author="Patricia Boye T." w:date="2012-09-14T15:41:00Z">
        <w:r w:rsidRPr="000A3B82" w:rsidDel="000A3B82">
          <w:rPr>
            <w:rStyle w:val="Hipervnculo"/>
            <w:rFonts w:ascii="Arial Narrow" w:hAnsi="Arial Narrow"/>
            <w:noProof/>
            <w:rPrChange w:id="196" w:author="Patricia Boye T." w:date="2012-09-14T15:41:00Z">
              <w:rPr>
                <w:rStyle w:val="Hipervnculo"/>
                <w:rFonts w:ascii="Arial Narrow" w:hAnsi="Arial Narrow"/>
                <w:noProof/>
              </w:rPr>
            </w:rPrChange>
          </w:rPr>
          <w:delText>2. Gestión de la Atención y la Satisfacción Usuaria</w:delText>
        </w:r>
        <w:r w:rsidDel="000A3B82">
          <w:rPr>
            <w:noProof/>
            <w:webHidden/>
          </w:rPr>
          <w:tab/>
        </w:r>
        <w:r w:rsidR="000C72BA" w:rsidDel="000A3B82">
          <w:rPr>
            <w:noProof/>
            <w:webHidden/>
          </w:rPr>
          <w:delText>85</w:delText>
        </w:r>
      </w:del>
    </w:p>
    <w:p w14:paraId="587D0D8B" w14:textId="77777777" w:rsidR="0099757B" w:rsidDel="000A3B82" w:rsidRDefault="0099757B">
      <w:pPr>
        <w:pStyle w:val="TDC3"/>
        <w:tabs>
          <w:tab w:val="right" w:leader="dot" w:pos="9112"/>
        </w:tabs>
        <w:rPr>
          <w:del w:id="197" w:author="Patricia Boye T." w:date="2012-09-14T15:41:00Z"/>
          <w:rFonts w:ascii="Calibri" w:hAnsi="Calibri" w:cs="Times New Roman"/>
          <w:i w:val="0"/>
          <w:iCs w:val="0"/>
          <w:noProof/>
          <w:sz w:val="22"/>
          <w:szCs w:val="22"/>
          <w:lang w:val="es-CL" w:eastAsia="es-CL"/>
        </w:rPr>
      </w:pPr>
      <w:del w:id="198" w:author="Patricia Boye T." w:date="2012-09-14T15:41:00Z">
        <w:r w:rsidRPr="000A3B82" w:rsidDel="000A3B82">
          <w:rPr>
            <w:rStyle w:val="Hipervnculo"/>
            <w:noProof/>
            <w:rPrChange w:id="199" w:author="Patricia Boye T." w:date="2012-09-14T15:41:00Z">
              <w:rPr>
                <w:rStyle w:val="Hipervnculo"/>
                <w:noProof/>
              </w:rPr>
            </w:rPrChange>
          </w:rPr>
          <w:delText>2.1. Hospital Amigo y Abierto a la Familia</w:delText>
        </w:r>
        <w:r w:rsidDel="000A3B82">
          <w:rPr>
            <w:noProof/>
            <w:webHidden/>
          </w:rPr>
          <w:tab/>
        </w:r>
        <w:r w:rsidR="000C72BA" w:rsidDel="000A3B82">
          <w:rPr>
            <w:noProof/>
            <w:webHidden/>
          </w:rPr>
          <w:delText>85</w:delText>
        </w:r>
      </w:del>
    </w:p>
    <w:p w14:paraId="507D7AD1" w14:textId="77777777" w:rsidR="0099757B" w:rsidDel="000A3B82" w:rsidRDefault="0099757B">
      <w:pPr>
        <w:pStyle w:val="TDC3"/>
        <w:tabs>
          <w:tab w:val="right" w:leader="dot" w:pos="9112"/>
        </w:tabs>
        <w:rPr>
          <w:del w:id="200" w:author="Patricia Boye T." w:date="2012-09-14T15:41:00Z"/>
          <w:rFonts w:ascii="Calibri" w:hAnsi="Calibri" w:cs="Times New Roman"/>
          <w:i w:val="0"/>
          <w:iCs w:val="0"/>
          <w:noProof/>
          <w:sz w:val="22"/>
          <w:szCs w:val="22"/>
          <w:lang w:val="es-CL" w:eastAsia="es-CL"/>
        </w:rPr>
      </w:pPr>
      <w:del w:id="201" w:author="Patricia Boye T." w:date="2012-09-14T15:41:00Z">
        <w:r w:rsidRPr="000A3B82" w:rsidDel="000A3B82">
          <w:rPr>
            <w:rStyle w:val="Hipervnculo"/>
            <w:noProof/>
            <w:rPrChange w:id="202" w:author="Patricia Boye T." w:date="2012-09-14T15:41:00Z">
              <w:rPr>
                <w:rStyle w:val="Hipervnculo"/>
                <w:noProof/>
              </w:rPr>
            </w:rPrChange>
          </w:rPr>
          <w:delText>2.2. Gestión de los Derechos y Deberes de los Usuarios</w:delText>
        </w:r>
        <w:r w:rsidDel="000A3B82">
          <w:rPr>
            <w:noProof/>
            <w:webHidden/>
          </w:rPr>
          <w:tab/>
        </w:r>
        <w:r w:rsidR="000C72BA" w:rsidDel="000A3B82">
          <w:rPr>
            <w:noProof/>
            <w:webHidden/>
          </w:rPr>
          <w:delText>86</w:delText>
        </w:r>
      </w:del>
    </w:p>
    <w:p w14:paraId="78DD7E49" w14:textId="77777777" w:rsidR="0099757B" w:rsidDel="000A3B82" w:rsidRDefault="0099757B">
      <w:pPr>
        <w:pStyle w:val="TDC3"/>
        <w:tabs>
          <w:tab w:val="right" w:leader="dot" w:pos="9112"/>
        </w:tabs>
        <w:rPr>
          <w:del w:id="203" w:author="Patricia Boye T." w:date="2012-09-14T15:41:00Z"/>
          <w:rFonts w:ascii="Calibri" w:hAnsi="Calibri" w:cs="Times New Roman"/>
          <w:i w:val="0"/>
          <w:iCs w:val="0"/>
          <w:noProof/>
          <w:sz w:val="22"/>
          <w:szCs w:val="22"/>
          <w:lang w:val="es-CL" w:eastAsia="es-CL"/>
        </w:rPr>
      </w:pPr>
      <w:del w:id="204" w:author="Patricia Boye T." w:date="2012-09-14T15:41:00Z">
        <w:r w:rsidRPr="000A3B82" w:rsidDel="000A3B82">
          <w:rPr>
            <w:rStyle w:val="Hipervnculo"/>
            <w:noProof/>
            <w:rPrChange w:id="205" w:author="Patricia Boye T." w:date="2012-09-14T15:41:00Z">
              <w:rPr>
                <w:rStyle w:val="Hipervnculo"/>
                <w:noProof/>
              </w:rPr>
            </w:rPrChange>
          </w:rPr>
          <w:delText>2.3. Participación</w:delText>
        </w:r>
        <w:r w:rsidDel="000A3B82">
          <w:rPr>
            <w:noProof/>
            <w:webHidden/>
          </w:rPr>
          <w:tab/>
        </w:r>
        <w:r w:rsidR="000C72BA" w:rsidDel="000A3B82">
          <w:rPr>
            <w:noProof/>
            <w:webHidden/>
          </w:rPr>
          <w:delText>86</w:delText>
        </w:r>
      </w:del>
    </w:p>
    <w:p w14:paraId="6442B8F8" w14:textId="77777777" w:rsidR="0099757B" w:rsidDel="000A3B82" w:rsidRDefault="0099757B">
      <w:pPr>
        <w:pStyle w:val="TDC3"/>
        <w:tabs>
          <w:tab w:val="right" w:leader="dot" w:pos="9112"/>
        </w:tabs>
        <w:rPr>
          <w:del w:id="206" w:author="Patricia Boye T." w:date="2012-09-14T15:41:00Z"/>
          <w:rFonts w:ascii="Calibri" w:hAnsi="Calibri" w:cs="Times New Roman"/>
          <w:i w:val="0"/>
          <w:iCs w:val="0"/>
          <w:noProof/>
          <w:sz w:val="22"/>
          <w:szCs w:val="22"/>
          <w:lang w:val="es-CL" w:eastAsia="es-CL"/>
        </w:rPr>
      </w:pPr>
      <w:del w:id="207" w:author="Patricia Boye T." w:date="2012-09-14T15:41:00Z">
        <w:r w:rsidRPr="000A3B82" w:rsidDel="000A3B82">
          <w:rPr>
            <w:rStyle w:val="Hipervnculo"/>
            <w:noProof/>
            <w:rPrChange w:id="208" w:author="Patricia Boye T." w:date="2012-09-14T15:41:00Z">
              <w:rPr>
                <w:rStyle w:val="Hipervnculo"/>
                <w:noProof/>
              </w:rPr>
            </w:rPrChange>
          </w:rPr>
          <w:delText>2.4. Mediciones de Satisfacción</w:delText>
        </w:r>
        <w:r w:rsidDel="000A3B82">
          <w:rPr>
            <w:noProof/>
            <w:webHidden/>
          </w:rPr>
          <w:tab/>
        </w:r>
        <w:r w:rsidR="000C72BA" w:rsidDel="000A3B82">
          <w:rPr>
            <w:noProof/>
            <w:webHidden/>
          </w:rPr>
          <w:delText>87</w:delText>
        </w:r>
      </w:del>
    </w:p>
    <w:p w14:paraId="6EBEE512" w14:textId="77777777" w:rsidR="0099757B" w:rsidDel="000A3B82" w:rsidRDefault="0099757B">
      <w:pPr>
        <w:pStyle w:val="TDC2"/>
        <w:tabs>
          <w:tab w:val="left" w:pos="720"/>
          <w:tab w:val="right" w:leader="dot" w:pos="9112"/>
        </w:tabs>
        <w:rPr>
          <w:del w:id="209" w:author="Patricia Boye T." w:date="2012-09-14T15:41:00Z"/>
          <w:rFonts w:ascii="Calibri" w:hAnsi="Calibri" w:cs="Times New Roman"/>
          <w:smallCaps w:val="0"/>
          <w:noProof/>
          <w:sz w:val="22"/>
          <w:szCs w:val="22"/>
          <w:lang w:val="es-CL" w:eastAsia="es-CL"/>
        </w:rPr>
      </w:pPr>
      <w:del w:id="210" w:author="Patricia Boye T." w:date="2012-09-14T15:41:00Z">
        <w:r w:rsidRPr="000A3B82" w:rsidDel="000A3B82">
          <w:rPr>
            <w:rStyle w:val="Hipervnculo"/>
            <w:rFonts w:ascii="Arial Narrow" w:hAnsi="Arial Narrow"/>
            <w:noProof/>
            <w:rPrChange w:id="211" w:author="Patricia Boye T." w:date="2012-09-14T15:41:00Z">
              <w:rPr>
                <w:rStyle w:val="Hipervnculo"/>
                <w:rFonts w:ascii="Arial Narrow" w:hAnsi="Arial Narrow"/>
                <w:noProof/>
              </w:rPr>
            </w:rPrChange>
          </w:rPr>
          <w:delText>3.</w:delText>
        </w:r>
        <w:r w:rsidDel="000A3B82">
          <w:rPr>
            <w:rFonts w:ascii="Calibri" w:hAnsi="Calibri" w:cs="Times New Roman"/>
            <w:smallCaps w:val="0"/>
            <w:noProof/>
            <w:sz w:val="22"/>
            <w:szCs w:val="22"/>
            <w:lang w:val="es-CL" w:eastAsia="es-CL"/>
          </w:rPr>
          <w:tab/>
        </w:r>
        <w:r w:rsidRPr="000A3B82" w:rsidDel="000A3B82">
          <w:rPr>
            <w:rStyle w:val="Hipervnculo"/>
            <w:rFonts w:ascii="Arial Narrow" w:hAnsi="Arial Narrow"/>
            <w:noProof/>
            <w:rPrChange w:id="212" w:author="Patricia Boye T." w:date="2012-09-14T15:41:00Z">
              <w:rPr>
                <w:rStyle w:val="Hipervnculo"/>
                <w:rFonts w:ascii="Arial Narrow" w:hAnsi="Arial Narrow"/>
                <w:noProof/>
              </w:rPr>
            </w:rPrChange>
          </w:rPr>
          <w:delText>Procesos Asistenciales del Establecimiento</w:delText>
        </w:r>
        <w:r w:rsidDel="000A3B82">
          <w:rPr>
            <w:noProof/>
            <w:webHidden/>
          </w:rPr>
          <w:tab/>
        </w:r>
        <w:r w:rsidR="000C72BA" w:rsidDel="000A3B82">
          <w:rPr>
            <w:noProof/>
            <w:webHidden/>
          </w:rPr>
          <w:delText>88</w:delText>
        </w:r>
      </w:del>
    </w:p>
    <w:p w14:paraId="2C66E1B8" w14:textId="77777777" w:rsidR="0099757B" w:rsidDel="000A3B82" w:rsidRDefault="0099757B">
      <w:pPr>
        <w:pStyle w:val="TDC3"/>
        <w:tabs>
          <w:tab w:val="right" w:leader="dot" w:pos="9112"/>
        </w:tabs>
        <w:rPr>
          <w:del w:id="213" w:author="Patricia Boye T." w:date="2012-09-14T15:41:00Z"/>
          <w:rFonts w:ascii="Calibri" w:hAnsi="Calibri" w:cs="Times New Roman"/>
          <w:i w:val="0"/>
          <w:iCs w:val="0"/>
          <w:noProof/>
          <w:sz w:val="22"/>
          <w:szCs w:val="22"/>
          <w:lang w:val="es-CL" w:eastAsia="es-CL"/>
        </w:rPr>
      </w:pPr>
      <w:del w:id="214" w:author="Patricia Boye T." w:date="2012-09-14T15:41:00Z">
        <w:r w:rsidRPr="000A3B82" w:rsidDel="000A3B82">
          <w:rPr>
            <w:rStyle w:val="Hipervnculo"/>
            <w:noProof/>
            <w:rPrChange w:id="215" w:author="Patricia Boye T." w:date="2012-09-14T15:41:00Z">
              <w:rPr>
                <w:rStyle w:val="Hipervnculo"/>
                <w:noProof/>
              </w:rPr>
            </w:rPrChange>
          </w:rPr>
          <w:delText>3.1. Organización de los Procesos de Atención</w:delText>
        </w:r>
        <w:r w:rsidDel="000A3B82">
          <w:rPr>
            <w:noProof/>
            <w:webHidden/>
          </w:rPr>
          <w:tab/>
        </w:r>
        <w:r w:rsidR="000C72BA" w:rsidDel="000A3B82">
          <w:rPr>
            <w:noProof/>
            <w:webHidden/>
          </w:rPr>
          <w:delText>88</w:delText>
        </w:r>
      </w:del>
    </w:p>
    <w:p w14:paraId="01EE2531" w14:textId="77777777" w:rsidR="0099757B" w:rsidDel="000A3B82" w:rsidRDefault="0099757B">
      <w:pPr>
        <w:pStyle w:val="TDC3"/>
        <w:tabs>
          <w:tab w:val="right" w:leader="dot" w:pos="9112"/>
        </w:tabs>
        <w:rPr>
          <w:del w:id="216" w:author="Patricia Boye T." w:date="2012-09-14T15:41:00Z"/>
          <w:rFonts w:ascii="Calibri" w:hAnsi="Calibri" w:cs="Times New Roman"/>
          <w:i w:val="0"/>
          <w:iCs w:val="0"/>
          <w:noProof/>
          <w:sz w:val="22"/>
          <w:szCs w:val="22"/>
          <w:lang w:val="es-CL" w:eastAsia="es-CL"/>
        </w:rPr>
      </w:pPr>
      <w:del w:id="217" w:author="Patricia Boye T." w:date="2012-09-14T15:41:00Z">
        <w:r w:rsidRPr="000A3B82" w:rsidDel="000A3B82">
          <w:rPr>
            <w:rStyle w:val="Hipervnculo"/>
            <w:noProof/>
            <w:rPrChange w:id="218" w:author="Patricia Boye T." w:date="2012-09-14T15:41:00Z">
              <w:rPr>
                <w:rStyle w:val="Hipervnculo"/>
                <w:noProof/>
              </w:rPr>
            </w:rPrChange>
          </w:rPr>
          <w:delText>3.2. Cartera de servicios</w:delText>
        </w:r>
        <w:r w:rsidDel="000A3B82">
          <w:rPr>
            <w:noProof/>
            <w:webHidden/>
          </w:rPr>
          <w:tab/>
        </w:r>
        <w:r w:rsidR="000C72BA" w:rsidDel="000A3B82">
          <w:rPr>
            <w:noProof/>
            <w:webHidden/>
          </w:rPr>
          <w:delText>90</w:delText>
        </w:r>
      </w:del>
    </w:p>
    <w:p w14:paraId="28157802" w14:textId="77777777" w:rsidR="0099757B" w:rsidDel="000A3B82" w:rsidRDefault="0099757B">
      <w:pPr>
        <w:pStyle w:val="TDC3"/>
        <w:tabs>
          <w:tab w:val="right" w:leader="dot" w:pos="9112"/>
        </w:tabs>
        <w:rPr>
          <w:del w:id="219" w:author="Patricia Boye T." w:date="2012-09-14T15:41:00Z"/>
          <w:rFonts w:ascii="Calibri" w:hAnsi="Calibri" w:cs="Times New Roman"/>
          <w:i w:val="0"/>
          <w:iCs w:val="0"/>
          <w:noProof/>
          <w:sz w:val="22"/>
          <w:szCs w:val="22"/>
          <w:lang w:val="es-CL" w:eastAsia="es-CL"/>
        </w:rPr>
      </w:pPr>
      <w:del w:id="220" w:author="Patricia Boye T." w:date="2012-09-14T15:41:00Z">
        <w:r w:rsidRPr="000A3B82" w:rsidDel="000A3B82">
          <w:rPr>
            <w:rStyle w:val="Hipervnculo"/>
            <w:noProof/>
            <w:rPrChange w:id="221" w:author="Patricia Boye T." w:date="2012-09-14T15:41:00Z">
              <w:rPr>
                <w:rStyle w:val="Hipervnculo"/>
                <w:noProof/>
              </w:rPr>
            </w:rPrChange>
          </w:rPr>
          <w:delText>3.3. Gestión Clínica</w:delText>
        </w:r>
        <w:r w:rsidDel="000A3B82">
          <w:rPr>
            <w:noProof/>
            <w:webHidden/>
          </w:rPr>
          <w:tab/>
        </w:r>
        <w:r w:rsidR="000C72BA" w:rsidDel="000A3B82">
          <w:rPr>
            <w:noProof/>
            <w:webHidden/>
          </w:rPr>
          <w:delText>91</w:delText>
        </w:r>
      </w:del>
    </w:p>
    <w:p w14:paraId="5AA9A8D6" w14:textId="77777777" w:rsidR="0099757B" w:rsidDel="000A3B82" w:rsidRDefault="0099757B">
      <w:pPr>
        <w:pStyle w:val="TDC3"/>
        <w:tabs>
          <w:tab w:val="right" w:leader="dot" w:pos="9112"/>
        </w:tabs>
        <w:rPr>
          <w:del w:id="222" w:author="Patricia Boye T." w:date="2012-09-14T15:41:00Z"/>
          <w:rFonts w:ascii="Calibri" w:hAnsi="Calibri" w:cs="Times New Roman"/>
          <w:i w:val="0"/>
          <w:iCs w:val="0"/>
          <w:noProof/>
          <w:sz w:val="22"/>
          <w:szCs w:val="22"/>
          <w:lang w:val="es-CL" w:eastAsia="es-CL"/>
        </w:rPr>
      </w:pPr>
      <w:del w:id="223" w:author="Patricia Boye T." w:date="2012-09-14T15:41:00Z">
        <w:r w:rsidRPr="000A3B82" w:rsidDel="000A3B82">
          <w:rPr>
            <w:rStyle w:val="Hipervnculo"/>
            <w:noProof/>
            <w:rPrChange w:id="224" w:author="Patricia Boye T." w:date="2012-09-14T15:41:00Z">
              <w:rPr>
                <w:rStyle w:val="Hipervnculo"/>
                <w:noProof/>
              </w:rPr>
            </w:rPrChange>
          </w:rPr>
          <w:delText>3.4. Instalación y Desarrollo del Modelo de Atención Progresiva</w:delText>
        </w:r>
        <w:r w:rsidDel="000A3B82">
          <w:rPr>
            <w:noProof/>
            <w:webHidden/>
          </w:rPr>
          <w:tab/>
        </w:r>
        <w:r w:rsidR="000C72BA" w:rsidDel="000A3B82">
          <w:rPr>
            <w:noProof/>
            <w:webHidden/>
          </w:rPr>
          <w:delText>99</w:delText>
        </w:r>
      </w:del>
    </w:p>
    <w:p w14:paraId="39BF0EDB" w14:textId="77777777" w:rsidR="0099757B" w:rsidDel="000A3B82" w:rsidRDefault="0099757B">
      <w:pPr>
        <w:pStyle w:val="TDC2"/>
        <w:tabs>
          <w:tab w:val="right" w:leader="dot" w:pos="9112"/>
        </w:tabs>
        <w:rPr>
          <w:del w:id="225" w:author="Patricia Boye T." w:date="2012-09-14T15:41:00Z"/>
          <w:rFonts w:ascii="Calibri" w:hAnsi="Calibri" w:cs="Times New Roman"/>
          <w:smallCaps w:val="0"/>
          <w:noProof/>
          <w:sz w:val="22"/>
          <w:szCs w:val="22"/>
          <w:lang w:val="es-CL" w:eastAsia="es-CL"/>
        </w:rPr>
      </w:pPr>
      <w:del w:id="226" w:author="Patricia Boye T." w:date="2012-09-14T15:41:00Z">
        <w:r w:rsidRPr="000A3B82" w:rsidDel="000A3B82">
          <w:rPr>
            <w:rStyle w:val="Hipervnculo"/>
            <w:rFonts w:ascii="Arial Narrow" w:hAnsi="Arial Narrow"/>
            <w:noProof/>
            <w:rPrChange w:id="227" w:author="Patricia Boye T." w:date="2012-09-14T15:41:00Z">
              <w:rPr>
                <w:rStyle w:val="Hipervnculo"/>
                <w:rFonts w:ascii="Arial Narrow" w:hAnsi="Arial Narrow"/>
                <w:noProof/>
              </w:rPr>
            </w:rPrChange>
          </w:rPr>
          <w:delText>4. Gestión de las Personas</w:delText>
        </w:r>
        <w:r w:rsidDel="000A3B82">
          <w:rPr>
            <w:noProof/>
            <w:webHidden/>
          </w:rPr>
          <w:tab/>
        </w:r>
        <w:r w:rsidR="000C72BA" w:rsidDel="000A3B82">
          <w:rPr>
            <w:noProof/>
            <w:webHidden/>
          </w:rPr>
          <w:delText>103</w:delText>
        </w:r>
      </w:del>
    </w:p>
    <w:p w14:paraId="71A9BDB9" w14:textId="77777777" w:rsidR="0099757B" w:rsidDel="000A3B82" w:rsidRDefault="0099757B">
      <w:pPr>
        <w:pStyle w:val="TDC2"/>
        <w:tabs>
          <w:tab w:val="right" w:leader="dot" w:pos="9112"/>
        </w:tabs>
        <w:rPr>
          <w:del w:id="228" w:author="Patricia Boye T." w:date="2012-09-14T15:41:00Z"/>
          <w:rFonts w:ascii="Calibri" w:hAnsi="Calibri" w:cs="Times New Roman"/>
          <w:smallCaps w:val="0"/>
          <w:noProof/>
          <w:sz w:val="22"/>
          <w:szCs w:val="22"/>
          <w:lang w:val="es-CL" w:eastAsia="es-CL"/>
        </w:rPr>
      </w:pPr>
      <w:del w:id="229" w:author="Patricia Boye T." w:date="2012-09-14T15:41:00Z">
        <w:r w:rsidRPr="000A3B82" w:rsidDel="000A3B82">
          <w:rPr>
            <w:rStyle w:val="Hipervnculo"/>
            <w:rFonts w:ascii="Arial Narrow" w:hAnsi="Arial Narrow"/>
            <w:noProof/>
            <w:rPrChange w:id="230" w:author="Patricia Boye T." w:date="2012-09-14T15:41:00Z">
              <w:rPr>
                <w:rStyle w:val="Hipervnculo"/>
                <w:rFonts w:ascii="Arial Narrow" w:hAnsi="Arial Narrow"/>
                <w:noProof/>
              </w:rPr>
            </w:rPrChange>
          </w:rPr>
          <w:delText>5. Modelo de Procesos de Apoyo o Soporte</w:delText>
        </w:r>
        <w:r w:rsidDel="000A3B82">
          <w:rPr>
            <w:noProof/>
            <w:webHidden/>
          </w:rPr>
          <w:tab/>
        </w:r>
        <w:r w:rsidR="000C72BA" w:rsidDel="000A3B82">
          <w:rPr>
            <w:noProof/>
            <w:webHidden/>
          </w:rPr>
          <w:delText>104</w:delText>
        </w:r>
      </w:del>
    </w:p>
    <w:p w14:paraId="17E05E11" w14:textId="77777777" w:rsidR="0099757B" w:rsidDel="000A3B82" w:rsidRDefault="0099757B">
      <w:pPr>
        <w:pStyle w:val="TDC3"/>
        <w:tabs>
          <w:tab w:val="right" w:leader="dot" w:pos="9112"/>
        </w:tabs>
        <w:rPr>
          <w:del w:id="231" w:author="Patricia Boye T." w:date="2012-09-14T15:41:00Z"/>
          <w:rFonts w:ascii="Calibri" w:hAnsi="Calibri" w:cs="Times New Roman"/>
          <w:i w:val="0"/>
          <w:iCs w:val="0"/>
          <w:noProof/>
          <w:sz w:val="22"/>
          <w:szCs w:val="22"/>
          <w:lang w:val="es-CL" w:eastAsia="es-CL"/>
        </w:rPr>
      </w:pPr>
      <w:del w:id="232" w:author="Patricia Boye T." w:date="2012-09-14T15:41:00Z">
        <w:r w:rsidRPr="000A3B82" w:rsidDel="000A3B82">
          <w:rPr>
            <w:rStyle w:val="Hipervnculo"/>
            <w:noProof/>
            <w:rPrChange w:id="233" w:author="Patricia Boye T." w:date="2012-09-14T15:41:00Z">
              <w:rPr>
                <w:rStyle w:val="Hipervnculo"/>
                <w:noProof/>
              </w:rPr>
            </w:rPrChange>
          </w:rPr>
          <w:delText>5.1. Logística de Materiales</w:delText>
        </w:r>
        <w:r w:rsidDel="000A3B82">
          <w:rPr>
            <w:noProof/>
            <w:webHidden/>
          </w:rPr>
          <w:tab/>
        </w:r>
        <w:r w:rsidR="000C72BA" w:rsidDel="000A3B82">
          <w:rPr>
            <w:noProof/>
            <w:webHidden/>
          </w:rPr>
          <w:delText>105</w:delText>
        </w:r>
      </w:del>
    </w:p>
    <w:p w14:paraId="15856F65" w14:textId="77777777" w:rsidR="0099757B" w:rsidDel="000A3B82" w:rsidRDefault="0099757B">
      <w:pPr>
        <w:pStyle w:val="TDC3"/>
        <w:tabs>
          <w:tab w:val="right" w:leader="dot" w:pos="9112"/>
        </w:tabs>
        <w:rPr>
          <w:del w:id="234" w:author="Patricia Boye T." w:date="2012-09-14T15:41:00Z"/>
          <w:rFonts w:ascii="Calibri" w:hAnsi="Calibri" w:cs="Times New Roman"/>
          <w:i w:val="0"/>
          <w:iCs w:val="0"/>
          <w:noProof/>
          <w:sz w:val="22"/>
          <w:szCs w:val="22"/>
          <w:lang w:val="es-CL" w:eastAsia="es-CL"/>
        </w:rPr>
      </w:pPr>
      <w:del w:id="235" w:author="Patricia Boye T." w:date="2012-09-14T15:41:00Z">
        <w:r w:rsidRPr="000A3B82" w:rsidDel="000A3B82">
          <w:rPr>
            <w:rStyle w:val="Hipervnculo"/>
            <w:noProof/>
            <w:rPrChange w:id="236" w:author="Patricia Boye T." w:date="2012-09-14T15:41:00Z">
              <w:rPr>
                <w:rStyle w:val="Hipervnculo"/>
                <w:noProof/>
              </w:rPr>
            </w:rPrChange>
          </w:rPr>
          <w:delText>5.2. Logística de Servicio</w:delText>
        </w:r>
        <w:r w:rsidDel="000A3B82">
          <w:rPr>
            <w:noProof/>
            <w:webHidden/>
          </w:rPr>
          <w:tab/>
        </w:r>
        <w:r w:rsidR="000C72BA" w:rsidDel="000A3B82">
          <w:rPr>
            <w:noProof/>
            <w:webHidden/>
          </w:rPr>
          <w:delText>106</w:delText>
        </w:r>
      </w:del>
    </w:p>
    <w:p w14:paraId="3B0F3887" w14:textId="77777777" w:rsidR="0099757B" w:rsidDel="000A3B82" w:rsidRDefault="0099757B">
      <w:pPr>
        <w:pStyle w:val="TDC1"/>
        <w:rPr>
          <w:del w:id="237" w:author="Patricia Boye T." w:date="2012-09-14T15:41:00Z"/>
          <w:rFonts w:ascii="Calibri" w:hAnsi="Calibri" w:cs="Times New Roman"/>
          <w:b w:val="0"/>
          <w:bCs w:val="0"/>
          <w:caps w:val="0"/>
          <w:sz w:val="22"/>
          <w:szCs w:val="22"/>
          <w:lang w:val="es-CL" w:eastAsia="es-CL"/>
        </w:rPr>
      </w:pPr>
      <w:del w:id="238" w:author="Patricia Boye T." w:date="2012-09-14T15:41:00Z">
        <w:r w:rsidRPr="000A3B82" w:rsidDel="000A3B82">
          <w:rPr>
            <w:rStyle w:val="Hipervnculo"/>
            <w:rPrChange w:id="239" w:author="Patricia Boye T." w:date="2012-09-14T15:41:00Z">
              <w:rPr>
                <w:rStyle w:val="Hipervnculo"/>
              </w:rPr>
            </w:rPrChange>
          </w:rPr>
          <w:delText>IV. Anexo: Propuesta de Desarrollo de la Red SSVQ</w:delText>
        </w:r>
        <w:r w:rsidDel="000A3B82">
          <w:rPr>
            <w:webHidden/>
          </w:rPr>
          <w:tab/>
        </w:r>
        <w:r w:rsidR="000C72BA" w:rsidDel="000A3B82">
          <w:rPr>
            <w:webHidden/>
          </w:rPr>
          <w:delText>107</w:delText>
        </w:r>
      </w:del>
    </w:p>
    <w:p w14:paraId="51F86DC8" w14:textId="77777777" w:rsidR="0099757B" w:rsidDel="000A3B82" w:rsidRDefault="0099757B">
      <w:pPr>
        <w:pStyle w:val="TDC2"/>
        <w:tabs>
          <w:tab w:val="right" w:leader="dot" w:pos="9112"/>
        </w:tabs>
        <w:rPr>
          <w:del w:id="240" w:author="Patricia Boye T." w:date="2012-09-14T15:41:00Z"/>
          <w:rFonts w:ascii="Calibri" w:hAnsi="Calibri" w:cs="Times New Roman"/>
          <w:smallCaps w:val="0"/>
          <w:noProof/>
          <w:sz w:val="22"/>
          <w:szCs w:val="22"/>
          <w:lang w:val="es-CL" w:eastAsia="es-CL"/>
        </w:rPr>
      </w:pPr>
      <w:del w:id="241" w:author="Patricia Boye T." w:date="2012-09-14T15:41:00Z">
        <w:r w:rsidRPr="000A3B82" w:rsidDel="000A3B82">
          <w:rPr>
            <w:rStyle w:val="Hipervnculo"/>
            <w:rFonts w:ascii="Arial Narrow" w:hAnsi="Arial Narrow"/>
            <w:noProof/>
            <w:rPrChange w:id="242" w:author="Patricia Boye T." w:date="2012-09-14T15:41:00Z">
              <w:rPr>
                <w:rStyle w:val="Hipervnculo"/>
                <w:rFonts w:ascii="Arial Narrow" w:hAnsi="Arial Narrow"/>
                <w:noProof/>
              </w:rPr>
            </w:rPrChange>
          </w:rPr>
          <w:delText>1. Procesos Asistenciales o clínicos de la red</w:delText>
        </w:r>
        <w:r w:rsidDel="000A3B82">
          <w:rPr>
            <w:noProof/>
            <w:webHidden/>
          </w:rPr>
          <w:tab/>
        </w:r>
        <w:r w:rsidR="000C72BA" w:rsidDel="000A3B82">
          <w:rPr>
            <w:noProof/>
            <w:webHidden/>
          </w:rPr>
          <w:delText>109</w:delText>
        </w:r>
      </w:del>
    </w:p>
    <w:p w14:paraId="42986A39" w14:textId="77777777" w:rsidR="0099757B" w:rsidDel="000A3B82" w:rsidRDefault="0099757B">
      <w:pPr>
        <w:pStyle w:val="TDC3"/>
        <w:tabs>
          <w:tab w:val="right" w:leader="dot" w:pos="9112"/>
        </w:tabs>
        <w:rPr>
          <w:del w:id="243" w:author="Patricia Boye T." w:date="2012-09-14T15:41:00Z"/>
          <w:rFonts w:ascii="Calibri" w:hAnsi="Calibri" w:cs="Times New Roman"/>
          <w:i w:val="0"/>
          <w:iCs w:val="0"/>
          <w:noProof/>
          <w:sz w:val="22"/>
          <w:szCs w:val="22"/>
          <w:lang w:val="es-CL" w:eastAsia="es-CL"/>
        </w:rPr>
      </w:pPr>
      <w:del w:id="244" w:author="Patricia Boye T." w:date="2012-09-14T15:41:00Z">
        <w:r w:rsidRPr="000A3B82" w:rsidDel="000A3B82">
          <w:rPr>
            <w:rStyle w:val="Hipervnculo"/>
            <w:noProof/>
            <w:rPrChange w:id="245" w:author="Patricia Boye T." w:date="2012-09-14T15:41:00Z">
              <w:rPr>
                <w:rStyle w:val="Hipervnculo"/>
                <w:noProof/>
              </w:rPr>
            </w:rPrChange>
          </w:rPr>
          <w:delText>1.1. Red de Atención Cerrada</w:delText>
        </w:r>
        <w:r w:rsidDel="000A3B82">
          <w:rPr>
            <w:noProof/>
            <w:webHidden/>
          </w:rPr>
          <w:tab/>
        </w:r>
        <w:r w:rsidR="000C72BA" w:rsidDel="000A3B82">
          <w:rPr>
            <w:noProof/>
            <w:webHidden/>
          </w:rPr>
          <w:delText>109</w:delText>
        </w:r>
      </w:del>
    </w:p>
    <w:p w14:paraId="6C2FDB01" w14:textId="77777777" w:rsidR="0099757B" w:rsidDel="000A3B82" w:rsidRDefault="0099757B">
      <w:pPr>
        <w:pStyle w:val="TDC3"/>
        <w:tabs>
          <w:tab w:val="right" w:leader="dot" w:pos="9112"/>
        </w:tabs>
        <w:rPr>
          <w:del w:id="246" w:author="Patricia Boye T." w:date="2012-09-14T15:41:00Z"/>
          <w:rFonts w:ascii="Calibri" w:hAnsi="Calibri" w:cs="Times New Roman"/>
          <w:i w:val="0"/>
          <w:iCs w:val="0"/>
          <w:noProof/>
          <w:sz w:val="22"/>
          <w:szCs w:val="22"/>
          <w:lang w:val="es-CL" w:eastAsia="es-CL"/>
        </w:rPr>
      </w:pPr>
      <w:del w:id="247" w:author="Patricia Boye T." w:date="2012-09-14T15:41:00Z">
        <w:r w:rsidRPr="000A3B82" w:rsidDel="000A3B82">
          <w:rPr>
            <w:rStyle w:val="Hipervnculo"/>
            <w:noProof/>
            <w:rPrChange w:id="248" w:author="Patricia Boye T." w:date="2012-09-14T15:41:00Z">
              <w:rPr>
                <w:rStyle w:val="Hipervnculo"/>
                <w:noProof/>
              </w:rPr>
            </w:rPrChange>
          </w:rPr>
          <w:delText>1.2. Red de Urgencia</w:delText>
        </w:r>
        <w:r w:rsidDel="000A3B82">
          <w:rPr>
            <w:noProof/>
            <w:webHidden/>
          </w:rPr>
          <w:tab/>
        </w:r>
        <w:r w:rsidR="000C72BA" w:rsidDel="000A3B82">
          <w:rPr>
            <w:noProof/>
            <w:webHidden/>
          </w:rPr>
          <w:delText>110</w:delText>
        </w:r>
      </w:del>
    </w:p>
    <w:p w14:paraId="02F1AE74" w14:textId="77777777" w:rsidR="0099757B" w:rsidDel="000A3B82" w:rsidRDefault="0099757B">
      <w:pPr>
        <w:pStyle w:val="TDC3"/>
        <w:tabs>
          <w:tab w:val="right" w:leader="dot" w:pos="9112"/>
        </w:tabs>
        <w:rPr>
          <w:del w:id="249" w:author="Patricia Boye T." w:date="2012-09-14T15:41:00Z"/>
          <w:rFonts w:ascii="Calibri" w:hAnsi="Calibri" w:cs="Times New Roman"/>
          <w:i w:val="0"/>
          <w:iCs w:val="0"/>
          <w:noProof/>
          <w:sz w:val="22"/>
          <w:szCs w:val="22"/>
          <w:lang w:val="es-CL" w:eastAsia="es-CL"/>
        </w:rPr>
      </w:pPr>
      <w:del w:id="250" w:author="Patricia Boye T." w:date="2012-09-14T15:41:00Z">
        <w:r w:rsidRPr="000A3B82" w:rsidDel="000A3B82">
          <w:rPr>
            <w:rStyle w:val="Hipervnculo"/>
            <w:noProof/>
            <w:rPrChange w:id="251" w:author="Patricia Boye T." w:date="2012-09-14T15:41:00Z">
              <w:rPr>
                <w:rStyle w:val="Hipervnculo"/>
                <w:noProof/>
              </w:rPr>
            </w:rPrChange>
          </w:rPr>
          <w:delText>1.3. Red Electiva – Especialidades</w:delText>
        </w:r>
        <w:r w:rsidDel="000A3B82">
          <w:rPr>
            <w:noProof/>
            <w:webHidden/>
          </w:rPr>
          <w:tab/>
        </w:r>
        <w:r w:rsidR="000C72BA" w:rsidDel="000A3B82">
          <w:rPr>
            <w:noProof/>
            <w:webHidden/>
          </w:rPr>
          <w:delText>113</w:delText>
        </w:r>
      </w:del>
    </w:p>
    <w:p w14:paraId="0CBE39A3" w14:textId="77777777" w:rsidR="0099757B" w:rsidDel="000A3B82" w:rsidRDefault="0099757B">
      <w:pPr>
        <w:pStyle w:val="TDC3"/>
        <w:tabs>
          <w:tab w:val="right" w:leader="dot" w:pos="9112"/>
        </w:tabs>
        <w:rPr>
          <w:del w:id="252" w:author="Patricia Boye T." w:date="2012-09-14T15:41:00Z"/>
          <w:rFonts w:ascii="Calibri" w:hAnsi="Calibri" w:cs="Times New Roman"/>
          <w:i w:val="0"/>
          <w:iCs w:val="0"/>
          <w:noProof/>
          <w:sz w:val="22"/>
          <w:szCs w:val="22"/>
          <w:lang w:val="es-CL" w:eastAsia="es-CL"/>
        </w:rPr>
      </w:pPr>
      <w:del w:id="253" w:author="Patricia Boye T." w:date="2012-09-14T15:41:00Z">
        <w:r w:rsidRPr="000A3B82" w:rsidDel="000A3B82">
          <w:rPr>
            <w:rStyle w:val="Hipervnculo"/>
            <w:noProof/>
            <w:rPrChange w:id="254" w:author="Patricia Boye T." w:date="2012-09-14T15:41:00Z">
              <w:rPr>
                <w:rStyle w:val="Hipervnculo"/>
                <w:noProof/>
              </w:rPr>
            </w:rPrChange>
          </w:rPr>
          <w:delText>1.4. Red de Alta Complejidad y extra-SSVQ</w:delText>
        </w:r>
        <w:r w:rsidDel="000A3B82">
          <w:rPr>
            <w:noProof/>
            <w:webHidden/>
          </w:rPr>
          <w:tab/>
        </w:r>
        <w:r w:rsidR="000C72BA" w:rsidDel="000A3B82">
          <w:rPr>
            <w:noProof/>
            <w:webHidden/>
          </w:rPr>
          <w:delText>122</w:delText>
        </w:r>
      </w:del>
    </w:p>
    <w:p w14:paraId="78B5DD1C" w14:textId="77777777" w:rsidR="0099757B" w:rsidDel="000A3B82" w:rsidRDefault="0099757B">
      <w:pPr>
        <w:pStyle w:val="TDC2"/>
        <w:tabs>
          <w:tab w:val="right" w:leader="dot" w:pos="9112"/>
        </w:tabs>
        <w:rPr>
          <w:del w:id="255" w:author="Patricia Boye T." w:date="2012-09-14T15:41:00Z"/>
          <w:rFonts w:ascii="Calibri" w:hAnsi="Calibri" w:cs="Times New Roman"/>
          <w:smallCaps w:val="0"/>
          <w:noProof/>
          <w:sz w:val="22"/>
          <w:szCs w:val="22"/>
          <w:lang w:val="es-CL" w:eastAsia="es-CL"/>
        </w:rPr>
      </w:pPr>
      <w:del w:id="256" w:author="Patricia Boye T." w:date="2012-09-14T15:41:00Z">
        <w:r w:rsidRPr="000A3B82" w:rsidDel="000A3B82">
          <w:rPr>
            <w:rStyle w:val="Hipervnculo"/>
            <w:rFonts w:ascii="Arial Narrow" w:hAnsi="Arial Narrow"/>
            <w:noProof/>
            <w:rPrChange w:id="257" w:author="Patricia Boye T." w:date="2012-09-14T15:41:00Z">
              <w:rPr>
                <w:rStyle w:val="Hipervnculo"/>
                <w:rFonts w:ascii="Arial Narrow" w:hAnsi="Arial Narrow"/>
                <w:noProof/>
              </w:rPr>
            </w:rPrChange>
          </w:rPr>
          <w:delText>2. Redes de Apoyo o Soporte</w:delText>
        </w:r>
        <w:r w:rsidDel="000A3B82">
          <w:rPr>
            <w:noProof/>
            <w:webHidden/>
          </w:rPr>
          <w:tab/>
        </w:r>
        <w:r w:rsidR="000C72BA" w:rsidDel="000A3B82">
          <w:rPr>
            <w:noProof/>
            <w:webHidden/>
          </w:rPr>
          <w:delText>123</w:delText>
        </w:r>
      </w:del>
    </w:p>
    <w:p w14:paraId="73F06329" w14:textId="77777777" w:rsidR="0099757B" w:rsidDel="000A3B82" w:rsidRDefault="0099757B">
      <w:pPr>
        <w:pStyle w:val="TDC3"/>
        <w:tabs>
          <w:tab w:val="right" w:leader="dot" w:pos="9112"/>
        </w:tabs>
        <w:rPr>
          <w:del w:id="258" w:author="Patricia Boye T." w:date="2012-09-14T15:41:00Z"/>
          <w:rFonts w:ascii="Calibri" w:hAnsi="Calibri" w:cs="Times New Roman"/>
          <w:i w:val="0"/>
          <w:iCs w:val="0"/>
          <w:noProof/>
          <w:sz w:val="22"/>
          <w:szCs w:val="22"/>
          <w:lang w:val="es-CL" w:eastAsia="es-CL"/>
        </w:rPr>
      </w:pPr>
      <w:del w:id="259" w:author="Patricia Boye T." w:date="2012-09-14T15:41:00Z">
        <w:r w:rsidRPr="000A3B82" w:rsidDel="000A3B82">
          <w:rPr>
            <w:rStyle w:val="Hipervnculo"/>
            <w:noProof/>
            <w:rPrChange w:id="260" w:author="Patricia Boye T." w:date="2012-09-14T15:41:00Z">
              <w:rPr>
                <w:rStyle w:val="Hipervnculo"/>
                <w:noProof/>
              </w:rPr>
            </w:rPrChange>
          </w:rPr>
          <w:delText>2.1. Apoyo Clínico</w:delText>
        </w:r>
        <w:r w:rsidDel="000A3B82">
          <w:rPr>
            <w:noProof/>
            <w:webHidden/>
          </w:rPr>
          <w:tab/>
        </w:r>
        <w:r w:rsidR="000C72BA" w:rsidDel="000A3B82">
          <w:rPr>
            <w:noProof/>
            <w:webHidden/>
          </w:rPr>
          <w:delText>123</w:delText>
        </w:r>
      </w:del>
    </w:p>
    <w:p w14:paraId="68191174" w14:textId="77777777" w:rsidR="0099757B" w:rsidDel="000A3B82" w:rsidRDefault="0099757B">
      <w:pPr>
        <w:pStyle w:val="TDC3"/>
        <w:tabs>
          <w:tab w:val="right" w:leader="dot" w:pos="9112"/>
        </w:tabs>
        <w:rPr>
          <w:del w:id="261" w:author="Patricia Boye T." w:date="2012-09-14T15:41:00Z"/>
          <w:rFonts w:ascii="Calibri" w:hAnsi="Calibri" w:cs="Times New Roman"/>
          <w:i w:val="0"/>
          <w:iCs w:val="0"/>
          <w:noProof/>
          <w:sz w:val="22"/>
          <w:szCs w:val="22"/>
          <w:lang w:val="es-CL" w:eastAsia="es-CL"/>
        </w:rPr>
      </w:pPr>
      <w:del w:id="262" w:author="Patricia Boye T." w:date="2012-09-14T15:41:00Z">
        <w:r w:rsidRPr="000A3B82" w:rsidDel="000A3B82">
          <w:rPr>
            <w:rStyle w:val="Hipervnculo"/>
            <w:noProof/>
            <w:rPrChange w:id="263" w:author="Patricia Boye T." w:date="2012-09-14T15:41:00Z">
              <w:rPr>
                <w:rStyle w:val="Hipervnculo"/>
                <w:noProof/>
              </w:rPr>
            </w:rPrChange>
          </w:rPr>
          <w:delText>2.2. Apoyo Logístico</w:delText>
        </w:r>
        <w:r w:rsidDel="000A3B82">
          <w:rPr>
            <w:noProof/>
            <w:webHidden/>
          </w:rPr>
          <w:tab/>
        </w:r>
        <w:r w:rsidR="000C72BA" w:rsidDel="000A3B82">
          <w:rPr>
            <w:noProof/>
            <w:webHidden/>
          </w:rPr>
          <w:delText>124</w:delText>
        </w:r>
      </w:del>
    </w:p>
    <w:p w14:paraId="24BF8F32" w14:textId="77777777" w:rsidR="0099757B" w:rsidDel="000A3B82" w:rsidRDefault="0099757B">
      <w:pPr>
        <w:pStyle w:val="TDC3"/>
        <w:tabs>
          <w:tab w:val="right" w:leader="dot" w:pos="9112"/>
        </w:tabs>
        <w:rPr>
          <w:del w:id="264" w:author="Patricia Boye T." w:date="2012-09-14T15:41:00Z"/>
          <w:rFonts w:ascii="Calibri" w:hAnsi="Calibri" w:cs="Times New Roman"/>
          <w:i w:val="0"/>
          <w:iCs w:val="0"/>
          <w:noProof/>
          <w:sz w:val="22"/>
          <w:szCs w:val="22"/>
          <w:lang w:val="es-CL" w:eastAsia="es-CL"/>
        </w:rPr>
      </w:pPr>
      <w:del w:id="265" w:author="Patricia Boye T." w:date="2012-09-14T15:41:00Z">
        <w:r w:rsidRPr="000A3B82" w:rsidDel="000A3B82">
          <w:rPr>
            <w:rStyle w:val="Hipervnculo"/>
            <w:noProof/>
            <w:rPrChange w:id="266" w:author="Patricia Boye T." w:date="2012-09-14T15:41:00Z">
              <w:rPr>
                <w:rStyle w:val="Hipervnculo"/>
                <w:noProof/>
              </w:rPr>
            </w:rPrChange>
          </w:rPr>
          <w:delText>2.3. Apoyo Administrativo</w:delText>
        </w:r>
        <w:r w:rsidDel="000A3B82">
          <w:rPr>
            <w:noProof/>
            <w:webHidden/>
          </w:rPr>
          <w:tab/>
        </w:r>
        <w:r w:rsidR="000C72BA" w:rsidDel="000A3B82">
          <w:rPr>
            <w:noProof/>
            <w:webHidden/>
          </w:rPr>
          <w:delText>130</w:delText>
        </w:r>
      </w:del>
    </w:p>
    <w:p w14:paraId="63E534E6" w14:textId="77777777" w:rsidR="0099757B" w:rsidDel="000A3B82" w:rsidRDefault="0099757B">
      <w:pPr>
        <w:pStyle w:val="TDC1"/>
        <w:rPr>
          <w:del w:id="267" w:author="Patricia Boye T." w:date="2012-09-14T15:41:00Z"/>
          <w:rFonts w:ascii="Calibri" w:hAnsi="Calibri" w:cs="Times New Roman"/>
          <w:b w:val="0"/>
          <w:bCs w:val="0"/>
          <w:caps w:val="0"/>
          <w:sz w:val="22"/>
          <w:szCs w:val="22"/>
          <w:lang w:val="es-CL" w:eastAsia="es-CL"/>
        </w:rPr>
      </w:pPr>
      <w:del w:id="268" w:author="Patricia Boye T." w:date="2012-09-14T15:41:00Z">
        <w:r w:rsidRPr="000A3B82" w:rsidDel="000A3B82">
          <w:rPr>
            <w:rStyle w:val="Hipervnculo"/>
            <w:rPrChange w:id="269" w:author="Patricia Boye T." w:date="2012-09-14T15:41:00Z">
              <w:rPr>
                <w:rStyle w:val="Hipervnculo"/>
              </w:rPr>
            </w:rPrChange>
          </w:rPr>
          <w:delText>V. Cartera de Prestaciones</w:delText>
        </w:r>
        <w:r w:rsidDel="000A3B82">
          <w:rPr>
            <w:webHidden/>
          </w:rPr>
          <w:tab/>
        </w:r>
        <w:r w:rsidR="000C72BA" w:rsidDel="000A3B82">
          <w:rPr>
            <w:webHidden/>
          </w:rPr>
          <w:delText>139</w:delText>
        </w:r>
      </w:del>
    </w:p>
    <w:p w14:paraId="6B2B3D2F" w14:textId="77777777" w:rsidR="0099757B" w:rsidDel="000A3B82" w:rsidRDefault="0099757B">
      <w:pPr>
        <w:pStyle w:val="TDC1"/>
        <w:rPr>
          <w:del w:id="270" w:author="Patricia Boye T." w:date="2012-09-14T15:41:00Z"/>
          <w:rFonts w:ascii="Calibri" w:hAnsi="Calibri" w:cs="Times New Roman"/>
          <w:b w:val="0"/>
          <w:bCs w:val="0"/>
          <w:caps w:val="0"/>
          <w:sz w:val="22"/>
          <w:szCs w:val="22"/>
          <w:lang w:val="es-CL" w:eastAsia="es-CL"/>
        </w:rPr>
      </w:pPr>
      <w:del w:id="271" w:author="Patricia Boye T." w:date="2012-09-14T15:41:00Z">
        <w:r w:rsidRPr="000A3B82" w:rsidDel="000A3B82">
          <w:rPr>
            <w:rStyle w:val="Hipervnculo"/>
            <w:rPrChange w:id="272" w:author="Patricia Boye T." w:date="2012-09-14T15:41:00Z">
              <w:rPr>
                <w:rStyle w:val="Hipervnculo"/>
              </w:rPr>
            </w:rPrChange>
          </w:rPr>
          <w:delText>VI. Bibliografía</w:delText>
        </w:r>
        <w:r w:rsidDel="000A3B82">
          <w:rPr>
            <w:webHidden/>
          </w:rPr>
          <w:tab/>
        </w:r>
        <w:r w:rsidR="000C72BA" w:rsidDel="000A3B82">
          <w:rPr>
            <w:webHidden/>
          </w:rPr>
          <w:delText>182</w:delText>
        </w:r>
      </w:del>
    </w:p>
    <w:p w14:paraId="74D727E9" w14:textId="77777777" w:rsidR="00374BFD" w:rsidRDefault="004846AF" w:rsidP="00167A33">
      <w:pPr>
        <w:jc w:val="center"/>
        <w:rPr>
          <w:rFonts w:ascii="Arial Narrow" w:hAnsi="Arial Narrow"/>
          <w:b/>
          <w:sz w:val="36"/>
          <w:szCs w:val="36"/>
        </w:rPr>
      </w:pPr>
      <w:r w:rsidRPr="006C7791">
        <w:fldChar w:fldCharType="end"/>
      </w:r>
      <w:r w:rsidR="00374BFD" w:rsidRPr="006C7791">
        <w:rPr>
          <w:rFonts w:ascii="Arial Narrow" w:hAnsi="Arial Narrow"/>
          <w:sz w:val="20"/>
          <w:szCs w:val="20"/>
        </w:rPr>
        <w:br w:type="page"/>
      </w:r>
      <w:r w:rsidR="006C7791" w:rsidRPr="006C7791">
        <w:rPr>
          <w:rFonts w:ascii="Arial Narrow" w:hAnsi="Arial Narrow"/>
          <w:b/>
          <w:sz w:val="36"/>
          <w:szCs w:val="36"/>
        </w:rPr>
        <w:lastRenderedPageBreak/>
        <w:t>ÍNDICE DE TABLAS E ILUSTRACIONES</w:t>
      </w:r>
    </w:p>
    <w:p w14:paraId="7D230EF3" w14:textId="77777777" w:rsidR="006C7791" w:rsidRPr="006C7791" w:rsidRDefault="006C7791" w:rsidP="006C7791">
      <w:pPr>
        <w:jc w:val="center"/>
        <w:rPr>
          <w:rFonts w:ascii="Arial Narrow" w:hAnsi="Arial Narrow"/>
          <w:sz w:val="22"/>
          <w:szCs w:val="22"/>
        </w:rPr>
      </w:pPr>
    </w:p>
    <w:p w14:paraId="4501837A" w14:textId="77777777" w:rsidR="000A3B82" w:rsidRDefault="004846AF">
      <w:pPr>
        <w:pStyle w:val="Tabladeilustraciones"/>
        <w:tabs>
          <w:tab w:val="right" w:leader="dot" w:pos="9112"/>
        </w:tabs>
        <w:rPr>
          <w:ins w:id="273" w:author="Patricia Boye T." w:date="2012-09-14T15:41:00Z"/>
          <w:rFonts w:ascii="Calibri" w:hAnsi="Calibri" w:cs="Times New Roman"/>
          <w:smallCaps w:val="0"/>
          <w:noProof/>
          <w:sz w:val="22"/>
          <w:szCs w:val="22"/>
          <w:lang w:val="es-CL" w:eastAsia="es-CL"/>
        </w:rPr>
      </w:pPr>
      <w:r w:rsidRPr="00E62430">
        <w:rPr>
          <w:rFonts w:ascii="Arial Narrow" w:hAnsi="Arial Narrow"/>
          <w:sz w:val="22"/>
          <w:szCs w:val="22"/>
        </w:rPr>
        <w:fldChar w:fldCharType="begin"/>
      </w:r>
      <w:r w:rsidR="00374BFD" w:rsidRPr="00E62430">
        <w:rPr>
          <w:rFonts w:ascii="Arial Narrow" w:hAnsi="Arial Narrow"/>
          <w:sz w:val="22"/>
          <w:szCs w:val="22"/>
        </w:rPr>
        <w:instrText xml:space="preserve"> TOC \h \z \t "Epígrafe,1" \c "Ilustración" </w:instrText>
      </w:r>
      <w:r w:rsidRPr="00E62430">
        <w:rPr>
          <w:rFonts w:ascii="Arial Narrow" w:hAnsi="Arial Narrow"/>
          <w:sz w:val="22"/>
          <w:szCs w:val="22"/>
        </w:rPr>
        <w:fldChar w:fldCharType="separate"/>
      </w:r>
      <w:ins w:id="274" w:author="Patricia Boye T." w:date="2012-09-14T15:41:00Z">
        <w:r w:rsidR="000A3B82" w:rsidRPr="00711A0B">
          <w:rPr>
            <w:rStyle w:val="Hipervnculo"/>
            <w:noProof/>
          </w:rPr>
          <w:fldChar w:fldCharType="begin"/>
        </w:r>
        <w:r w:rsidR="000A3B82" w:rsidRPr="00711A0B">
          <w:rPr>
            <w:rStyle w:val="Hipervnculo"/>
            <w:noProof/>
          </w:rPr>
          <w:instrText xml:space="preserve"> </w:instrText>
        </w:r>
        <w:r w:rsidR="000A3B82">
          <w:rPr>
            <w:noProof/>
          </w:rPr>
          <w:instrText>HYPERLINK \l "_Toc335400660"</w:instrText>
        </w:r>
        <w:r w:rsidR="000A3B82" w:rsidRPr="00711A0B">
          <w:rPr>
            <w:rStyle w:val="Hipervnculo"/>
            <w:noProof/>
          </w:rPr>
          <w:instrText xml:space="preserve"> </w:instrText>
        </w:r>
        <w:r w:rsidR="000A3B82" w:rsidRPr="00711A0B">
          <w:rPr>
            <w:rStyle w:val="Hipervnculo"/>
            <w:noProof/>
          </w:rPr>
        </w:r>
        <w:r w:rsidR="000A3B82" w:rsidRPr="00711A0B">
          <w:rPr>
            <w:rStyle w:val="Hipervnculo"/>
            <w:noProof/>
          </w:rPr>
          <w:fldChar w:fldCharType="separate"/>
        </w:r>
        <w:r w:rsidR="000A3B82" w:rsidRPr="00711A0B">
          <w:rPr>
            <w:rStyle w:val="Hipervnculo"/>
            <w:rFonts w:ascii="Arial Narrow" w:hAnsi="Arial Narrow"/>
            <w:noProof/>
          </w:rPr>
          <w:t>Ilustración 1: Esquema estructural y funcional SSVQ</w:t>
        </w:r>
        <w:r w:rsidR="000A3B82">
          <w:rPr>
            <w:noProof/>
            <w:webHidden/>
          </w:rPr>
          <w:tab/>
        </w:r>
        <w:r w:rsidR="000A3B82">
          <w:rPr>
            <w:noProof/>
            <w:webHidden/>
          </w:rPr>
          <w:fldChar w:fldCharType="begin"/>
        </w:r>
        <w:r w:rsidR="000A3B82">
          <w:rPr>
            <w:noProof/>
            <w:webHidden/>
          </w:rPr>
          <w:instrText xml:space="preserve"> PAGEREF _Toc335400660 \h </w:instrText>
        </w:r>
        <w:r w:rsidR="000A3B82">
          <w:rPr>
            <w:noProof/>
            <w:webHidden/>
          </w:rPr>
        </w:r>
      </w:ins>
      <w:r w:rsidR="000A3B82">
        <w:rPr>
          <w:noProof/>
          <w:webHidden/>
        </w:rPr>
        <w:fldChar w:fldCharType="separate"/>
      </w:r>
      <w:ins w:id="275" w:author="Patricia Boye T." w:date="2012-09-14T15:41:00Z">
        <w:r w:rsidR="000A3B82">
          <w:rPr>
            <w:noProof/>
            <w:webHidden/>
          </w:rPr>
          <w:t>7</w:t>
        </w:r>
        <w:r w:rsidR="000A3B82">
          <w:rPr>
            <w:noProof/>
            <w:webHidden/>
          </w:rPr>
          <w:fldChar w:fldCharType="end"/>
        </w:r>
        <w:r w:rsidR="000A3B82" w:rsidRPr="00711A0B">
          <w:rPr>
            <w:rStyle w:val="Hipervnculo"/>
            <w:noProof/>
          </w:rPr>
          <w:fldChar w:fldCharType="end"/>
        </w:r>
      </w:ins>
    </w:p>
    <w:p w14:paraId="661DBB41" w14:textId="77777777" w:rsidR="000A3B82" w:rsidRDefault="000A3B82">
      <w:pPr>
        <w:pStyle w:val="Tabladeilustraciones"/>
        <w:tabs>
          <w:tab w:val="right" w:leader="dot" w:pos="9112"/>
        </w:tabs>
        <w:rPr>
          <w:ins w:id="276" w:author="Patricia Boye T." w:date="2012-09-14T15:41:00Z"/>
          <w:rFonts w:ascii="Calibri" w:hAnsi="Calibri" w:cs="Times New Roman"/>
          <w:smallCaps w:val="0"/>
          <w:noProof/>
          <w:sz w:val="22"/>
          <w:szCs w:val="22"/>
          <w:lang w:val="es-CL" w:eastAsia="es-CL"/>
        </w:rPr>
      </w:pPr>
      <w:ins w:id="277"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"_Toc335400661"</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Ilustración 2: Estructura y funcionalidad Red Provincias Quillota y Petorca</w:t>
        </w:r>
        <w:r>
          <w:rPr>
            <w:noProof/>
            <w:webHidden/>
          </w:rPr>
          <w:tab/>
        </w:r>
        <w:r>
          <w:rPr>
            <w:noProof/>
            <w:webHidden/>
          </w:rPr>
          <w:fldChar w:fldCharType="begin"/>
        </w:r>
        <w:r>
          <w:rPr>
            <w:noProof/>
            <w:webHidden/>
          </w:rPr>
          <w:instrText xml:space="preserve"> PAGEREF _Toc335400661 \h </w:instrText>
        </w:r>
        <w:r>
          <w:rPr>
            <w:noProof/>
            <w:webHidden/>
          </w:rPr>
        </w:r>
      </w:ins>
      <w:r>
        <w:rPr>
          <w:noProof/>
          <w:webHidden/>
        </w:rPr>
        <w:fldChar w:fldCharType="separate"/>
      </w:r>
      <w:ins w:id="278" w:author="Patricia Boye T." w:date="2012-09-14T15:41:00Z">
        <w:r>
          <w:rPr>
            <w:noProof/>
            <w:webHidden/>
          </w:rPr>
          <w:t>10</w:t>
        </w:r>
        <w:r>
          <w:rPr>
            <w:noProof/>
            <w:webHidden/>
          </w:rPr>
          <w:fldChar w:fldCharType="end"/>
        </w:r>
        <w:r w:rsidRPr="00711A0B">
          <w:rPr>
            <w:rStyle w:val="Hipervnculo"/>
            <w:noProof/>
          </w:rPr>
          <w:fldChar w:fldCharType="end"/>
        </w:r>
      </w:ins>
    </w:p>
    <w:p w14:paraId="1DA5A7F3" w14:textId="77777777" w:rsidR="000A3B82" w:rsidRDefault="000A3B82">
      <w:pPr>
        <w:pStyle w:val="Tabladeilustraciones"/>
        <w:tabs>
          <w:tab w:val="right" w:leader="dot" w:pos="9112"/>
        </w:tabs>
        <w:rPr>
          <w:ins w:id="279" w:author="Patricia Boye T." w:date="2012-09-14T15:41:00Z"/>
          <w:rFonts w:ascii="Calibri" w:hAnsi="Calibri" w:cs="Times New Roman"/>
          <w:smallCaps w:val="0"/>
          <w:noProof/>
          <w:sz w:val="22"/>
          <w:szCs w:val="22"/>
          <w:lang w:val="es-CL" w:eastAsia="es-CL"/>
        </w:rPr>
      </w:pPr>
      <w:ins w:id="280"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"_Toc335400662"</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 xml:space="preserve">Tabla </w:t>
        </w:r>
        <w:r w:rsidRPr="00711A0B">
          <w:rPr>
            <w:rStyle w:val="Hipervnculo"/>
            <w:noProof/>
          </w:rPr>
          <w:t>1</w:t>
        </w:r>
        <w:r w:rsidRPr="00711A0B">
          <w:rPr>
            <w:rStyle w:val="Hipervnculo"/>
            <w:rFonts w:ascii="Arial Narrow" w:hAnsi="Arial Narrow"/>
            <w:noProof/>
          </w:rPr>
          <w:t>: Destino de Hospitalización según comuna de residencia – SSVQ</w:t>
        </w:r>
        <w:r>
          <w:rPr>
            <w:noProof/>
            <w:webHidden/>
          </w:rPr>
          <w:tab/>
        </w:r>
        <w:r>
          <w:rPr>
            <w:noProof/>
            <w:webHidden/>
          </w:rPr>
          <w:fldChar w:fldCharType="begin"/>
        </w:r>
        <w:r>
          <w:rPr>
            <w:noProof/>
            <w:webHidden/>
          </w:rPr>
          <w:instrText xml:space="preserve"> PAGEREF _Toc335400662 \h </w:instrText>
        </w:r>
        <w:r>
          <w:rPr>
            <w:noProof/>
            <w:webHidden/>
          </w:rPr>
        </w:r>
      </w:ins>
      <w:r>
        <w:rPr>
          <w:noProof/>
          <w:webHidden/>
        </w:rPr>
        <w:fldChar w:fldCharType="separate"/>
      </w:r>
      <w:ins w:id="281" w:author="Patricia Boye T." w:date="2012-09-14T15:41:00Z">
        <w:r>
          <w:rPr>
            <w:noProof/>
            <w:webHidden/>
          </w:rPr>
          <w:t>11</w:t>
        </w:r>
        <w:r>
          <w:rPr>
            <w:noProof/>
            <w:webHidden/>
          </w:rPr>
          <w:fldChar w:fldCharType="end"/>
        </w:r>
        <w:r w:rsidRPr="00711A0B">
          <w:rPr>
            <w:rStyle w:val="Hipervnculo"/>
            <w:noProof/>
          </w:rPr>
          <w:fldChar w:fldCharType="end"/>
        </w:r>
      </w:ins>
    </w:p>
    <w:p w14:paraId="7728C800" w14:textId="77777777" w:rsidR="000A3B82" w:rsidRDefault="000A3B82">
      <w:pPr>
        <w:pStyle w:val="Tabladeilustraciones"/>
        <w:tabs>
          <w:tab w:val="right" w:leader="dot" w:pos="9112"/>
        </w:tabs>
        <w:rPr>
          <w:ins w:id="282" w:author="Patricia Boye T." w:date="2012-09-14T15:41:00Z"/>
          <w:rFonts w:ascii="Calibri" w:hAnsi="Calibri" w:cs="Times New Roman"/>
          <w:smallCaps w:val="0"/>
          <w:noProof/>
          <w:sz w:val="22"/>
          <w:szCs w:val="22"/>
          <w:lang w:val="es-CL" w:eastAsia="es-CL"/>
        </w:rPr>
      </w:pPr>
      <w:ins w:id="283"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"_Toc335400663"</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 xml:space="preserve">Tabla </w:t>
        </w:r>
        <w:r w:rsidRPr="00711A0B">
          <w:rPr>
            <w:rStyle w:val="Hipervnculo"/>
            <w:noProof/>
          </w:rPr>
          <w:t>2</w:t>
        </w:r>
        <w:r w:rsidRPr="00711A0B">
          <w:rPr>
            <w:rStyle w:val="Hipervnculo"/>
            <w:rFonts w:ascii="Arial Narrow" w:hAnsi="Arial Narrow"/>
            <w:noProof/>
          </w:rPr>
          <w:t>: Funciones Asistenciales del HSMQ 2008</w:t>
        </w:r>
        <w:r>
          <w:rPr>
            <w:noProof/>
            <w:webHidden/>
          </w:rPr>
          <w:tab/>
        </w:r>
        <w:r>
          <w:rPr>
            <w:noProof/>
            <w:webHidden/>
          </w:rPr>
          <w:fldChar w:fldCharType="begin"/>
        </w:r>
        <w:r>
          <w:rPr>
            <w:noProof/>
            <w:webHidden/>
          </w:rPr>
          <w:instrText xml:space="preserve"> PAGEREF _Toc335400663 \h </w:instrText>
        </w:r>
        <w:r>
          <w:rPr>
            <w:noProof/>
            <w:webHidden/>
          </w:rPr>
        </w:r>
      </w:ins>
      <w:r>
        <w:rPr>
          <w:noProof/>
          <w:webHidden/>
        </w:rPr>
        <w:fldChar w:fldCharType="separate"/>
      </w:r>
      <w:ins w:id="284" w:author="Patricia Boye T." w:date="2012-09-14T15:41:00Z">
        <w:r>
          <w:rPr>
            <w:noProof/>
            <w:webHidden/>
          </w:rPr>
          <w:t>13</w:t>
        </w:r>
        <w:r>
          <w:rPr>
            <w:noProof/>
            <w:webHidden/>
          </w:rPr>
          <w:fldChar w:fldCharType="end"/>
        </w:r>
        <w:r w:rsidRPr="00711A0B">
          <w:rPr>
            <w:rStyle w:val="Hipervnculo"/>
            <w:noProof/>
          </w:rPr>
          <w:fldChar w:fldCharType="end"/>
        </w:r>
      </w:ins>
    </w:p>
    <w:p w14:paraId="728DA713" w14:textId="77777777" w:rsidR="000A3B82" w:rsidRDefault="000A3B82">
      <w:pPr>
        <w:pStyle w:val="Tabladeilustraciones"/>
        <w:tabs>
          <w:tab w:val="right" w:leader="dot" w:pos="9112"/>
        </w:tabs>
        <w:rPr>
          <w:ins w:id="285" w:author="Patricia Boye T." w:date="2012-09-14T15:41:00Z"/>
          <w:rFonts w:ascii="Calibri" w:hAnsi="Calibri" w:cs="Times New Roman"/>
          <w:smallCaps w:val="0"/>
          <w:noProof/>
          <w:sz w:val="22"/>
          <w:szCs w:val="22"/>
          <w:lang w:val="es-CL" w:eastAsia="es-CL"/>
        </w:rPr>
      </w:pPr>
      <w:ins w:id="286"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"_Toc335400664"</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 xml:space="preserve">Tabla </w:t>
        </w:r>
        <w:r w:rsidRPr="00711A0B">
          <w:rPr>
            <w:rStyle w:val="Hipervnculo"/>
            <w:noProof/>
          </w:rPr>
          <w:t>3</w:t>
        </w:r>
        <w:r w:rsidRPr="00711A0B">
          <w:rPr>
            <w:rStyle w:val="Hipervnculo"/>
            <w:rFonts w:ascii="Arial Narrow" w:hAnsi="Arial Narrow"/>
            <w:noProof/>
          </w:rPr>
          <w:t>: Área de Influencia del HSMQ - Según procedencia y nivel de complejidad</w:t>
        </w:r>
        <w:r>
          <w:rPr>
            <w:noProof/>
            <w:webHidden/>
          </w:rPr>
          <w:tab/>
        </w:r>
        <w:r>
          <w:rPr>
            <w:noProof/>
            <w:webHidden/>
          </w:rPr>
          <w:fldChar w:fldCharType="begin"/>
        </w:r>
        <w:r>
          <w:rPr>
            <w:noProof/>
            <w:webHidden/>
          </w:rPr>
          <w:instrText xml:space="preserve"> PAGEREF _Toc335400664 \h </w:instrText>
        </w:r>
        <w:r>
          <w:rPr>
            <w:noProof/>
            <w:webHidden/>
          </w:rPr>
        </w:r>
      </w:ins>
      <w:r>
        <w:rPr>
          <w:noProof/>
          <w:webHidden/>
        </w:rPr>
        <w:fldChar w:fldCharType="separate"/>
      </w:r>
      <w:ins w:id="287" w:author="Patricia Boye T." w:date="2012-09-14T15:41:00Z">
        <w:r>
          <w:rPr>
            <w:noProof/>
            <w:webHidden/>
          </w:rPr>
          <w:t>14</w:t>
        </w:r>
        <w:r>
          <w:rPr>
            <w:noProof/>
            <w:webHidden/>
          </w:rPr>
          <w:fldChar w:fldCharType="end"/>
        </w:r>
        <w:r w:rsidRPr="00711A0B">
          <w:rPr>
            <w:rStyle w:val="Hipervnculo"/>
            <w:noProof/>
          </w:rPr>
          <w:fldChar w:fldCharType="end"/>
        </w:r>
      </w:ins>
    </w:p>
    <w:p w14:paraId="3F4F8681" w14:textId="77777777" w:rsidR="000A3B82" w:rsidRDefault="000A3B82">
      <w:pPr>
        <w:pStyle w:val="Tabladeilustraciones"/>
        <w:tabs>
          <w:tab w:val="right" w:leader="dot" w:pos="9112"/>
        </w:tabs>
        <w:rPr>
          <w:ins w:id="288" w:author="Patricia Boye T." w:date="2012-09-14T15:41:00Z"/>
          <w:rFonts w:ascii="Calibri" w:hAnsi="Calibri" w:cs="Times New Roman"/>
          <w:smallCaps w:val="0"/>
          <w:noProof/>
          <w:sz w:val="22"/>
          <w:szCs w:val="22"/>
          <w:lang w:val="es-CL" w:eastAsia="es-CL"/>
        </w:rPr>
      </w:pPr>
      <w:ins w:id="289"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"_Toc335400665"</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 xml:space="preserve">Tabla </w:t>
        </w:r>
        <w:r w:rsidRPr="00711A0B">
          <w:rPr>
            <w:rStyle w:val="Hipervnculo"/>
            <w:noProof/>
          </w:rPr>
          <w:t>4</w:t>
        </w:r>
        <w:r w:rsidRPr="00711A0B">
          <w:rPr>
            <w:rStyle w:val="Hipervnculo"/>
            <w:rFonts w:ascii="Arial Narrow" w:hAnsi="Arial Narrow"/>
            <w:noProof/>
          </w:rPr>
          <w:t>: Condición clínica y dispositivo de atención cerrada</w:t>
        </w:r>
        <w:r>
          <w:rPr>
            <w:noProof/>
            <w:webHidden/>
          </w:rPr>
          <w:tab/>
        </w:r>
        <w:r>
          <w:rPr>
            <w:noProof/>
            <w:webHidden/>
          </w:rPr>
          <w:fldChar w:fldCharType="begin"/>
        </w:r>
        <w:r>
          <w:rPr>
            <w:noProof/>
            <w:webHidden/>
          </w:rPr>
          <w:instrText xml:space="preserve"> PAGEREF _Toc335400665 \h </w:instrText>
        </w:r>
        <w:r>
          <w:rPr>
            <w:noProof/>
            <w:webHidden/>
          </w:rPr>
        </w:r>
      </w:ins>
      <w:r>
        <w:rPr>
          <w:noProof/>
          <w:webHidden/>
        </w:rPr>
        <w:fldChar w:fldCharType="separate"/>
      </w:r>
      <w:ins w:id="290" w:author="Patricia Boye T." w:date="2012-09-14T15:41:00Z">
        <w:r>
          <w:rPr>
            <w:noProof/>
            <w:webHidden/>
          </w:rPr>
          <w:t>67</w:t>
        </w:r>
        <w:r>
          <w:rPr>
            <w:noProof/>
            <w:webHidden/>
          </w:rPr>
          <w:fldChar w:fldCharType="end"/>
        </w:r>
        <w:r w:rsidRPr="00711A0B">
          <w:rPr>
            <w:rStyle w:val="Hipervnculo"/>
            <w:noProof/>
          </w:rPr>
          <w:fldChar w:fldCharType="end"/>
        </w:r>
      </w:ins>
    </w:p>
    <w:p w14:paraId="68E7CD6A" w14:textId="77777777" w:rsidR="000A3B82" w:rsidRDefault="000A3B82">
      <w:pPr>
        <w:pStyle w:val="Tabladeilustraciones"/>
        <w:tabs>
          <w:tab w:val="right" w:leader="dot" w:pos="9112"/>
        </w:tabs>
        <w:rPr>
          <w:ins w:id="291" w:author="Patricia Boye T." w:date="2012-09-14T15:41:00Z"/>
          <w:rFonts w:ascii="Calibri" w:hAnsi="Calibri" w:cs="Times New Roman"/>
          <w:smallCaps w:val="0"/>
          <w:noProof/>
          <w:sz w:val="22"/>
          <w:szCs w:val="22"/>
          <w:lang w:val="es-CL" w:eastAsia="es-CL"/>
        </w:rPr>
      </w:pPr>
      <w:ins w:id="292"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"_Toc335400666"</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 xml:space="preserve">Tabla </w:t>
        </w:r>
        <w:r w:rsidRPr="00711A0B">
          <w:rPr>
            <w:rStyle w:val="Hipervnculo"/>
            <w:noProof/>
          </w:rPr>
          <w:t>5</w:t>
        </w:r>
        <w:r w:rsidRPr="00711A0B">
          <w:rPr>
            <w:rStyle w:val="Hipervnculo"/>
            <w:rFonts w:ascii="Arial Narrow" w:hAnsi="Arial Narrow"/>
            <w:noProof/>
          </w:rPr>
          <w:t>: Categorización Riesgo - Dependencia</w:t>
        </w:r>
        <w:r>
          <w:rPr>
            <w:noProof/>
            <w:webHidden/>
          </w:rPr>
          <w:tab/>
        </w:r>
        <w:r>
          <w:rPr>
            <w:noProof/>
            <w:webHidden/>
          </w:rPr>
          <w:fldChar w:fldCharType="begin"/>
        </w:r>
        <w:r>
          <w:rPr>
            <w:noProof/>
            <w:webHidden/>
          </w:rPr>
          <w:instrText xml:space="preserve"> PAGEREF _Toc335400666 \h </w:instrText>
        </w:r>
        <w:r>
          <w:rPr>
            <w:noProof/>
            <w:webHidden/>
          </w:rPr>
        </w:r>
      </w:ins>
      <w:r>
        <w:rPr>
          <w:noProof/>
          <w:webHidden/>
        </w:rPr>
        <w:fldChar w:fldCharType="separate"/>
      </w:r>
      <w:ins w:id="293" w:author="Patricia Boye T." w:date="2012-09-14T15:41:00Z">
        <w:r>
          <w:rPr>
            <w:noProof/>
            <w:webHidden/>
          </w:rPr>
          <w:t>70</w:t>
        </w:r>
        <w:r>
          <w:rPr>
            <w:noProof/>
            <w:webHidden/>
          </w:rPr>
          <w:fldChar w:fldCharType="end"/>
        </w:r>
        <w:r w:rsidRPr="00711A0B">
          <w:rPr>
            <w:rStyle w:val="Hipervnculo"/>
            <w:noProof/>
          </w:rPr>
          <w:fldChar w:fldCharType="end"/>
        </w:r>
      </w:ins>
    </w:p>
    <w:p w14:paraId="1FC05172" w14:textId="77777777" w:rsidR="000A3B82" w:rsidRDefault="000A3B82">
      <w:pPr>
        <w:pStyle w:val="Tabladeilustraciones"/>
        <w:tabs>
          <w:tab w:val="right" w:leader="dot" w:pos="9112"/>
        </w:tabs>
        <w:rPr>
          <w:ins w:id="294" w:author="Patricia Boye T." w:date="2012-09-14T15:41:00Z"/>
          <w:rFonts w:ascii="Calibri" w:hAnsi="Calibri" w:cs="Times New Roman"/>
          <w:smallCaps w:val="0"/>
          <w:noProof/>
          <w:sz w:val="22"/>
          <w:szCs w:val="22"/>
          <w:lang w:val="es-CL" w:eastAsia="es-CL"/>
        </w:rPr>
      </w:pPr>
      <w:ins w:id="295"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"_Toc335400667"</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6: Clasificación de Camas</w:t>
        </w:r>
        <w:r>
          <w:rPr>
            <w:noProof/>
            <w:webHidden/>
          </w:rPr>
          <w:tab/>
        </w:r>
        <w:r>
          <w:rPr>
            <w:noProof/>
            <w:webHidden/>
          </w:rPr>
          <w:fldChar w:fldCharType="begin"/>
        </w:r>
        <w:r>
          <w:rPr>
            <w:noProof/>
            <w:webHidden/>
          </w:rPr>
          <w:instrText xml:space="preserve"> PAGEREF _Toc335400667 \h </w:instrText>
        </w:r>
        <w:r>
          <w:rPr>
            <w:noProof/>
            <w:webHidden/>
          </w:rPr>
        </w:r>
      </w:ins>
      <w:r>
        <w:rPr>
          <w:noProof/>
          <w:webHidden/>
        </w:rPr>
        <w:fldChar w:fldCharType="separate"/>
      </w:r>
      <w:ins w:id="296" w:author="Patricia Boye T." w:date="2012-09-14T15:41:00Z">
        <w:r>
          <w:rPr>
            <w:noProof/>
            <w:webHidden/>
          </w:rPr>
          <w:t>70</w:t>
        </w:r>
        <w:r>
          <w:rPr>
            <w:noProof/>
            <w:webHidden/>
          </w:rPr>
          <w:fldChar w:fldCharType="end"/>
        </w:r>
        <w:r w:rsidRPr="00711A0B">
          <w:rPr>
            <w:rStyle w:val="Hipervnculo"/>
            <w:noProof/>
          </w:rPr>
          <w:fldChar w:fldCharType="end"/>
        </w:r>
      </w:ins>
    </w:p>
    <w:p w14:paraId="30015882" w14:textId="77777777" w:rsidR="000A3B82" w:rsidRDefault="000A3B82">
      <w:pPr>
        <w:pStyle w:val="Tabladeilustraciones"/>
        <w:tabs>
          <w:tab w:val="right" w:leader="dot" w:pos="9112"/>
        </w:tabs>
        <w:rPr>
          <w:ins w:id="297" w:author="Patricia Boye T." w:date="2012-09-14T15:41:00Z"/>
          <w:rFonts w:ascii="Calibri" w:hAnsi="Calibri" w:cs="Times New Roman"/>
          <w:smallCaps w:val="0"/>
          <w:noProof/>
          <w:sz w:val="22"/>
          <w:szCs w:val="22"/>
          <w:lang w:val="es-CL" w:eastAsia="es-CL"/>
        </w:rPr>
      </w:pPr>
      <w:ins w:id="298"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"_Toc335400668"</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Ilustración 3: Cadena de Valor HSMQ - 2008</w:t>
        </w:r>
        <w:r>
          <w:rPr>
            <w:noProof/>
            <w:webHidden/>
          </w:rPr>
          <w:tab/>
        </w:r>
        <w:r>
          <w:rPr>
            <w:noProof/>
            <w:webHidden/>
          </w:rPr>
          <w:fldChar w:fldCharType="begin"/>
        </w:r>
        <w:r>
          <w:rPr>
            <w:noProof/>
            <w:webHidden/>
          </w:rPr>
          <w:instrText xml:space="preserve"> PAGEREF _Toc335400668 \h </w:instrText>
        </w:r>
        <w:r>
          <w:rPr>
            <w:noProof/>
            <w:webHidden/>
          </w:rPr>
        </w:r>
      </w:ins>
      <w:r>
        <w:rPr>
          <w:noProof/>
          <w:webHidden/>
        </w:rPr>
        <w:fldChar w:fldCharType="separate"/>
      </w:r>
      <w:ins w:id="299" w:author="Patricia Boye T." w:date="2012-09-14T15:41:00Z">
        <w:r>
          <w:rPr>
            <w:noProof/>
            <w:webHidden/>
          </w:rPr>
          <w:t>83</w:t>
        </w:r>
        <w:r>
          <w:rPr>
            <w:noProof/>
            <w:webHidden/>
          </w:rPr>
          <w:fldChar w:fldCharType="end"/>
        </w:r>
        <w:r w:rsidRPr="00711A0B">
          <w:rPr>
            <w:rStyle w:val="Hipervnculo"/>
            <w:noProof/>
          </w:rPr>
          <w:fldChar w:fldCharType="end"/>
        </w:r>
      </w:ins>
    </w:p>
    <w:p w14:paraId="3EAD41C0" w14:textId="77777777" w:rsidR="000A3B82" w:rsidRDefault="000A3B82">
      <w:pPr>
        <w:pStyle w:val="Tabladeilustraciones"/>
        <w:tabs>
          <w:tab w:val="right" w:leader="dot" w:pos="9112"/>
        </w:tabs>
        <w:rPr>
          <w:ins w:id="300" w:author="Patricia Boye T." w:date="2012-09-14T15:41:00Z"/>
          <w:rFonts w:ascii="Calibri" w:hAnsi="Calibri" w:cs="Times New Roman"/>
          <w:smallCaps w:val="0"/>
          <w:noProof/>
          <w:sz w:val="22"/>
          <w:szCs w:val="22"/>
          <w:lang w:val="es-CL" w:eastAsia="es-CL"/>
        </w:rPr>
      </w:pPr>
      <w:ins w:id="301"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"_Toc335400669"</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Ilustración 4: Ciclo de la Gestión Clínica</w:t>
        </w:r>
        <w:r>
          <w:rPr>
            <w:noProof/>
            <w:webHidden/>
          </w:rPr>
          <w:tab/>
        </w:r>
        <w:r>
          <w:rPr>
            <w:noProof/>
            <w:webHidden/>
          </w:rPr>
          <w:fldChar w:fldCharType="begin"/>
        </w:r>
        <w:r>
          <w:rPr>
            <w:noProof/>
            <w:webHidden/>
          </w:rPr>
          <w:instrText xml:space="preserve"> PAGEREF _Toc335400669 \h </w:instrText>
        </w:r>
        <w:r>
          <w:rPr>
            <w:noProof/>
            <w:webHidden/>
          </w:rPr>
        </w:r>
      </w:ins>
      <w:r>
        <w:rPr>
          <w:noProof/>
          <w:webHidden/>
        </w:rPr>
        <w:fldChar w:fldCharType="separate"/>
      </w:r>
      <w:ins w:id="302" w:author="Patricia Boye T." w:date="2012-09-14T15:41:00Z">
        <w:r>
          <w:rPr>
            <w:noProof/>
            <w:webHidden/>
          </w:rPr>
          <w:t>94</w:t>
        </w:r>
        <w:r>
          <w:rPr>
            <w:noProof/>
            <w:webHidden/>
          </w:rPr>
          <w:fldChar w:fldCharType="end"/>
        </w:r>
        <w:r w:rsidRPr="00711A0B">
          <w:rPr>
            <w:rStyle w:val="Hipervnculo"/>
            <w:noProof/>
          </w:rPr>
          <w:fldChar w:fldCharType="end"/>
        </w:r>
      </w:ins>
    </w:p>
    <w:p w14:paraId="17C04A61" w14:textId="77777777" w:rsidR="000A3B82" w:rsidRDefault="000A3B82">
      <w:pPr>
        <w:pStyle w:val="Tabladeilustraciones"/>
        <w:tabs>
          <w:tab w:val="right" w:leader="dot" w:pos="9112"/>
        </w:tabs>
        <w:rPr>
          <w:ins w:id="303" w:author="Patricia Boye T." w:date="2012-09-14T15:41:00Z"/>
          <w:rFonts w:ascii="Calibri" w:hAnsi="Calibri" w:cs="Times New Roman"/>
          <w:smallCaps w:val="0"/>
          <w:noProof/>
          <w:sz w:val="22"/>
          <w:szCs w:val="22"/>
          <w:lang w:val="es-CL" w:eastAsia="es-CL"/>
        </w:rPr>
      </w:pPr>
      <w:ins w:id="304"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"_Toc335400670"</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Ilustración 5: Dispositivos de atención clínica intraestablecimiento</w:t>
        </w:r>
        <w:r>
          <w:rPr>
            <w:noProof/>
            <w:webHidden/>
          </w:rPr>
          <w:tab/>
        </w:r>
        <w:r>
          <w:rPr>
            <w:noProof/>
            <w:webHidden/>
          </w:rPr>
          <w:fldChar w:fldCharType="begin"/>
        </w:r>
        <w:r>
          <w:rPr>
            <w:noProof/>
            <w:webHidden/>
          </w:rPr>
          <w:instrText xml:space="preserve"> PAGEREF _Toc335400670 \h </w:instrText>
        </w:r>
        <w:r>
          <w:rPr>
            <w:noProof/>
            <w:webHidden/>
          </w:rPr>
        </w:r>
      </w:ins>
      <w:r>
        <w:rPr>
          <w:noProof/>
          <w:webHidden/>
        </w:rPr>
        <w:fldChar w:fldCharType="separate"/>
      </w:r>
      <w:ins w:id="305" w:author="Patricia Boye T." w:date="2012-09-14T15:41:00Z">
        <w:r>
          <w:rPr>
            <w:noProof/>
            <w:webHidden/>
          </w:rPr>
          <w:t>99</w:t>
        </w:r>
        <w:r>
          <w:rPr>
            <w:noProof/>
            <w:webHidden/>
          </w:rPr>
          <w:fldChar w:fldCharType="end"/>
        </w:r>
        <w:r w:rsidRPr="00711A0B">
          <w:rPr>
            <w:rStyle w:val="Hipervnculo"/>
            <w:noProof/>
          </w:rPr>
          <w:fldChar w:fldCharType="end"/>
        </w:r>
      </w:ins>
    </w:p>
    <w:p w14:paraId="46F226BB" w14:textId="77777777" w:rsidR="000A3B82" w:rsidRDefault="000A3B82">
      <w:pPr>
        <w:pStyle w:val="Tabladeilustraciones"/>
        <w:tabs>
          <w:tab w:val="right" w:leader="dot" w:pos="9112"/>
        </w:tabs>
        <w:rPr>
          <w:ins w:id="306" w:author="Patricia Boye T." w:date="2012-09-14T15:41:00Z"/>
          <w:rFonts w:ascii="Calibri" w:hAnsi="Calibri" w:cs="Times New Roman"/>
          <w:smallCaps w:val="0"/>
          <w:noProof/>
          <w:sz w:val="22"/>
          <w:szCs w:val="22"/>
          <w:lang w:val="es-CL" w:eastAsia="es-CL"/>
        </w:rPr>
      </w:pPr>
      <w:ins w:id="307"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"_Toc335400671"</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7: Perfil de demanda y dispositivos asistenciales</w:t>
        </w:r>
        <w:r>
          <w:rPr>
            <w:noProof/>
            <w:webHidden/>
          </w:rPr>
          <w:tab/>
        </w:r>
        <w:r>
          <w:rPr>
            <w:noProof/>
            <w:webHidden/>
          </w:rPr>
          <w:fldChar w:fldCharType="begin"/>
        </w:r>
        <w:r>
          <w:rPr>
            <w:noProof/>
            <w:webHidden/>
          </w:rPr>
          <w:instrText xml:space="preserve"> PAGEREF _Toc335400671 \h </w:instrText>
        </w:r>
        <w:r>
          <w:rPr>
            <w:noProof/>
            <w:webHidden/>
          </w:rPr>
        </w:r>
      </w:ins>
      <w:r>
        <w:rPr>
          <w:noProof/>
          <w:webHidden/>
        </w:rPr>
        <w:fldChar w:fldCharType="separate"/>
      </w:r>
      <w:ins w:id="308" w:author="Patricia Boye T." w:date="2012-09-14T15:41:00Z">
        <w:r>
          <w:rPr>
            <w:noProof/>
            <w:webHidden/>
          </w:rPr>
          <w:t>100</w:t>
        </w:r>
        <w:r>
          <w:rPr>
            <w:noProof/>
            <w:webHidden/>
          </w:rPr>
          <w:fldChar w:fldCharType="end"/>
        </w:r>
        <w:r w:rsidRPr="00711A0B">
          <w:rPr>
            <w:rStyle w:val="Hipervnculo"/>
            <w:noProof/>
          </w:rPr>
          <w:fldChar w:fldCharType="end"/>
        </w:r>
      </w:ins>
    </w:p>
    <w:p w14:paraId="52C4B650" w14:textId="77777777" w:rsidR="000A3B82" w:rsidRDefault="000A3B82">
      <w:pPr>
        <w:pStyle w:val="Tabladeilustraciones"/>
        <w:tabs>
          <w:tab w:val="right" w:leader="dot" w:pos="9112"/>
        </w:tabs>
        <w:rPr>
          <w:ins w:id="309" w:author="Patricia Boye T." w:date="2012-09-14T15:41:00Z"/>
          <w:rFonts w:ascii="Calibri" w:hAnsi="Calibri" w:cs="Times New Roman"/>
          <w:smallCaps w:val="0"/>
          <w:noProof/>
          <w:sz w:val="22"/>
          <w:szCs w:val="22"/>
          <w:lang w:val="es-CL" w:eastAsia="es-CL"/>
        </w:rPr>
      </w:pPr>
      <w:ins w:id="310"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"_Toc335400672"</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Ilustración 6: Requerimientos Sanitarios  v/s Dispositivos Asistenciales</w:t>
        </w:r>
        <w:r>
          <w:rPr>
            <w:noProof/>
            <w:webHidden/>
          </w:rPr>
          <w:tab/>
        </w:r>
        <w:r>
          <w:rPr>
            <w:noProof/>
            <w:webHidden/>
          </w:rPr>
          <w:fldChar w:fldCharType="begin"/>
        </w:r>
        <w:r>
          <w:rPr>
            <w:noProof/>
            <w:webHidden/>
          </w:rPr>
          <w:instrText xml:space="preserve"> PAGEREF _Toc335400672 \h </w:instrText>
        </w:r>
        <w:r>
          <w:rPr>
            <w:noProof/>
            <w:webHidden/>
          </w:rPr>
        </w:r>
      </w:ins>
      <w:r>
        <w:rPr>
          <w:noProof/>
          <w:webHidden/>
        </w:rPr>
        <w:fldChar w:fldCharType="separate"/>
      </w:r>
      <w:ins w:id="311" w:author="Patricia Boye T." w:date="2012-09-14T15:41:00Z">
        <w:r>
          <w:rPr>
            <w:noProof/>
            <w:webHidden/>
          </w:rPr>
          <w:t>101</w:t>
        </w:r>
        <w:r>
          <w:rPr>
            <w:noProof/>
            <w:webHidden/>
          </w:rPr>
          <w:fldChar w:fldCharType="end"/>
        </w:r>
        <w:r w:rsidRPr="00711A0B">
          <w:rPr>
            <w:rStyle w:val="Hipervnculo"/>
            <w:noProof/>
          </w:rPr>
          <w:fldChar w:fldCharType="end"/>
        </w:r>
      </w:ins>
    </w:p>
    <w:p w14:paraId="5F9307DB" w14:textId="77777777" w:rsidR="000A3B82" w:rsidRDefault="000A3B82">
      <w:pPr>
        <w:pStyle w:val="Tabladeilustraciones"/>
        <w:tabs>
          <w:tab w:val="right" w:leader="dot" w:pos="9112"/>
        </w:tabs>
        <w:rPr>
          <w:ins w:id="312" w:author="Patricia Boye T." w:date="2012-09-14T15:41:00Z"/>
          <w:rFonts w:ascii="Calibri" w:hAnsi="Calibri" w:cs="Times New Roman"/>
          <w:smallCaps w:val="0"/>
          <w:noProof/>
          <w:sz w:val="22"/>
          <w:szCs w:val="22"/>
          <w:lang w:val="es-CL" w:eastAsia="es-CL"/>
        </w:rPr>
      </w:pPr>
      <w:ins w:id="313"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"_Toc335400673"</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Ilustración 8: Esquema Básico Logística de Materiales</w:t>
        </w:r>
        <w:r>
          <w:rPr>
            <w:noProof/>
            <w:webHidden/>
          </w:rPr>
          <w:tab/>
        </w:r>
        <w:r>
          <w:rPr>
            <w:noProof/>
            <w:webHidden/>
          </w:rPr>
          <w:fldChar w:fldCharType="begin"/>
        </w:r>
        <w:r>
          <w:rPr>
            <w:noProof/>
            <w:webHidden/>
          </w:rPr>
          <w:instrText xml:space="preserve"> PAGEREF _Toc335400673 \h </w:instrText>
        </w:r>
        <w:r>
          <w:rPr>
            <w:noProof/>
            <w:webHidden/>
          </w:rPr>
        </w:r>
      </w:ins>
      <w:r>
        <w:rPr>
          <w:noProof/>
          <w:webHidden/>
        </w:rPr>
        <w:fldChar w:fldCharType="separate"/>
      </w:r>
      <w:ins w:id="314" w:author="Patricia Boye T." w:date="2012-09-14T15:41:00Z">
        <w:r>
          <w:rPr>
            <w:noProof/>
            <w:webHidden/>
          </w:rPr>
          <w:t>106</w:t>
        </w:r>
        <w:r>
          <w:rPr>
            <w:noProof/>
            <w:webHidden/>
          </w:rPr>
          <w:fldChar w:fldCharType="end"/>
        </w:r>
        <w:r w:rsidRPr="00711A0B">
          <w:rPr>
            <w:rStyle w:val="Hipervnculo"/>
            <w:noProof/>
          </w:rPr>
          <w:fldChar w:fldCharType="end"/>
        </w:r>
      </w:ins>
    </w:p>
    <w:p w14:paraId="26A152DF" w14:textId="77777777" w:rsidR="000A3B82" w:rsidRDefault="000A3B82">
      <w:pPr>
        <w:pStyle w:val="Tabladeilustraciones"/>
        <w:tabs>
          <w:tab w:val="right" w:leader="dot" w:pos="9112"/>
        </w:tabs>
        <w:rPr>
          <w:ins w:id="315" w:author="Patricia Boye T." w:date="2012-09-14T15:41:00Z"/>
          <w:rFonts w:ascii="Calibri" w:hAnsi="Calibri" w:cs="Times New Roman"/>
          <w:smallCaps w:val="0"/>
          <w:noProof/>
          <w:sz w:val="22"/>
          <w:szCs w:val="22"/>
          <w:lang w:val="es-CL" w:eastAsia="es-CL"/>
        </w:rPr>
      </w:pPr>
      <w:ins w:id="316"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"_Toc335400674"</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Ilustración 9: Alternativas de Distribución de Materiales</w:t>
        </w:r>
        <w:r>
          <w:rPr>
            <w:noProof/>
            <w:webHidden/>
          </w:rPr>
          <w:tab/>
        </w:r>
        <w:r>
          <w:rPr>
            <w:noProof/>
            <w:webHidden/>
          </w:rPr>
          <w:fldChar w:fldCharType="begin"/>
        </w:r>
        <w:r>
          <w:rPr>
            <w:noProof/>
            <w:webHidden/>
          </w:rPr>
          <w:instrText xml:space="preserve"> PAGEREF _Toc335400674 \h </w:instrText>
        </w:r>
        <w:r>
          <w:rPr>
            <w:noProof/>
            <w:webHidden/>
          </w:rPr>
        </w:r>
      </w:ins>
      <w:r>
        <w:rPr>
          <w:noProof/>
          <w:webHidden/>
        </w:rPr>
        <w:fldChar w:fldCharType="separate"/>
      </w:r>
      <w:ins w:id="317" w:author="Patricia Boye T." w:date="2012-09-14T15:41:00Z">
        <w:r>
          <w:rPr>
            <w:noProof/>
            <w:webHidden/>
          </w:rPr>
          <w:t>107</w:t>
        </w:r>
        <w:r>
          <w:rPr>
            <w:noProof/>
            <w:webHidden/>
          </w:rPr>
          <w:fldChar w:fldCharType="end"/>
        </w:r>
        <w:r w:rsidRPr="00711A0B">
          <w:rPr>
            <w:rStyle w:val="Hipervnculo"/>
            <w:noProof/>
          </w:rPr>
          <w:fldChar w:fldCharType="end"/>
        </w:r>
      </w:ins>
    </w:p>
    <w:p w14:paraId="15F50796" w14:textId="77777777" w:rsidR="000A3B82" w:rsidRDefault="000A3B82">
      <w:pPr>
        <w:pStyle w:val="Tabladeilustraciones"/>
        <w:tabs>
          <w:tab w:val="right" w:leader="dot" w:pos="9112"/>
        </w:tabs>
        <w:rPr>
          <w:ins w:id="318" w:author="Patricia Boye T." w:date="2012-09-14T15:41:00Z"/>
          <w:rFonts w:ascii="Calibri" w:hAnsi="Calibri" w:cs="Times New Roman"/>
          <w:smallCaps w:val="0"/>
          <w:noProof/>
          <w:sz w:val="22"/>
          <w:szCs w:val="22"/>
          <w:lang w:val="es-CL" w:eastAsia="es-CL"/>
        </w:rPr>
      </w:pPr>
      <w:ins w:id="319"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"_Toc335400675"</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8: Disponibilidad de Recursos Críticos Modelo Intrahospitalario</w:t>
        </w:r>
        <w:r>
          <w:rPr>
            <w:noProof/>
            <w:webHidden/>
          </w:rPr>
          <w:tab/>
        </w:r>
        <w:r>
          <w:rPr>
            <w:noProof/>
            <w:webHidden/>
          </w:rPr>
          <w:fldChar w:fldCharType="begin"/>
        </w:r>
        <w:r>
          <w:rPr>
            <w:noProof/>
            <w:webHidden/>
          </w:rPr>
          <w:instrText xml:space="preserve"> PAGEREF _Toc335400675 \h </w:instrText>
        </w:r>
        <w:r>
          <w:rPr>
            <w:noProof/>
            <w:webHidden/>
          </w:rPr>
        </w:r>
      </w:ins>
      <w:r>
        <w:rPr>
          <w:noProof/>
          <w:webHidden/>
        </w:rPr>
        <w:fldChar w:fldCharType="separate"/>
      </w:r>
      <w:ins w:id="320" w:author="Patricia Boye T." w:date="2012-09-14T15:41:00Z">
        <w:r>
          <w:rPr>
            <w:noProof/>
            <w:webHidden/>
          </w:rPr>
          <w:t>112</w:t>
        </w:r>
        <w:r>
          <w:rPr>
            <w:noProof/>
            <w:webHidden/>
          </w:rPr>
          <w:fldChar w:fldCharType="end"/>
        </w:r>
        <w:r w:rsidRPr="00711A0B">
          <w:rPr>
            <w:rStyle w:val="Hipervnculo"/>
            <w:noProof/>
          </w:rPr>
          <w:fldChar w:fldCharType="end"/>
        </w:r>
      </w:ins>
    </w:p>
    <w:p w14:paraId="7430BF69" w14:textId="77777777" w:rsidR="000A3B82" w:rsidRDefault="000A3B82">
      <w:pPr>
        <w:pStyle w:val="Tabladeilustraciones"/>
        <w:tabs>
          <w:tab w:val="right" w:leader="dot" w:pos="9112"/>
        </w:tabs>
        <w:rPr>
          <w:ins w:id="321" w:author="Patricia Boye T." w:date="2012-09-14T15:41:00Z"/>
          <w:rFonts w:ascii="Calibri" w:hAnsi="Calibri" w:cs="Times New Roman"/>
          <w:smallCaps w:val="0"/>
          <w:noProof/>
          <w:sz w:val="22"/>
          <w:szCs w:val="22"/>
          <w:lang w:val="es-CL" w:eastAsia="es-CL"/>
        </w:rPr>
      </w:pPr>
      <w:ins w:id="322"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"_Toc335400676"</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9: Disponibilidad Especialidades Red SSVQ</w:t>
        </w:r>
        <w:r>
          <w:rPr>
            <w:noProof/>
            <w:webHidden/>
          </w:rPr>
          <w:tab/>
        </w:r>
        <w:r>
          <w:rPr>
            <w:noProof/>
            <w:webHidden/>
          </w:rPr>
          <w:fldChar w:fldCharType="begin"/>
        </w:r>
        <w:r>
          <w:rPr>
            <w:noProof/>
            <w:webHidden/>
          </w:rPr>
          <w:instrText xml:space="preserve"> PAGEREF _Toc335400676 \h </w:instrText>
        </w:r>
        <w:r>
          <w:rPr>
            <w:noProof/>
            <w:webHidden/>
          </w:rPr>
        </w:r>
      </w:ins>
      <w:r>
        <w:rPr>
          <w:noProof/>
          <w:webHidden/>
        </w:rPr>
        <w:fldChar w:fldCharType="separate"/>
      </w:r>
      <w:ins w:id="323" w:author="Patricia Boye T." w:date="2012-09-14T15:41:00Z">
        <w:r>
          <w:rPr>
            <w:noProof/>
            <w:webHidden/>
          </w:rPr>
          <w:t>115</w:t>
        </w:r>
        <w:r>
          <w:rPr>
            <w:noProof/>
            <w:webHidden/>
          </w:rPr>
          <w:fldChar w:fldCharType="end"/>
        </w:r>
        <w:r w:rsidRPr="00711A0B">
          <w:rPr>
            <w:rStyle w:val="Hipervnculo"/>
            <w:noProof/>
          </w:rPr>
          <w:fldChar w:fldCharType="end"/>
        </w:r>
      </w:ins>
    </w:p>
    <w:p w14:paraId="0D2C08A6" w14:textId="77777777" w:rsidR="000A3B82" w:rsidRDefault="000A3B82">
      <w:pPr>
        <w:pStyle w:val="Tabladeilustraciones"/>
        <w:tabs>
          <w:tab w:val="right" w:leader="dot" w:pos="9112"/>
        </w:tabs>
        <w:rPr>
          <w:ins w:id="324" w:author="Patricia Boye T." w:date="2012-09-14T15:41:00Z"/>
          <w:rFonts w:ascii="Calibri" w:hAnsi="Calibri" w:cs="Times New Roman"/>
          <w:smallCaps w:val="0"/>
          <w:noProof/>
          <w:sz w:val="22"/>
          <w:szCs w:val="22"/>
          <w:lang w:val="es-CL" w:eastAsia="es-CL"/>
        </w:rPr>
      </w:pPr>
      <w:ins w:id="325"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"_Toc335400677"</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10: Criterios de Complejidad y Recursos Centros Quirúrgicos</w:t>
        </w:r>
        <w:r>
          <w:rPr>
            <w:noProof/>
            <w:webHidden/>
          </w:rPr>
          <w:tab/>
        </w:r>
        <w:r>
          <w:rPr>
            <w:noProof/>
            <w:webHidden/>
          </w:rPr>
          <w:fldChar w:fldCharType="begin"/>
        </w:r>
        <w:r>
          <w:rPr>
            <w:noProof/>
            <w:webHidden/>
          </w:rPr>
          <w:instrText xml:space="preserve"> PAGEREF _Toc335400677 \h </w:instrText>
        </w:r>
        <w:r>
          <w:rPr>
            <w:noProof/>
            <w:webHidden/>
          </w:rPr>
        </w:r>
      </w:ins>
      <w:r>
        <w:rPr>
          <w:noProof/>
          <w:webHidden/>
        </w:rPr>
        <w:fldChar w:fldCharType="separate"/>
      </w:r>
      <w:ins w:id="326" w:author="Patricia Boye T." w:date="2012-09-14T15:41:00Z">
        <w:r>
          <w:rPr>
            <w:noProof/>
            <w:webHidden/>
          </w:rPr>
          <w:t>116</w:t>
        </w:r>
        <w:r>
          <w:rPr>
            <w:noProof/>
            <w:webHidden/>
          </w:rPr>
          <w:fldChar w:fldCharType="end"/>
        </w:r>
        <w:r w:rsidRPr="00711A0B">
          <w:rPr>
            <w:rStyle w:val="Hipervnculo"/>
            <w:noProof/>
          </w:rPr>
          <w:fldChar w:fldCharType="end"/>
        </w:r>
      </w:ins>
    </w:p>
    <w:p w14:paraId="6D547230" w14:textId="77777777" w:rsidR="000A3B82" w:rsidRDefault="000A3B82">
      <w:pPr>
        <w:pStyle w:val="Tabladeilustraciones"/>
        <w:tabs>
          <w:tab w:val="right" w:leader="dot" w:pos="9112"/>
        </w:tabs>
        <w:rPr>
          <w:ins w:id="327" w:author="Patricia Boye T." w:date="2012-09-14T15:41:00Z"/>
          <w:rFonts w:ascii="Calibri" w:hAnsi="Calibri" w:cs="Times New Roman"/>
          <w:smallCaps w:val="0"/>
          <w:noProof/>
          <w:sz w:val="22"/>
          <w:szCs w:val="22"/>
          <w:lang w:val="es-CL" w:eastAsia="es-CL"/>
        </w:rPr>
      </w:pPr>
      <w:ins w:id="328"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"_Toc335400678"</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11: Propuesta de Complejidad Centros Quirúrgicos SSVQ</w:t>
        </w:r>
        <w:r>
          <w:rPr>
            <w:noProof/>
            <w:webHidden/>
          </w:rPr>
          <w:tab/>
        </w:r>
        <w:r>
          <w:rPr>
            <w:noProof/>
            <w:webHidden/>
          </w:rPr>
          <w:fldChar w:fldCharType="begin"/>
        </w:r>
        <w:r>
          <w:rPr>
            <w:noProof/>
            <w:webHidden/>
          </w:rPr>
          <w:instrText xml:space="preserve"> PAGEREF _Toc335400678 \h </w:instrText>
        </w:r>
        <w:r>
          <w:rPr>
            <w:noProof/>
            <w:webHidden/>
          </w:rPr>
        </w:r>
      </w:ins>
      <w:r>
        <w:rPr>
          <w:noProof/>
          <w:webHidden/>
        </w:rPr>
        <w:fldChar w:fldCharType="separate"/>
      </w:r>
      <w:ins w:id="329" w:author="Patricia Boye T." w:date="2012-09-14T15:41:00Z">
        <w:r>
          <w:rPr>
            <w:noProof/>
            <w:webHidden/>
          </w:rPr>
          <w:t>116</w:t>
        </w:r>
        <w:r>
          <w:rPr>
            <w:noProof/>
            <w:webHidden/>
          </w:rPr>
          <w:fldChar w:fldCharType="end"/>
        </w:r>
        <w:r w:rsidRPr="00711A0B">
          <w:rPr>
            <w:rStyle w:val="Hipervnculo"/>
            <w:noProof/>
          </w:rPr>
          <w:fldChar w:fldCharType="end"/>
        </w:r>
      </w:ins>
    </w:p>
    <w:p w14:paraId="5BAD89E1" w14:textId="77777777" w:rsidR="000A3B82" w:rsidRDefault="000A3B82">
      <w:pPr>
        <w:pStyle w:val="Tabladeilustraciones"/>
        <w:tabs>
          <w:tab w:val="right" w:leader="dot" w:pos="9112"/>
        </w:tabs>
        <w:rPr>
          <w:ins w:id="330" w:author="Patricia Boye T." w:date="2012-09-14T15:41:00Z"/>
          <w:rFonts w:ascii="Calibri" w:hAnsi="Calibri" w:cs="Times New Roman"/>
          <w:smallCaps w:val="0"/>
          <w:noProof/>
          <w:sz w:val="22"/>
          <w:szCs w:val="22"/>
          <w:lang w:val="es-CL" w:eastAsia="es-CL"/>
        </w:rPr>
      </w:pPr>
      <w:ins w:id="331"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"_Toc335400679"</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12: Disponibilidad Especialidades Pediátricas Red SSVQ</w:t>
        </w:r>
        <w:r>
          <w:rPr>
            <w:noProof/>
            <w:webHidden/>
          </w:rPr>
          <w:tab/>
        </w:r>
        <w:r>
          <w:rPr>
            <w:noProof/>
            <w:webHidden/>
          </w:rPr>
          <w:fldChar w:fldCharType="begin"/>
        </w:r>
        <w:r>
          <w:rPr>
            <w:noProof/>
            <w:webHidden/>
          </w:rPr>
          <w:instrText xml:space="preserve"> PAGEREF _Toc335400679 \h </w:instrText>
        </w:r>
        <w:r>
          <w:rPr>
            <w:noProof/>
            <w:webHidden/>
          </w:rPr>
        </w:r>
      </w:ins>
      <w:r>
        <w:rPr>
          <w:noProof/>
          <w:webHidden/>
        </w:rPr>
        <w:fldChar w:fldCharType="separate"/>
      </w:r>
      <w:ins w:id="332" w:author="Patricia Boye T." w:date="2012-09-14T15:41:00Z">
        <w:r>
          <w:rPr>
            <w:noProof/>
            <w:webHidden/>
          </w:rPr>
          <w:t>118</w:t>
        </w:r>
        <w:r>
          <w:rPr>
            <w:noProof/>
            <w:webHidden/>
          </w:rPr>
          <w:fldChar w:fldCharType="end"/>
        </w:r>
        <w:r w:rsidRPr="00711A0B">
          <w:rPr>
            <w:rStyle w:val="Hipervnculo"/>
            <w:noProof/>
          </w:rPr>
          <w:fldChar w:fldCharType="end"/>
        </w:r>
      </w:ins>
    </w:p>
    <w:p w14:paraId="2B8F730D" w14:textId="77777777" w:rsidR="000A3B82" w:rsidRDefault="000A3B82">
      <w:pPr>
        <w:pStyle w:val="Tabladeilustraciones"/>
        <w:tabs>
          <w:tab w:val="right" w:leader="dot" w:pos="9112"/>
        </w:tabs>
        <w:rPr>
          <w:ins w:id="333" w:author="Patricia Boye T." w:date="2012-09-14T15:41:00Z"/>
          <w:rFonts w:ascii="Calibri" w:hAnsi="Calibri" w:cs="Times New Roman"/>
          <w:smallCaps w:val="0"/>
          <w:noProof/>
          <w:sz w:val="22"/>
          <w:szCs w:val="22"/>
          <w:lang w:val="es-CL" w:eastAsia="es-CL"/>
        </w:rPr>
      </w:pPr>
      <w:ins w:id="334"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"_Toc335400680"</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13: Prestaciones Salud Mental Red SSVQ</w:t>
        </w:r>
        <w:r>
          <w:rPr>
            <w:noProof/>
            <w:webHidden/>
          </w:rPr>
          <w:tab/>
        </w:r>
        <w:r>
          <w:rPr>
            <w:noProof/>
            <w:webHidden/>
          </w:rPr>
          <w:fldChar w:fldCharType="begin"/>
        </w:r>
        <w:r>
          <w:rPr>
            <w:noProof/>
            <w:webHidden/>
          </w:rPr>
          <w:instrText xml:space="preserve"> PAGEREF _Toc335400680 \h </w:instrText>
        </w:r>
        <w:r>
          <w:rPr>
            <w:noProof/>
            <w:webHidden/>
          </w:rPr>
        </w:r>
      </w:ins>
      <w:r>
        <w:rPr>
          <w:noProof/>
          <w:webHidden/>
        </w:rPr>
        <w:fldChar w:fldCharType="separate"/>
      </w:r>
      <w:ins w:id="335" w:author="Patricia Boye T." w:date="2012-09-14T15:41:00Z">
        <w:r>
          <w:rPr>
            <w:noProof/>
            <w:webHidden/>
          </w:rPr>
          <w:t>119</w:t>
        </w:r>
        <w:r>
          <w:rPr>
            <w:noProof/>
            <w:webHidden/>
          </w:rPr>
          <w:fldChar w:fldCharType="end"/>
        </w:r>
        <w:r w:rsidRPr="00711A0B">
          <w:rPr>
            <w:rStyle w:val="Hipervnculo"/>
            <w:noProof/>
          </w:rPr>
          <w:fldChar w:fldCharType="end"/>
        </w:r>
      </w:ins>
    </w:p>
    <w:p w14:paraId="393D8C4B" w14:textId="77777777" w:rsidR="000A3B82" w:rsidRDefault="000A3B82">
      <w:pPr>
        <w:pStyle w:val="Tabladeilustraciones"/>
        <w:tabs>
          <w:tab w:val="right" w:leader="dot" w:pos="9112"/>
        </w:tabs>
        <w:rPr>
          <w:ins w:id="336" w:author="Patricia Boye T." w:date="2012-09-14T15:41:00Z"/>
          <w:rFonts w:ascii="Calibri" w:hAnsi="Calibri" w:cs="Times New Roman"/>
          <w:smallCaps w:val="0"/>
          <w:noProof/>
          <w:sz w:val="22"/>
          <w:szCs w:val="22"/>
          <w:lang w:val="es-CL" w:eastAsia="es-CL"/>
        </w:rPr>
      </w:pPr>
      <w:ins w:id="337"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"_Toc335400681"</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14: Prestaciones de Rehabilitación por Tipo de Atención</w:t>
        </w:r>
        <w:r>
          <w:rPr>
            <w:noProof/>
            <w:webHidden/>
          </w:rPr>
          <w:tab/>
        </w:r>
        <w:r>
          <w:rPr>
            <w:noProof/>
            <w:webHidden/>
          </w:rPr>
          <w:fldChar w:fldCharType="begin"/>
        </w:r>
        <w:r>
          <w:rPr>
            <w:noProof/>
            <w:webHidden/>
          </w:rPr>
          <w:instrText xml:space="preserve"> PAGEREF _Toc335400681 \h </w:instrText>
        </w:r>
        <w:r>
          <w:rPr>
            <w:noProof/>
            <w:webHidden/>
          </w:rPr>
        </w:r>
      </w:ins>
      <w:r>
        <w:rPr>
          <w:noProof/>
          <w:webHidden/>
        </w:rPr>
        <w:fldChar w:fldCharType="separate"/>
      </w:r>
      <w:ins w:id="338" w:author="Patricia Boye T." w:date="2012-09-14T15:41:00Z">
        <w:r>
          <w:rPr>
            <w:noProof/>
            <w:webHidden/>
          </w:rPr>
          <w:t>121</w:t>
        </w:r>
        <w:r>
          <w:rPr>
            <w:noProof/>
            <w:webHidden/>
          </w:rPr>
          <w:fldChar w:fldCharType="end"/>
        </w:r>
        <w:r w:rsidRPr="00711A0B">
          <w:rPr>
            <w:rStyle w:val="Hipervnculo"/>
            <w:noProof/>
          </w:rPr>
          <w:fldChar w:fldCharType="end"/>
        </w:r>
      </w:ins>
    </w:p>
    <w:p w14:paraId="093BF988" w14:textId="77777777" w:rsidR="000A3B82" w:rsidRDefault="000A3B82">
      <w:pPr>
        <w:pStyle w:val="Tabladeilustraciones"/>
        <w:tabs>
          <w:tab w:val="right" w:leader="dot" w:pos="9112"/>
        </w:tabs>
        <w:rPr>
          <w:ins w:id="339" w:author="Patricia Boye T." w:date="2012-09-14T15:41:00Z"/>
          <w:rFonts w:ascii="Calibri" w:hAnsi="Calibri" w:cs="Times New Roman"/>
          <w:smallCaps w:val="0"/>
          <w:noProof/>
          <w:sz w:val="22"/>
          <w:szCs w:val="22"/>
          <w:lang w:val="es-CL" w:eastAsia="es-CL"/>
        </w:rPr>
      </w:pPr>
      <w:ins w:id="340"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"_Toc335400682"</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15: Prestaciones de Rehabilitación por Establecimiento</w:t>
        </w:r>
        <w:r>
          <w:rPr>
            <w:noProof/>
            <w:webHidden/>
          </w:rPr>
          <w:tab/>
        </w:r>
        <w:r>
          <w:rPr>
            <w:noProof/>
            <w:webHidden/>
          </w:rPr>
          <w:fldChar w:fldCharType="begin"/>
        </w:r>
        <w:r>
          <w:rPr>
            <w:noProof/>
            <w:webHidden/>
          </w:rPr>
          <w:instrText xml:space="preserve"> PAGEREF _Toc335400682 \h </w:instrText>
        </w:r>
        <w:r>
          <w:rPr>
            <w:noProof/>
            <w:webHidden/>
          </w:rPr>
        </w:r>
      </w:ins>
      <w:r>
        <w:rPr>
          <w:noProof/>
          <w:webHidden/>
        </w:rPr>
        <w:fldChar w:fldCharType="separate"/>
      </w:r>
      <w:ins w:id="341" w:author="Patricia Boye T." w:date="2012-09-14T15:41:00Z">
        <w:r>
          <w:rPr>
            <w:noProof/>
            <w:webHidden/>
          </w:rPr>
          <w:t>121</w:t>
        </w:r>
        <w:r>
          <w:rPr>
            <w:noProof/>
            <w:webHidden/>
          </w:rPr>
          <w:fldChar w:fldCharType="end"/>
        </w:r>
        <w:r w:rsidRPr="00711A0B">
          <w:rPr>
            <w:rStyle w:val="Hipervnculo"/>
            <w:noProof/>
          </w:rPr>
          <w:fldChar w:fldCharType="end"/>
        </w:r>
      </w:ins>
    </w:p>
    <w:p w14:paraId="5CE0998A" w14:textId="77777777" w:rsidR="000A3B82" w:rsidRDefault="000A3B82">
      <w:pPr>
        <w:pStyle w:val="Tabladeilustraciones"/>
        <w:tabs>
          <w:tab w:val="right" w:leader="dot" w:pos="9112"/>
        </w:tabs>
        <w:rPr>
          <w:ins w:id="342" w:author="Patricia Boye T." w:date="2012-09-14T15:41:00Z"/>
          <w:rFonts w:ascii="Calibri" w:hAnsi="Calibri" w:cs="Times New Roman"/>
          <w:smallCaps w:val="0"/>
          <w:noProof/>
          <w:sz w:val="22"/>
          <w:szCs w:val="22"/>
          <w:lang w:val="es-CL" w:eastAsia="es-CL"/>
        </w:rPr>
      </w:pPr>
      <w:ins w:id="343" w:author="Patricia Boye T." w:date="2012-09-14T15:41:00Z">
        <w:r w:rsidRPr="00711A0B">
          <w:rPr>
            <w:rStyle w:val="Hipervnculo"/>
            <w:noProof/>
          </w:rPr>
          <w:fldChar w:fldCharType="begin"/>
        </w:r>
        <w:r w:rsidRPr="00711A0B">
          <w:rPr>
            <w:rStyle w:val="Hipervnculo"/>
            <w:noProof/>
          </w:rPr>
          <w:instrText xml:space="preserve"> </w:instrText>
        </w:r>
        <w:r>
          <w:rPr>
            <w:noProof/>
          </w:rPr>
          <w:instrText>HYPERLINK \l "_Toc335400683"</w:instrText>
        </w:r>
        <w:r w:rsidRPr="00711A0B">
          <w:rPr>
            <w:rStyle w:val="Hipervnculo"/>
            <w:noProof/>
          </w:rPr>
          <w:instrText xml:space="preserve"> </w:instrText>
        </w:r>
        <w:r w:rsidRPr="00711A0B">
          <w:rPr>
            <w:rStyle w:val="Hipervnculo"/>
            <w:noProof/>
          </w:rPr>
        </w:r>
        <w:r w:rsidRPr="00711A0B">
          <w:rPr>
            <w:rStyle w:val="Hipervnculo"/>
            <w:noProof/>
          </w:rPr>
          <w:fldChar w:fldCharType="separate"/>
        </w:r>
        <w:r w:rsidRPr="00711A0B">
          <w:rPr>
            <w:rStyle w:val="Hipervnculo"/>
            <w:rFonts w:ascii="Arial Narrow" w:hAnsi="Arial Narrow"/>
            <w:noProof/>
          </w:rPr>
          <w:t>Tabla 16: Exámenes de Laboratorio SSVQ</w:t>
        </w:r>
        <w:r>
          <w:rPr>
            <w:noProof/>
            <w:webHidden/>
          </w:rPr>
          <w:tab/>
        </w:r>
        <w:r>
          <w:rPr>
            <w:noProof/>
            <w:webHidden/>
          </w:rPr>
          <w:fldChar w:fldCharType="begin"/>
        </w:r>
        <w:r>
          <w:rPr>
            <w:noProof/>
            <w:webHidden/>
          </w:rPr>
          <w:instrText xml:space="preserve"> PAGEREF _Toc335400683 \h </w:instrText>
        </w:r>
        <w:r>
          <w:rPr>
            <w:noProof/>
            <w:webHidden/>
          </w:rPr>
        </w:r>
      </w:ins>
      <w:r>
        <w:rPr>
          <w:noProof/>
          <w:webHidden/>
        </w:rPr>
        <w:fldChar w:fldCharType="separate"/>
      </w:r>
      <w:ins w:id="344" w:author="Patricia Boye T." w:date="2012-09-14T15:41:00Z">
        <w:r>
          <w:rPr>
            <w:noProof/>
            <w:webHidden/>
          </w:rPr>
          <w:t>125</w:t>
        </w:r>
        <w:r>
          <w:rPr>
            <w:noProof/>
            <w:webHidden/>
          </w:rPr>
          <w:fldChar w:fldCharType="end"/>
        </w:r>
        <w:r w:rsidRPr="00711A0B">
          <w:rPr>
            <w:rStyle w:val="Hipervnculo"/>
            <w:noProof/>
          </w:rPr>
          <w:fldChar w:fldCharType="end"/>
        </w:r>
      </w:ins>
    </w:p>
    <w:p w14:paraId="2F6F39BF" w14:textId="77777777" w:rsidR="0099757B" w:rsidDel="000A3B82" w:rsidRDefault="0099757B">
      <w:pPr>
        <w:pStyle w:val="Tabladeilustraciones"/>
        <w:tabs>
          <w:tab w:val="right" w:leader="dot" w:pos="9112"/>
        </w:tabs>
        <w:rPr>
          <w:del w:id="345" w:author="Patricia Boye T." w:date="2012-09-14T15:41:00Z"/>
          <w:rFonts w:ascii="Calibri" w:hAnsi="Calibri" w:cs="Times New Roman"/>
          <w:smallCaps w:val="0"/>
          <w:noProof/>
          <w:sz w:val="22"/>
          <w:szCs w:val="22"/>
          <w:lang w:val="es-CL" w:eastAsia="es-CL"/>
        </w:rPr>
      </w:pPr>
      <w:del w:id="346" w:author="Patricia Boye T." w:date="2012-09-14T15:41:00Z">
        <w:r w:rsidRPr="000A3B82" w:rsidDel="000A3B82">
          <w:rPr>
            <w:rStyle w:val="Hipervnculo"/>
            <w:rFonts w:ascii="Arial Narrow" w:hAnsi="Arial Narrow"/>
            <w:noProof/>
            <w:rPrChange w:id="347" w:author="Patricia Boye T." w:date="2012-09-14T15:41:00Z">
              <w:rPr>
                <w:rStyle w:val="Hipervnculo"/>
                <w:rFonts w:ascii="Arial Narrow" w:hAnsi="Arial Narrow"/>
                <w:noProof/>
              </w:rPr>
            </w:rPrChange>
          </w:rPr>
          <w:delText>Ilustración 1: Esquema estructural y funcional SSVQ</w:delText>
        </w:r>
        <w:r w:rsidDel="000A3B82">
          <w:rPr>
            <w:noProof/>
            <w:webHidden/>
          </w:rPr>
          <w:tab/>
        </w:r>
        <w:r w:rsidR="000C72BA" w:rsidDel="000A3B82">
          <w:rPr>
            <w:noProof/>
            <w:webHidden/>
          </w:rPr>
          <w:delText>7</w:delText>
        </w:r>
      </w:del>
    </w:p>
    <w:p w14:paraId="59071C77" w14:textId="77777777" w:rsidR="0099757B" w:rsidDel="000A3B82" w:rsidRDefault="0099757B">
      <w:pPr>
        <w:pStyle w:val="Tabladeilustraciones"/>
        <w:tabs>
          <w:tab w:val="right" w:leader="dot" w:pos="9112"/>
        </w:tabs>
        <w:rPr>
          <w:del w:id="348" w:author="Patricia Boye T." w:date="2012-09-14T15:41:00Z"/>
          <w:rFonts w:ascii="Calibri" w:hAnsi="Calibri" w:cs="Times New Roman"/>
          <w:smallCaps w:val="0"/>
          <w:noProof/>
          <w:sz w:val="22"/>
          <w:szCs w:val="22"/>
          <w:lang w:val="es-CL" w:eastAsia="es-CL"/>
        </w:rPr>
      </w:pPr>
      <w:del w:id="349" w:author="Patricia Boye T." w:date="2012-09-14T15:41:00Z">
        <w:r w:rsidRPr="000A3B82" w:rsidDel="000A3B82">
          <w:rPr>
            <w:rStyle w:val="Hipervnculo"/>
            <w:rFonts w:ascii="Arial Narrow" w:hAnsi="Arial Narrow"/>
            <w:noProof/>
            <w:rPrChange w:id="350" w:author="Patricia Boye T." w:date="2012-09-14T15:41:00Z">
              <w:rPr>
                <w:rStyle w:val="Hipervnculo"/>
                <w:rFonts w:ascii="Arial Narrow" w:hAnsi="Arial Narrow"/>
                <w:noProof/>
              </w:rPr>
            </w:rPrChange>
          </w:rPr>
          <w:delText>Ilustración 2: Estructura y funcionalidad Red Provincias Quillota y Petorca</w:delText>
        </w:r>
        <w:r w:rsidDel="000A3B82">
          <w:rPr>
            <w:noProof/>
            <w:webHidden/>
          </w:rPr>
          <w:tab/>
        </w:r>
        <w:r w:rsidR="000C72BA" w:rsidDel="000A3B82">
          <w:rPr>
            <w:noProof/>
            <w:webHidden/>
          </w:rPr>
          <w:delText>10</w:delText>
        </w:r>
      </w:del>
    </w:p>
    <w:p w14:paraId="00DBF766" w14:textId="77777777" w:rsidR="0099757B" w:rsidDel="000A3B82" w:rsidRDefault="0099757B">
      <w:pPr>
        <w:pStyle w:val="Tabladeilustraciones"/>
        <w:tabs>
          <w:tab w:val="right" w:leader="dot" w:pos="9112"/>
        </w:tabs>
        <w:rPr>
          <w:del w:id="351" w:author="Patricia Boye T." w:date="2012-09-14T15:41:00Z"/>
          <w:rFonts w:ascii="Calibri" w:hAnsi="Calibri" w:cs="Times New Roman"/>
          <w:smallCaps w:val="0"/>
          <w:noProof/>
          <w:sz w:val="22"/>
          <w:szCs w:val="22"/>
          <w:lang w:val="es-CL" w:eastAsia="es-CL"/>
        </w:rPr>
      </w:pPr>
      <w:del w:id="352" w:author="Patricia Boye T." w:date="2012-09-14T15:41:00Z">
        <w:r w:rsidRPr="000A3B82" w:rsidDel="000A3B82">
          <w:rPr>
            <w:rStyle w:val="Hipervnculo"/>
            <w:rFonts w:ascii="Arial Narrow" w:hAnsi="Arial Narrow"/>
            <w:noProof/>
            <w:rPrChange w:id="353" w:author="Patricia Boye T." w:date="2012-09-14T15:41:00Z">
              <w:rPr>
                <w:rStyle w:val="Hipervnculo"/>
                <w:rFonts w:ascii="Arial Narrow" w:hAnsi="Arial Narrow"/>
                <w:noProof/>
              </w:rPr>
            </w:rPrChange>
          </w:rPr>
          <w:delText xml:space="preserve">Tabla </w:delText>
        </w:r>
        <w:r w:rsidRPr="000A3B82" w:rsidDel="000A3B82">
          <w:rPr>
            <w:rStyle w:val="Hipervnculo"/>
            <w:noProof/>
            <w:rPrChange w:id="354" w:author="Patricia Boye T." w:date="2012-09-14T15:41:00Z">
              <w:rPr>
                <w:rStyle w:val="Hipervnculo"/>
                <w:noProof/>
              </w:rPr>
            </w:rPrChange>
          </w:rPr>
          <w:delText>1</w:delText>
        </w:r>
        <w:r w:rsidRPr="000A3B82" w:rsidDel="000A3B82">
          <w:rPr>
            <w:rStyle w:val="Hipervnculo"/>
            <w:rFonts w:ascii="Arial Narrow" w:hAnsi="Arial Narrow"/>
            <w:noProof/>
            <w:rPrChange w:id="355" w:author="Patricia Boye T." w:date="2012-09-14T15:41:00Z">
              <w:rPr>
                <w:rStyle w:val="Hipervnculo"/>
                <w:rFonts w:ascii="Arial Narrow" w:hAnsi="Arial Narrow"/>
                <w:noProof/>
              </w:rPr>
            </w:rPrChange>
          </w:rPr>
          <w:delText>: Destino de Hospitalización según comuna de residencia – SSVQ</w:delText>
        </w:r>
        <w:r w:rsidDel="000A3B82">
          <w:rPr>
            <w:noProof/>
            <w:webHidden/>
          </w:rPr>
          <w:tab/>
        </w:r>
        <w:r w:rsidR="000C72BA" w:rsidDel="000A3B82">
          <w:rPr>
            <w:noProof/>
            <w:webHidden/>
          </w:rPr>
          <w:delText>11</w:delText>
        </w:r>
      </w:del>
    </w:p>
    <w:p w14:paraId="11AEA254" w14:textId="77777777" w:rsidR="0099757B" w:rsidDel="000A3B82" w:rsidRDefault="0099757B">
      <w:pPr>
        <w:pStyle w:val="Tabladeilustraciones"/>
        <w:tabs>
          <w:tab w:val="right" w:leader="dot" w:pos="9112"/>
        </w:tabs>
        <w:rPr>
          <w:del w:id="356" w:author="Patricia Boye T." w:date="2012-09-14T15:41:00Z"/>
          <w:rFonts w:ascii="Calibri" w:hAnsi="Calibri" w:cs="Times New Roman"/>
          <w:smallCaps w:val="0"/>
          <w:noProof/>
          <w:sz w:val="22"/>
          <w:szCs w:val="22"/>
          <w:lang w:val="es-CL" w:eastAsia="es-CL"/>
        </w:rPr>
      </w:pPr>
      <w:del w:id="357" w:author="Patricia Boye T." w:date="2012-09-14T15:41:00Z">
        <w:r w:rsidRPr="000A3B82" w:rsidDel="000A3B82">
          <w:rPr>
            <w:rStyle w:val="Hipervnculo"/>
            <w:rFonts w:ascii="Arial Narrow" w:hAnsi="Arial Narrow"/>
            <w:noProof/>
            <w:rPrChange w:id="358" w:author="Patricia Boye T." w:date="2012-09-14T15:41:00Z">
              <w:rPr>
                <w:rStyle w:val="Hipervnculo"/>
                <w:rFonts w:ascii="Arial Narrow" w:hAnsi="Arial Narrow"/>
                <w:noProof/>
              </w:rPr>
            </w:rPrChange>
          </w:rPr>
          <w:delText xml:space="preserve">Tabla </w:delText>
        </w:r>
        <w:r w:rsidRPr="000A3B82" w:rsidDel="000A3B82">
          <w:rPr>
            <w:rStyle w:val="Hipervnculo"/>
            <w:noProof/>
            <w:rPrChange w:id="359" w:author="Patricia Boye T." w:date="2012-09-14T15:41:00Z">
              <w:rPr>
                <w:rStyle w:val="Hipervnculo"/>
                <w:noProof/>
              </w:rPr>
            </w:rPrChange>
          </w:rPr>
          <w:delText>2</w:delText>
        </w:r>
        <w:r w:rsidRPr="000A3B82" w:rsidDel="000A3B82">
          <w:rPr>
            <w:rStyle w:val="Hipervnculo"/>
            <w:rFonts w:ascii="Arial Narrow" w:hAnsi="Arial Narrow"/>
            <w:noProof/>
            <w:rPrChange w:id="360" w:author="Patricia Boye T." w:date="2012-09-14T15:41:00Z">
              <w:rPr>
                <w:rStyle w:val="Hipervnculo"/>
                <w:rFonts w:ascii="Arial Narrow" w:hAnsi="Arial Narrow"/>
                <w:noProof/>
              </w:rPr>
            </w:rPrChange>
          </w:rPr>
          <w:delText>: Funciones Asistenciales del HSMQ 2008</w:delText>
        </w:r>
        <w:r w:rsidDel="000A3B82">
          <w:rPr>
            <w:noProof/>
            <w:webHidden/>
          </w:rPr>
          <w:tab/>
        </w:r>
        <w:r w:rsidR="000C72BA" w:rsidDel="000A3B82">
          <w:rPr>
            <w:noProof/>
            <w:webHidden/>
          </w:rPr>
          <w:delText>13</w:delText>
        </w:r>
      </w:del>
    </w:p>
    <w:p w14:paraId="739632AD" w14:textId="77777777" w:rsidR="0099757B" w:rsidDel="000A3B82" w:rsidRDefault="0099757B">
      <w:pPr>
        <w:pStyle w:val="Tabladeilustraciones"/>
        <w:tabs>
          <w:tab w:val="right" w:leader="dot" w:pos="9112"/>
        </w:tabs>
        <w:rPr>
          <w:del w:id="361" w:author="Patricia Boye T." w:date="2012-09-14T15:41:00Z"/>
          <w:rFonts w:ascii="Calibri" w:hAnsi="Calibri" w:cs="Times New Roman"/>
          <w:smallCaps w:val="0"/>
          <w:noProof/>
          <w:sz w:val="22"/>
          <w:szCs w:val="22"/>
          <w:lang w:val="es-CL" w:eastAsia="es-CL"/>
        </w:rPr>
      </w:pPr>
      <w:del w:id="362" w:author="Patricia Boye T." w:date="2012-09-14T15:41:00Z">
        <w:r w:rsidRPr="000A3B82" w:rsidDel="000A3B82">
          <w:rPr>
            <w:rStyle w:val="Hipervnculo"/>
            <w:rFonts w:ascii="Arial Narrow" w:hAnsi="Arial Narrow"/>
            <w:noProof/>
            <w:rPrChange w:id="363" w:author="Patricia Boye T." w:date="2012-09-14T15:41:00Z">
              <w:rPr>
                <w:rStyle w:val="Hipervnculo"/>
                <w:rFonts w:ascii="Arial Narrow" w:hAnsi="Arial Narrow"/>
                <w:noProof/>
              </w:rPr>
            </w:rPrChange>
          </w:rPr>
          <w:delText xml:space="preserve">Tabla </w:delText>
        </w:r>
        <w:r w:rsidRPr="000A3B82" w:rsidDel="000A3B82">
          <w:rPr>
            <w:rStyle w:val="Hipervnculo"/>
            <w:noProof/>
            <w:rPrChange w:id="364" w:author="Patricia Boye T." w:date="2012-09-14T15:41:00Z">
              <w:rPr>
                <w:rStyle w:val="Hipervnculo"/>
                <w:noProof/>
              </w:rPr>
            </w:rPrChange>
          </w:rPr>
          <w:delText>3</w:delText>
        </w:r>
        <w:r w:rsidRPr="000A3B82" w:rsidDel="000A3B82">
          <w:rPr>
            <w:rStyle w:val="Hipervnculo"/>
            <w:rFonts w:ascii="Arial Narrow" w:hAnsi="Arial Narrow"/>
            <w:noProof/>
            <w:rPrChange w:id="365" w:author="Patricia Boye T." w:date="2012-09-14T15:41:00Z">
              <w:rPr>
                <w:rStyle w:val="Hipervnculo"/>
                <w:rFonts w:ascii="Arial Narrow" w:hAnsi="Arial Narrow"/>
                <w:noProof/>
              </w:rPr>
            </w:rPrChange>
          </w:rPr>
          <w:delText>: Área de Influencia del HSMQ - Según procedencia y nivel de complejidad</w:delText>
        </w:r>
        <w:r w:rsidDel="000A3B82">
          <w:rPr>
            <w:noProof/>
            <w:webHidden/>
          </w:rPr>
          <w:tab/>
        </w:r>
        <w:r w:rsidR="000C72BA" w:rsidDel="000A3B82">
          <w:rPr>
            <w:noProof/>
            <w:webHidden/>
          </w:rPr>
          <w:delText>14</w:delText>
        </w:r>
      </w:del>
    </w:p>
    <w:p w14:paraId="64230B19" w14:textId="77777777" w:rsidR="0099757B" w:rsidDel="000A3B82" w:rsidRDefault="0099757B">
      <w:pPr>
        <w:pStyle w:val="Tabladeilustraciones"/>
        <w:tabs>
          <w:tab w:val="right" w:leader="dot" w:pos="9112"/>
        </w:tabs>
        <w:rPr>
          <w:del w:id="366" w:author="Patricia Boye T." w:date="2012-09-14T15:41:00Z"/>
          <w:rFonts w:ascii="Calibri" w:hAnsi="Calibri" w:cs="Times New Roman"/>
          <w:smallCaps w:val="0"/>
          <w:noProof/>
          <w:sz w:val="22"/>
          <w:szCs w:val="22"/>
          <w:lang w:val="es-CL" w:eastAsia="es-CL"/>
        </w:rPr>
      </w:pPr>
      <w:del w:id="367" w:author="Patricia Boye T." w:date="2012-09-14T15:41:00Z">
        <w:r w:rsidRPr="000A3B82" w:rsidDel="000A3B82">
          <w:rPr>
            <w:rStyle w:val="Hipervnculo"/>
            <w:rFonts w:ascii="Arial Narrow" w:hAnsi="Arial Narrow"/>
            <w:noProof/>
            <w:rPrChange w:id="368" w:author="Patricia Boye T." w:date="2012-09-14T15:41:00Z">
              <w:rPr>
                <w:rStyle w:val="Hipervnculo"/>
                <w:rFonts w:ascii="Arial Narrow" w:hAnsi="Arial Narrow"/>
                <w:noProof/>
              </w:rPr>
            </w:rPrChange>
          </w:rPr>
          <w:delText xml:space="preserve">Tabla </w:delText>
        </w:r>
        <w:r w:rsidRPr="000A3B82" w:rsidDel="000A3B82">
          <w:rPr>
            <w:rStyle w:val="Hipervnculo"/>
            <w:noProof/>
            <w:rPrChange w:id="369" w:author="Patricia Boye T." w:date="2012-09-14T15:41:00Z">
              <w:rPr>
                <w:rStyle w:val="Hipervnculo"/>
                <w:noProof/>
              </w:rPr>
            </w:rPrChange>
          </w:rPr>
          <w:delText>4</w:delText>
        </w:r>
        <w:r w:rsidRPr="000A3B82" w:rsidDel="000A3B82">
          <w:rPr>
            <w:rStyle w:val="Hipervnculo"/>
            <w:rFonts w:ascii="Arial Narrow" w:hAnsi="Arial Narrow"/>
            <w:noProof/>
            <w:rPrChange w:id="370" w:author="Patricia Boye T." w:date="2012-09-14T15:41:00Z">
              <w:rPr>
                <w:rStyle w:val="Hipervnculo"/>
                <w:rFonts w:ascii="Arial Narrow" w:hAnsi="Arial Narrow"/>
                <w:noProof/>
              </w:rPr>
            </w:rPrChange>
          </w:rPr>
          <w:delText>: Condición clínica y dispositivo de atención cerrada</w:delText>
        </w:r>
        <w:r w:rsidDel="000A3B82">
          <w:rPr>
            <w:noProof/>
            <w:webHidden/>
          </w:rPr>
          <w:tab/>
        </w:r>
        <w:r w:rsidR="000C72BA" w:rsidDel="000A3B82">
          <w:rPr>
            <w:noProof/>
            <w:webHidden/>
          </w:rPr>
          <w:delText>66</w:delText>
        </w:r>
      </w:del>
    </w:p>
    <w:p w14:paraId="2F6DA410" w14:textId="77777777" w:rsidR="0099757B" w:rsidDel="000A3B82" w:rsidRDefault="0099757B">
      <w:pPr>
        <w:pStyle w:val="Tabladeilustraciones"/>
        <w:tabs>
          <w:tab w:val="right" w:leader="dot" w:pos="9112"/>
        </w:tabs>
        <w:rPr>
          <w:del w:id="371" w:author="Patricia Boye T." w:date="2012-09-14T15:41:00Z"/>
          <w:rFonts w:ascii="Calibri" w:hAnsi="Calibri" w:cs="Times New Roman"/>
          <w:smallCaps w:val="0"/>
          <w:noProof/>
          <w:sz w:val="22"/>
          <w:szCs w:val="22"/>
          <w:lang w:val="es-CL" w:eastAsia="es-CL"/>
        </w:rPr>
      </w:pPr>
      <w:del w:id="372" w:author="Patricia Boye T." w:date="2012-09-14T15:41:00Z">
        <w:r w:rsidRPr="000A3B82" w:rsidDel="000A3B82">
          <w:rPr>
            <w:rStyle w:val="Hipervnculo"/>
            <w:rFonts w:ascii="Arial Narrow" w:hAnsi="Arial Narrow"/>
            <w:noProof/>
            <w:rPrChange w:id="373" w:author="Patricia Boye T." w:date="2012-09-14T15:41:00Z">
              <w:rPr>
                <w:rStyle w:val="Hipervnculo"/>
                <w:rFonts w:ascii="Arial Narrow" w:hAnsi="Arial Narrow"/>
                <w:noProof/>
              </w:rPr>
            </w:rPrChange>
          </w:rPr>
          <w:delText xml:space="preserve">Tabla </w:delText>
        </w:r>
        <w:r w:rsidRPr="000A3B82" w:rsidDel="000A3B82">
          <w:rPr>
            <w:rStyle w:val="Hipervnculo"/>
            <w:noProof/>
            <w:rPrChange w:id="374" w:author="Patricia Boye T." w:date="2012-09-14T15:41:00Z">
              <w:rPr>
                <w:rStyle w:val="Hipervnculo"/>
                <w:noProof/>
              </w:rPr>
            </w:rPrChange>
          </w:rPr>
          <w:delText>5</w:delText>
        </w:r>
        <w:r w:rsidRPr="000A3B82" w:rsidDel="000A3B82">
          <w:rPr>
            <w:rStyle w:val="Hipervnculo"/>
            <w:rFonts w:ascii="Arial Narrow" w:hAnsi="Arial Narrow"/>
            <w:noProof/>
            <w:rPrChange w:id="375" w:author="Patricia Boye T." w:date="2012-09-14T15:41:00Z">
              <w:rPr>
                <w:rStyle w:val="Hipervnculo"/>
                <w:rFonts w:ascii="Arial Narrow" w:hAnsi="Arial Narrow"/>
                <w:noProof/>
              </w:rPr>
            </w:rPrChange>
          </w:rPr>
          <w:delText>: Categorización Riesgo - Dependencia</w:delText>
        </w:r>
        <w:r w:rsidDel="000A3B82">
          <w:rPr>
            <w:noProof/>
            <w:webHidden/>
          </w:rPr>
          <w:tab/>
        </w:r>
        <w:r w:rsidR="000C72BA" w:rsidDel="000A3B82">
          <w:rPr>
            <w:noProof/>
            <w:webHidden/>
          </w:rPr>
          <w:delText>70</w:delText>
        </w:r>
      </w:del>
    </w:p>
    <w:p w14:paraId="1C3BB575" w14:textId="77777777" w:rsidR="0099757B" w:rsidDel="000A3B82" w:rsidRDefault="0099757B">
      <w:pPr>
        <w:pStyle w:val="Tabladeilustraciones"/>
        <w:tabs>
          <w:tab w:val="right" w:leader="dot" w:pos="9112"/>
        </w:tabs>
        <w:rPr>
          <w:del w:id="376" w:author="Patricia Boye T." w:date="2012-09-14T15:41:00Z"/>
          <w:rFonts w:ascii="Calibri" w:hAnsi="Calibri" w:cs="Times New Roman"/>
          <w:smallCaps w:val="0"/>
          <w:noProof/>
          <w:sz w:val="22"/>
          <w:szCs w:val="22"/>
          <w:lang w:val="es-CL" w:eastAsia="es-CL"/>
        </w:rPr>
      </w:pPr>
      <w:del w:id="377" w:author="Patricia Boye T." w:date="2012-09-14T15:41:00Z">
        <w:r w:rsidRPr="000A3B82" w:rsidDel="000A3B82">
          <w:rPr>
            <w:rStyle w:val="Hipervnculo"/>
            <w:rFonts w:ascii="Arial Narrow" w:hAnsi="Arial Narrow"/>
            <w:noProof/>
            <w:rPrChange w:id="378" w:author="Patricia Boye T." w:date="2012-09-14T15:41:00Z">
              <w:rPr>
                <w:rStyle w:val="Hipervnculo"/>
                <w:rFonts w:ascii="Arial Narrow" w:hAnsi="Arial Narrow"/>
                <w:noProof/>
              </w:rPr>
            </w:rPrChange>
          </w:rPr>
          <w:delText>Tabla 6: Clasificación de Camas</w:delText>
        </w:r>
        <w:r w:rsidDel="000A3B82">
          <w:rPr>
            <w:noProof/>
            <w:webHidden/>
          </w:rPr>
          <w:tab/>
        </w:r>
        <w:r w:rsidR="000C72BA" w:rsidDel="000A3B82">
          <w:rPr>
            <w:noProof/>
            <w:webHidden/>
          </w:rPr>
          <w:delText>70</w:delText>
        </w:r>
      </w:del>
    </w:p>
    <w:p w14:paraId="39AD1375" w14:textId="77777777" w:rsidR="0099757B" w:rsidDel="000A3B82" w:rsidRDefault="0099757B">
      <w:pPr>
        <w:pStyle w:val="Tabladeilustraciones"/>
        <w:tabs>
          <w:tab w:val="right" w:leader="dot" w:pos="9112"/>
        </w:tabs>
        <w:rPr>
          <w:del w:id="379" w:author="Patricia Boye T." w:date="2012-09-14T15:41:00Z"/>
          <w:rFonts w:ascii="Calibri" w:hAnsi="Calibri" w:cs="Times New Roman"/>
          <w:smallCaps w:val="0"/>
          <w:noProof/>
          <w:sz w:val="22"/>
          <w:szCs w:val="22"/>
          <w:lang w:val="es-CL" w:eastAsia="es-CL"/>
        </w:rPr>
      </w:pPr>
      <w:del w:id="380" w:author="Patricia Boye T." w:date="2012-09-14T15:41:00Z">
        <w:r w:rsidRPr="000A3B82" w:rsidDel="000A3B82">
          <w:rPr>
            <w:rStyle w:val="Hipervnculo"/>
            <w:rFonts w:ascii="Arial Narrow" w:hAnsi="Arial Narrow"/>
            <w:noProof/>
            <w:rPrChange w:id="381" w:author="Patricia Boye T." w:date="2012-09-14T15:41:00Z">
              <w:rPr>
                <w:rStyle w:val="Hipervnculo"/>
                <w:rFonts w:ascii="Arial Narrow" w:hAnsi="Arial Narrow"/>
                <w:noProof/>
              </w:rPr>
            </w:rPrChange>
          </w:rPr>
          <w:delText>Ilustración 3: Cadena de Valor HSMQ - 2008</w:delText>
        </w:r>
        <w:r w:rsidDel="000A3B82">
          <w:rPr>
            <w:noProof/>
            <w:webHidden/>
          </w:rPr>
          <w:tab/>
        </w:r>
        <w:r w:rsidR="000C72BA" w:rsidDel="000A3B82">
          <w:rPr>
            <w:noProof/>
            <w:webHidden/>
          </w:rPr>
          <w:delText>83</w:delText>
        </w:r>
      </w:del>
    </w:p>
    <w:p w14:paraId="3FD0540F" w14:textId="77777777" w:rsidR="0099757B" w:rsidDel="000A3B82" w:rsidRDefault="0099757B">
      <w:pPr>
        <w:pStyle w:val="Tabladeilustraciones"/>
        <w:tabs>
          <w:tab w:val="right" w:leader="dot" w:pos="9112"/>
        </w:tabs>
        <w:rPr>
          <w:del w:id="382" w:author="Patricia Boye T." w:date="2012-09-14T15:41:00Z"/>
          <w:rFonts w:ascii="Calibri" w:hAnsi="Calibri" w:cs="Times New Roman"/>
          <w:smallCaps w:val="0"/>
          <w:noProof/>
          <w:sz w:val="22"/>
          <w:szCs w:val="22"/>
          <w:lang w:val="es-CL" w:eastAsia="es-CL"/>
        </w:rPr>
      </w:pPr>
      <w:del w:id="383" w:author="Patricia Boye T." w:date="2012-09-14T15:41:00Z">
        <w:r w:rsidRPr="000A3B82" w:rsidDel="000A3B82">
          <w:rPr>
            <w:rStyle w:val="Hipervnculo"/>
            <w:rFonts w:ascii="Arial Narrow" w:hAnsi="Arial Narrow"/>
            <w:noProof/>
            <w:rPrChange w:id="384" w:author="Patricia Boye T." w:date="2012-09-14T15:41:00Z">
              <w:rPr>
                <w:rStyle w:val="Hipervnculo"/>
                <w:rFonts w:ascii="Arial Narrow" w:hAnsi="Arial Narrow"/>
                <w:noProof/>
              </w:rPr>
            </w:rPrChange>
          </w:rPr>
          <w:delText>Ilustración 4: Ciclo de la Gestión Clínica</w:delText>
        </w:r>
        <w:r w:rsidDel="000A3B82">
          <w:rPr>
            <w:noProof/>
            <w:webHidden/>
          </w:rPr>
          <w:tab/>
        </w:r>
        <w:r w:rsidR="000C72BA" w:rsidDel="000A3B82">
          <w:rPr>
            <w:noProof/>
            <w:webHidden/>
          </w:rPr>
          <w:delText>93</w:delText>
        </w:r>
      </w:del>
    </w:p>
    <w:p w14:paraId="36359426" w14:textId="77777777" w:rsidR="0099757B" w:rsidDel="000A3B82" w:rsidRDefault="0099757B">
      <w:pPr>
        <w:pStyle w:val="Tabladeilustraciones"/>
        <w:tabs>
          <w:tab w:val="right" w:leader="dot" w:pos="9112"/>
        </w:tabs>
        <w:rPr>
          <w:del w:id="385" w:author="Patricia Boye T." w:date="2012-09-14T15:41:00Z"/>
          <w:rFonts w:ascii="Calibri" w:hAnsi="Calibri" w:cs="Times New Roman"/>
          <w:smallCaps w:val="0"/>
          <w:noProof/>
          <w:sz w:val="22"/>
          <w:szCs w:val="22"/>
          <w:lang w:val="es-CL" w:eastAsia="es-CL"/>
        </w:rPr>
      </w:pPr>
      <w:del w:id="386" w:author="Patricia Boye T." w:date="2012-09-14T15:41:00Z">
        <w:r w:rsidRPr="000A3B82" w:rsidDel="000A3B82">
          <w:rPr>
            <w:rStyle w:val="Hipervnculo"/>
            <w:rFonts w:ascii="Arial Narrow" w:hAnsi="Arial Narrow"/>
            <w:noProof/>
            <w:rPrChange w:id="387" w:author="Patricia Boye T." w:date="2012-09-14T15:41:00Z">
              <w:rPr>
                <w:rStyle w:val="Hipervnculo"/>
                <w:rFonts w:ascii="Arial Narrow" w:hAnsi="Arial Narrow"/>
                <w:noProof/>
              </w:rPr>
            </w:rPrChange>
          </w:rPr>
          <w:delText>Ilustración 5: Dispositivos de atención clínica intraestablecimiento</w:delText>
        </w:r>
        <w:r w:rsidDel="000A3B82">
          <w:rPr>
            <w:noProof/>
            <w:webHidden/>
          </w:rPr>
          <w:tab/>
        </w:r>
        <w:r w:rsidR="000C72BA" w:rsidDel="000A3B82">
          <w:rPr>
            <w:noProof/>
            <w:webHidden/>
          </w:rPr>
          <w:delText>98</w:delText>
        </w:r>
      </w:del>
    </w:p>
    <w:p w14:paraId="40814155" w14:textId="77777777" w:rsidR="0099757B" w:rsidDel="000A3B82" w:rsidRDefault="0099757B">
      <w:pPr>
        <w:pStyle w:val="Tabladeilustraciones"/>
        <w:tabs>
          <w:tab w:val="right" w:leader="dot" w:pos="9112"/>
        </w:tabs>
        <w:rPr>
          <w:del w:id="388" w:author="Patricia Boye T." w:date="2012-09-14T15:41:00Z"/>
          <w:rFonts w:ascii="Calibri" w:hAnsi="Calibri" w:cs="Times New Roman"/>
          <w:smallCaps w:val="0"/>
          <w:noProof/>
          <w:sz w:val="22"/>
          <w:szCs w:val="22"/>
          <w:lang w:val="es-CL" w:eastAsia="es-CL"/>
        </w:rPr>
      </w:pPr>
      <w:del w:id="389" w:author="Patricia Boye T." w:date="2012-09-14T15:41:00Z">
        <w:r w:rsidRPr="000A3B82" w:rsidDel="000A3B82">
          <w:rPr>
            <w:rStyle w:val="Hipervnculo"/>
            <w:rFonts w:ascii="Arial Narrow" w:hAnsi="Arial Narrow"/>
            <w:noProof/>
            <w:rPrChange w:id="390" w:author="Patricia Boye T." w:date="2012-09-14T15:41:00Z">
              <w:rPr>
                <w:rStyle w:val="Hipervnculo"/>
                <w:rFonts w:ascii="Arial Narrow" w:hAnsi="Arial Narrow"/>
                <w:noProof/>
              </w:rPr>
            </w:rPrChange>
          </w:rPr>
          <w:delText>Tabla 7: Perfil de demanda y dispositivos asistenciales</w:delText>
        </w:r>
        <w:r w:rsidDel="000A3B82">
          <w:rPr>
            <w:noProof/>
            <w:webHidden/>
          </w:rPr>
          <w:tab/>
        </w:r>
        <w:r w:rsidR="000C72BA" w:rsidDel="000A3B82">
          <w:rPr>
            <w:noProof/>
            <w:webHidden/>
          </w:rPr>
          <w:delText>99</w:delText>
        </w:r>
      </w:del>
    </w:p>
    <w:p w14:paraId="39B43751" w14:textId="77777777" w:rsidR="0099757B" w:rsidDel="000A3B82" w:rsidRDefault="0099757B">
      <w:pPr>
        <w:pStyle w:val="Tabladeilustraciones"/>
        <w:tabs>
          <w:tab w:val="right" w:leader="dot" w:pos="9112"/>
        </w:tabs>
        <w:rPr>
          <w:del w:id="391" w:author="Patricia Boye T." w:date="2012-09-14T15:41:00Z"/>
          <w:rFonts w:ascii="Calibri" w:hAnsi="Calibri" w:cs="Times New Roman"/>
          <w:smallCaps w:val="0"/>
          <w:noProof/>
          <w:sz w:val="22"/>
          <w:szCs w:val="22"/>
          <w:lang w:val="es-CL" w:eastAsia="es-CL"/>
        </w:rPr>
      </w:pPr>
      <w:del w:id="392" w:author="Patricia Boye T." w:date="2012-09-14T15:41:00Z">
        <w:r w:rsidRPr="000A3B82" w:rsidDel="000A3B82">
          <w:rPr>
            <w:rStyle w:val="Hipervnculo"/>
            <w:rFonts w:ascii="Arial Narrow" w:hAnsi="Arial Narrow"/>
            <w:noProof/>
            <w:rPrChange w:id="393" w:author="Patricia Boye T." w:date="2012-09-14T15:41:00Z">
              <w:rPr>
                <w:rStyle w:val="Hipervnculo"/>
                <w:rFonts w:ascii="Arial Narrow" w:hAnsi="Arial Narrow"/>
                <w:noProof/>
              </w:rPr>
            </w:rPrChange>
          </w:rPr>
          <w:delText>Ilustración 6: Requerimientos Sanitarios  v/s Dispositivos Asistenciales</w:delText>
        </w:r>
        <w:r w:rsidDel="000A3B82">
          <w:rPr>
            <w:noProof/>
            <w:webHidden/>
          </w:rPr>
          <w:tab/>
        </w:r>
        <w:r w:rsidR="000C72BA" w:rsidDel="000A3B82">
          <w:rPr>
            <w:noProof/>
            <w:webHidden/>
          </w:rPr>
          <w:delText>100</w:delText>
        </w:r>
      </w:del>
    </w:p>
    <w:p w14:paraId="51BAE54F" w14:textId="77777777" w:rsidR="0099757B" w:rsidDel="000A3B82" w:rsidRDefault="0099757B">
      <w:pPr>
        <w:pStyle w:val="Tabladeilustraciones"/>
        <w:tabs>
          <w:tab w:val="right" w:leader="dot" w:pos="9112"/>
        </w:tabs>
        <w:rPr>
          <w:del w:id="394" w:author="Patricia Boye T." w:date="2012-09-14T15:41:00Z"/>
          <w:rFonts w:ascii="Calibri" w:hAnsi="Calibri" w:cs="Times New Roman"/>
          <w:smallCaps w:val="0"/>
          <w:noProof/>
          <w:sz w:val="22"/>
          <w:szCs w:val="22"/>
          <w:lang w:val="es-CL" w:eastAsia="es-CL"/>
        </w:rPr>
      </w:pPr>
      <w:del w:id="395" w:author="Patricia Boye T." w:date="2012-09-14T15:41:00Z">
        <w:r w:rsidRPr="000A3B82" w:rsidDel="000A3B82">
          <w:rPr>
            <w:rStyle w:val="Hipervnculo"/>
            <w:rFonts w:ascii="Arial Narrow" w:hAnsi="Arial Narrow"/>
            <w:noProof/>
            <w:rPrChange w:id="396" w:author="Patricia Boye T." w:date="2012-09-14T15:41:00Z">
              <w:rPr>
                <w:rStyle w:val="Hipervnculo"/>
                <w:rFonts w:ascii="Arial Narrow" w:hAnsi="Arial Narrow"/>
                <w:noProof/>
              </w:rPr>
            </w:rPrChange>
          </w:rPr>
          <w:delText>Ilustración 7: Progresividad de los cuidados médicos y de enfermería</w:delText>
        </w:r>
        <w:r w:rsidDel="000A3B82">
          <w:rPr>
            <w:noProof/>
            <w:webHidden/>
          </w:rPr>
          <w:tab/>
        </w:r>
        <w:r w:rsidR="000C72BA" w:rsidDel="000A3B82">
          <w:rPr>
            <w:b/>
            <w:bCs/>
            <w:noProof/>
            <w:webHidden/>
            <w:lang w:val="es-ES"/>
          </w:rPr>
          <w:delText>¡Error! Marcador no definido.</w:delText>
        </w:r>
      </w:del>
    </w:p>
    <w:p w14:paraId="09FBDB19" w14:textId="77777777" w:rsidR="0099757B" w:rsidDel="000A3B82" w:rsidRDefault="0099757B">
      <w:pPr>
        <w:pStyle w:val="Tabladeilustraciones"/>
        <w:tabs>
          <w:tab w:val="right" w:leader="dot" w:pos="9112"/>
        </w:tabs>
        <w:rPr>
          <w:del w:id="397" w:author="Patricia Boye T." w:date="2012-09-14T15:41:00Z"/>
          <w:rFonts w:ascii="Calibri" w:hAnsi="Calibri" w:cs="Times New Roman"/>
          <w:smallCaps w:val="0"/>
          <w:noProof/>
          <w:sz w:val="22"/>
          <w:szCs w:val="22"/>
          <w:lang w:val="es-CL" w:eastAsia="es-CL"/>
        </w:rPr>
      </w:pPr>
      <w:del w:id="398" w:author="Patricia Boye T." w:date="2012-09-14T15:41:00Z">
        <w:r w:rsidRPr="000A3B82" w:rsidDel="000A3B82">
          <w:rPr>
            <w:rStyle w:val="Hipervnculo"/>
            <w:rFonts w:ascii="Arial Narrow" w:hAnsi="Arial Narrow"/>
            <w:noProof/>
            <w:rPrChange w:id="399" w:author="Patricia Boye T." w:date="2012-09-14T15:41:00Z">
              <w:rPr>
                <w:rStyle w:val="Hipervnculo"/>
                <w:rFonts w:ascii="Arial Narrow" w:hAnsi="Arial Narrow"/>
                <w:noProof/>
              </w:rPr>
            </w:rPrChange>
          </w:rPr>
          <w:delText>Ilustración 8: Esquema Básico Logística de Materiales</w:delText>
        </w:r>
        <w:r w:rsidDel="000A3B82">
          <w:rPr>
            <w:noProof/>
            <w:webHidden/>
          </w:rPr>
          <w:tab/>
        </w:r>
        <w:r w:rsidR="000C72BA" w:rsidDel="000A3B82">
          <w:rPr>
            <w:noProof/>
            <w:webHidden/>
          </w:rPr>
          <w:delText>105</w:delText>
        </w:r>
      </w:del>
    </w:p>
    <w:p w14:paraId="1E1107EE" w14:textId="77777777" w:rsidR="0099757B" w:rsidDel="000A3B82" w:rsidRDefault="0099757B">
      <w:pPr>
        <w:pStyle w:val="Tabladeilustraciones"/>
        <w:tabs>
          <w:tab w:val="right" w:leader="dot" w:pos="9112"/>
        </w:tabs>
        <w:rPr>
          <w:del w:id="400" w:author="Patricia Boye T." w:date="2012-09-14T15:41:00Z"/>
          <w:rFonts w:ascii="Calibri" w:hAnsi="Calibri" w:cs="Times New Roman"/>
          <w:smallCaps w:val="0"/>
          <w:noProof/>
          <w:sz w:val="22"/>
          <w:szCs w:val="22"/>
          <w:lang w:val="es-CL" w:eastAsia="es-CL"/>
        </w:rPr>
      </w:pPr>
      <w:del w:id="401" w:author="Patricia Boye T." w:date="2012-09-14T15:41:00Z">
        <w:r w:rsidRPr="000A3B82" w:rsidDel="000A3B82">
          <w:rPr>
            <w:rStyle w:val="Hipervnculo"/>
            <w:rFonts w:ascii="Arial Narrow" w:hAnsi="Arial Narrow"/>
            <w:noProof/>
            <w:rPrChange w:id="402" w:author="Patricia Boye T." w:date="2012-09-14T15:41:00Z">
              <w:rPr>
                <w:rStyle w:val="Hipervnculo"/>
                <w:rFonts w:ascii="Arial Narrow" w:hAnsi="Arial Narrow"/>
                <w:noProof/>
              </w:rPr>
            </w:rPrChange>
          </w:rPr>
          <w:delText>Ilustración 9: Alternativas de Distribución de Materiales</w:delText>
        </w:r>
        <w:r w:rsidDel="000A3B82">
          <w:rPr>
            <w:noProof/>
            <w:webHidden/>
          </w:rPr>
          <w:tab/>
        </w:r>
        <w:r w:rsidR="000C72BA" w:rsidDel="000A3B82">
          <w:rPr>
            <w:noProof/>
            <w:webHidden/>
          </w:rPr>
          <w:delText>106</w:delText>
        </w:r>
      </w:del>
    </w:p>
    <w:p w14:paraId="0E69F1A2" w14:textId="77777777" w:rsidR="0099757B" w:rsidDel="000A3B82" w:rsidRDefault="0099757B">
      <w:pPr>
        <w:pStyle w:val="Tabladeilustraciones"/>
        <w:tabs>
          <w:tab w:val="right" w:leader="dot" w:pos="9112"/>
        </w:tabs>
        <w:rPr>
          <w:del w:id="403" w:author="Patricia Boye T." w:date="2012-09-14T15:41:00Z"/>
          <w:rFonts w:ascii="Calibri" w:hAnsi="Calibri" w:cs="Times New Roman"/>
          <w:smallCaps w:val="0"/>
          <w:noProof/>
          <w:sz w:val="22"/>
          <w:szCs w:val="22"/>
          <w:lang w:val="es-CL" w:eastAsia="es-CL"/>
        </w:rPr>
      </w:pPr>
      <w:del w:id="404" w:author="Patricia Boye T." w:date="2012-09-14T15:41:00Z">
        <w:r w:rsidRPr="000A3B82" w:rsidDel="000A3B82">
          <w:rPr>
            <w:rStyle w:val="Hipervnculo"/>
            <w:rFonts w:ascii="Arial Narrow" w:hAnsi="Arial Narrow"/>
            <w:noProof/>
            <w:rPrChange w:id="405" w:author="Patricia Boye T." w:date="2012-09-14T15:41:00Z">
              <w:rPr>
                <w:rStyle w:val="Hipervnculo"/>
                <w:rFonts w:ascii="Arial Narrow" w:hAnsi="Arial Narrow"/>
                <w:noProof/>
              </w:rPr>
            </w:rPrChange>
          </w:rPr>
          <w:delText>Tabla 8: Disponibilidad de Recursos Críticos Modelo Intrahospitalario</w:delText>
        </w:r>
        <w:r w:rsidDel="000A3B82">
          <w:rPr>
            <w:noProof/>
            <w:webHidden/>
          </w:rPr>
          <w:tab/>
        </w:r>
        <w:r w:rsidR="000C72BA" w:rsidDel="000A3B82">
          <w:rPr>
            <w:noProof/>
            <w:webHidden/>
          </w:rPr>
          <w:delText>111</w:delText>
        </w:r>
      </w:del>
    </w:p>
    <w:p w14:paraId="116781DC" w14:textId="77777777" w:rsidR="0099757B" w:rsidDel="000A3B82" w:rsidRDefault="0099757B">
      <w:pPr>
        <w:pStyle w:val="Tabladeilustraciones"/>
        <w:tabs>
          <w:tab w:val="right" w:leader="dot" w:pos="9112"/>
        </w:tabs>
        <w:rPr>
          <w:del w:id="406" w:author="Patricia Boye T." w:date="2012-09-14T15:41:00Z"/>
          <w:rFonts w:ascii="Calibri" w:hAnsi="Calibri" w:cs="Times New Roman"/>
          <w:smallCaps w:val="0"/>
          <w:noProof/>
          <w:sz w:val="22"/>
          <w:szCs w:val="22"/>
          <w:lang w:val="es-CL" w:eastAsia="es-CL"/>
        </w:rPr>
      </w:pPr>
      <w:del w:id="407" w:author="Patricia Boye T." w:date="2012-09-14T15:41:00Z">
        <w:r w:rsidRPr="000A3B82" w:rsidDel="000A3B82">
          <w:rPr>
            <w:rStyle w:val="Hipervnculo"/>
            <w:rFonts w:ascii="Arial Narrow" w:hAnsi="Arial Narrow"/>
            <w:noProof/>
            <w:rPrChange w:id="408" w:author="Patricia Boye T." w:date="2012-09-14T15:41:00Z">
              <w:rPr>
                <w:rStyle w:val="Hipervnculo"/>
                <w:rFonts w:ascii="Arial Narrow" w:hAnsi="Arial Narrow"/>
                <w:noProof/>
              </w:rPr>
            </w:rPrChange>
          </w:rPr>
          <w:delText>Tabla 9: Disponibilidad Especialidades Red SSVQ</w:delText>
        </w:r>
        <w:r w:rsidDel="000A3B82">
          <w:rPr>
            <w:noProof/>
            <w:webHidden/>
          </w:rPr>
          <w:tab/>
        </w:r>
        <w:r w:rsidR="000C72BA" w:rsidDel="000A3B82">
          <w:rPr>
            <w:noProof/>
            <w:webHidden/>
          </w:rPr>
          <w:delText>114</w:delText>
        </w:r>
      </w:del>
    </w:p>
    <w:p w14:paraId="4AED9CA1" w14:textId="77777777" w:rsidR="0099757B" w:rsidDel="000A3B82" w:rsidRDefault="0099757B">
      <w:pPr>
        <w:pStyle w:val="Tabladeilustraciones"/>
        <w:tabs>
          <w:tab w:val="right" w:leader="dot" w:pos="9112"/>
        </w:tabs>
        <w:rPr>
          <w:del w:id="409" w:author="Patricia Boye T." w:date="2012-09-14T15:41:00Z"/>
          <w:rFonts w:ascii="Calibri" w:hAnsi="Calibri" w:cs="Times New Roman"/>
          <w:smallCaps w:val="0"/>
          <w:noProof/>
          <w:sz w:val="22"/>
          <w:szCs w:val="22"/>
          <w:lang w:val="es-CL" w:eastAsia="es-CL"/>
        </w:rPr>
      </w:pPr>
      <w:del w:id="410" w:author="Patricia Boye T." w:date="2012-09-14T15:41:00Z">
        <w:r w:rsidRPr="000A3B82" w:rsidDel="000A3B82">
          <w:rPr>
            <w:rStyle w:val="Hipervnculo"/>
            <w:rFonts w:ascii="Arial Narrow" w:hAnsi="Arial Narrow"/>
            <w:noProof/>
            <w:rPrChange w:id="411" w:author="Patricia Boye T." w:date="2012-09-14T15:41:00Z">
              <w:rPr>
                <w:rStyle w:val="Hipervnculo"/>
                <w:rFonts w:ascii="Arial Narrow" w:hAnsi="Arial Narrow"/>
                <w:noProof/>
              </w:rPr>
            </w:rPrChange>
          </w:rPr>
          <w:delText>Tabla 10: Criterios de Complejidad y Recursos Centros Quirúrgicos</w:delText>
        </w:r>
        <w:r w:rsidDel="000A3B82">
          <w:rPr>
            <w:noProof/>
            <w:webHidden/>
          </w:rPr>
          <w:tab/>
        </w:r>
        <w:r w:rsidR="000C72BA" w:rsidDel="000A3B82">
          <w:rPr>
            <w:noProof/>
            <w:webHidden/>
          </w:rPr>
          <w:delText>115</w:delText>
        </w:r>
      </w:del>
    </w:p>
    <w:p w14:paraId="189E9FD0" w14:textId="77777777" w:rsidR="0099757B" w:rsidDel="000A3B82" w:rsidRDefault="0099757B">
      <w:pPr>
        <w:pStyle w:val="Tabladeilustraciones"/>
        <w:tabs>
          <w:tab w:val="right" w:leader="dot" w:pos="9112"/>
        </w:tabs>
        <w:rPr>
          <w:del w:id="412" w:author="Patricia Boye T." w:date="2012-09-14T15:41:00Z"/>
          <w:rFonts w:ascii="Calibri" w:hAnsi="Calibri" w:cs="Times New Roman"/>
          <w:smallCaps w:val="0"/>
          <w:noProof/>
          <w:sz w:val="22"/>
          <w:szCs w:val="22"/>
          <w:lang w:val="es-CL" w:eastAsia="es-CL"/>
        </w:rPr>
      </w:pPr>
      <w:del w:id="413" w:author="Patricia Boye T." w:date="2012-09-14T15:41:00Z">
        <w:r w:rsidRPr="000A3B82" w:rsidDel="000A3B82">
          <w:rPr>
            <w:rStyle w:val="Hipervnculo"/>
            <w:rFonts w:ascii="Arial Narrow" w:hAnsi="Arial Narrow"/>
            <w:noProof/>
            <w:rPrChange w:id="414" w:author="Patricia Boye T." w:date="2012-09-14T15:41:00Z">
              <w:rPr>
                <w:rStyle w:val="Hipervnculo"/>
                <w:rFonts w:ascii="Arial Narrow" w:hAnsi="Arial Narrow"/>
                <w:noProof/>
              </w:rPr>
            </w:rPrChange>
          </w:rPr>
          <w:delText>Tabla 11: Propuesta de Complejidad Centros Quirúrgicos SSVQ</w:delText>
        </w:r>
        <w:r w:rsidDel="000A3B82">
          <w:rPr>
            <w:noProof/>
            <w:webHidden/>
          </w:rPr>
          <w:tab/>
        </w:r>
        <w:r w:rsidR="000C72BA" w:rsidDel="000A3B82">
          <w:rPr>
            <w:noProof/>
            <w:webHidden/>
          </w:rPr>
          <w:delText>115</w:delText>
        </w:r>
      </w:del>
    </w:p>
    <w:p w14:paraId="1865A171" w14:textId="77777777" w:rsidR="0099757B" w:rsidDel="000A3B82" w:rsidRDefault="0099757B">
      <w:pPr>
        <w:pStyle w:val="Tabladeilustraciones"/>
        <w:tabs>
          <w:tab w:val="right" w:leader="dot" w:pos="9112"/>
        </w:tabs>
        <w:rPr>
          <w:del w:id="415" w:author="Patricia Boye T." w:date="2012-09-14T15:41:00Z"/>
          <w:rFonts w:ascii="Calibri" w:hAnsi="Calibri" w:cs="Times New Roman"/>
          <w:smallCaps w:val="0"/>
          <w:noProof/>
          <w:sz w:val="22"/>
          <w:szCs w:val="22"/>
          <w:lang w:val="es-CL" w:eastAsia="es-CL"/>
        </w:rPr>
      </w:pPr>
      <w:del w:id="416" w:author="Patricia Boye T." w:date="2012-09-14T15:41:00Z">
        <w:r w:rsidRPr="000A3B82" w:rsidDel="000A3B82">
          <w:rPr>
            <w:rStyle w:val="Hipervnculo"/>
            <w:rFonts w:ascii="Arial Narrow" w:hAnsi="Arial Narrow"/>
            <w:noProof/>
            <w:rPrChange w:id="417" w:author="Patricia Boye T." w:date="2012-09-14T15:41:00Z">
              <w:rPr>
                <w:rStyle w:val="Hipervnculo"/>
                <w:rFonts w:ascii="Arial Narrow" w:hAnsi="Arial Narrow"/>
                <w:noProof/>
              </w:rPr>
            </w:rPrChange>
          </w:rPr>
          <w:delText>Tabla 12: Disponibilidad Especialidades Pediátricas Red SSVQ</w:delText>
        </w:r>
        <w:r w:rsidDel="000A3B82">
          <w:rPr>
            <w:noProof/>
            <w:webHidden/>
          </w:rPr>
          <w:tab/>
        </w:r>
        <w:r w:rsidR="000C72BA" w:rsidDel="000A3B82">
          <w:rPr>
            <w:noProof/>
            <w:webHidden/>
          </w:rPr>
          <w:delText>117</w:delText>
        </w:r>
      </w:del>
    </w:p>
    <w:p w14:paraId="0DEF2C58" w14:textId="77777777" w:rsidR="0099757B" w:rsidDel="000A3B82" w:rsidRDefault="0099757B">
      <w:pPr>
        <w:pStyle w:val="Tabladeilustraciones"/>
        <w:tabs>
          <w:tab w:val="right" w:leader="dot" w:pos="9112"/>
        </w:tabs>
        <w:rPr>
          <w:del w:id="418" w:author="Patricia Boye T." w:date="2012-09-14T15:41:00Z"/>
          <w:rFonts w:ascii="Calibri" w:hAnsi="Calibri" w:cs="Times New Roman"/>
          <w:smallCaps w:val="0"/>
          <w:noProof/>
          <w:sz w:val="22"/>
          <w:szCs w:val="22"/>
          <w:lang w:val="es-CL" w:eastAsia="es-CL"/>
        </w:rPr>
      </w:pPr>
      <w:del w:id="419" w:author="Patricia Boye T." w:date="2012-09-14T15:41:00Z">
        <w:r w:rsidRPr="000A3B82" w:rsidDel="000A3B82">
          <w:rPr>
            <w:rStyle w:val="Hipervnculo"/>
            <w:rFonts w:ascii="Arial Narrow" w:hAnsi="Arial Narrow"/>
            <w:noProof/>
            <w:rPrChange w:id="420" w:author="Patricia Boye T." w:date="2012-09-14T15:41:00Z">
              <w:rPr>
                <w:rStyle w:val="Hipervnculo"/>
                <w:rFonts w:ascii="Arial Narrow" w:hAnsi="Arial Narrow"/>
                <w:noProof/>
              </w:rPr>
            </w:rPrChange>
          </w:rPr>
          <w:delText>Tabla 13: Prestaciones Salud Mental Red SSVQ</w:delText>
        </w:r>
        <w:r w:rsidDel="000A3B82">
          <w:rPr>
            <w:noProof/>
            <w:webHidden/>
          </w:rPr>
          <w:tab/>
        </w:r>
        <w:r w:rsidR="000C72BA" w:rsidDel="000A3B82">
          <w:rPr>
            <w:noProof/>
            <w:webHidden/>
          </w:rPr>
          <w:delText>118</w:delText>
        </w:r>
      </w:del>
    </w:p>
    <w:p w14:paraId="2B84D99A" w14:textId="77777777" w:rsidR="0099757B" w:rsidDel="000A3B82" w:rsidRDefault="0099757B">
      <w:pPr>
        <w:pStyle w:val="Tabladeilustraciones"/>
        <w:tabs>
          <w:tab w:val="right" w:leader="dot" w:pos="9112"/>
        </w:tabs>
        <w:rPr>
          <w:del w:id="421" w:author="Patricia Boye T." w:date="2012-09-14T15:41:00Z"/>
          <w:rFonts w:ascii="Calibri" w:hAnsi="Calibri" w:cs="Times New Roman"/>
          <w:smallCaps w:val="0"/>
          <w:noProof/>
          <w:sz w:val="22"/>
          <w:szCs w:val="22"/>
          <w:lang w:val="es-CL" w:eastAsia="es-CL"/>
        </w:rPr>
      </w:pPr>
      <w:del w:id="422" w:author="Patricia Boye T." w:date="2012-09-14T15:41:00Z">
        <w:r w:rsidRPr="000A3B82" w:rsidDel="000A3B82">
          <w:rPr>
            <w:rStyle w:val="Hipervnculo"/>
            <w:rFonts w:ascii="Arial Narrow" w:hAnsi="Arial Narrow"/>
            <w:noProof/>
            <w:rPrChange w:id="423" w:author="Patricia Boye T." w:date="2012-09-14T15:41:00Z">
              <w:rPr>
                <w:rStyle w:val="Hipervnculo"/>
                <w:rFonts w:ascii="Arial Narrow" w:hAnsi="Arial Narrow"/>
                <w:noProof/>
              </w:rPr>
            </w:rPrChange>
          </w:rPr>
          <w:delText>Tabla 14: Prestaciones de Rehabilitación por Tipo de Atención</w:delText>
        </w:r>
        <w:r w:rsidDel="000A3B82">
          <w:rPr>
            <w:noProof/>
            <w:webHidden/>
          </w:rPr>
          <w:tab/>
        </w:r>
        <w:r w:rsidR="000C72BA" w:rsidDel="000A3B82">
          <w:rPr>
            <w:noProof/>
            <w:webHidden/>
          </w:rPr>
          <w:delText>120</w:delText>
        </w:r>
      </w:del>
    </w:p>
    <w:p w14:paraId="229CB42D" w14:textId="77777777" w:rsidR="0099757B" w:rsidDel="000A3B82" w:rsidRDefault="0099757B">
      <w:pPr>
        <w:pStyle w:val="Tabladeilustraciones"/>
        <w:tabs>
          <w:tab w:val="right" w:leader="dot" w:pos="9112"/>
        </w:tabs>
        <w:rPr>
          <w:del w:id="424" w:author="Patricia Boye T." w:date="2012-09-14T15:41:00Z"/>
          <w:rFonts w:ascii="Calibri" w:hAnsi="Calibri" w:cs="Times New Roman"/>
          <w:smallCaps w:val="0"/>
          <w:noProof/>
          <w:sz w:val="22"/>
          <w:szCs w:val="22"/>
          <w:lang w:val="es-CL" w:eastAsia="es-CL"/>
        </w:rPr>
      </w:pPr>
      <w:del w:id="425" w:author="Patricia Boye T." w:date="2012-09-14T15:41:00Z">
        <w:r w:rsidRPr="000A3B82" w:rsidDel="000A3B82">
          <w:rPr>
            <w:rStyle w:val="Hipervnculo"/>
            <w:rFonts w:ascii="Arial Narrow" w:hAnsi="Arial Narrow"/>
            <w:noProof/>
            <w:rPrChange w:id="426" w:author="Patricia Boye T." w:date="2012-09-14T15:41:00Z">
              <w:rPr>
                <w:rStyle w:val="Hipervnculo"/>
                <w:rFonts w:ascii="Arial Narrow" w:hAnsi="Arial Narrow"/>
                <w:noProof/>
              </w:rPr>
            </w:rPrChange>
          </w:rPr>
          <w:delText>Tabla 15: Prestaciones de Rehabilitación por Establecimiento</w:delText>
        </w:r>
        <w:r w:rsidDel="000A3B82">
          <w:rPr>
            <w:noProof/>
            <w:webHidden/>
          </w:rPr>
          <w:tab/>
        </w:r>
        <w:r w:rsidR="000C72BA" w:rsidDel="000A3B82">
          <w:rPr>
            <w:noProof/>
            <w:webHidden/>
          </w:rPr>
          <w:delText>120</w:delText>
        </w:r>
      </w:del>
    </w:p>
    <w:p w14:paraId="70B8E3E8" w14:textId="77777777" w:rsidR="0099757B" w:rsidDel="000A3B82" w:rsidRDefault="0099757B">
      <w:pPr>
        <w:pStyle w:val="Tabladeilustraciones"/>
        <w:tabs>
          <w:tab w:val="right" w:leader="dot" w:pos="9112"/>
        </w:tabs>
        <w:rPr>
          <w:del w:id="427" w:author="Patricia Boye T." w:date="2012-09-14T15:41:00Z"/>
          <w:rFonts w:ascii="Calibri" w:hAnsi="Calibri" w:cs="Times New Roman"/>
          <w:smallCaps w:val="0"/>
          <w:noProof/>
          <w:sz w:val="22"/>
          <w:szCs w:val="22"/>
          <w:lang w:val="es-CL" w:eastAsia="es-CL"/>
        </w:rPr>
      </w:pPr>
      <w:del w:id="428" w:author="Patricia Boye T." w:date="2012-09-14T15:41:00Z">
        <w:r w:rsidRPr="000A3B82" w:rsidDel="000A3B82">
          <w:rPr>
            <w:rStyle w:val="Hipervnculo"/>
            <w:rFonts w:ascii="Arial Narrow" w:hAnsi="Arial Narrow"/>
            <w:noProof/>
            <w:rPrChange w:id="429" w:author="Patricia Boye T." w:date="2012-09-14T15:41:00Z">
              <w:rPr>
                <w:rStyle w:val="Hipervnculo"/>
                <w:rFonts w:ascii="Arial Narrow" w:hAnsi="Arial Narrow"/>
                <w:noProof/>
              </w:rPr>
            </w:rPrChange>
          </w:rPr>
          <w:delText>Tabla 16: Exámenes de Laboratorio SSVQ</w:delText>
        </w:r>
        <w:r w:rsidDel="000A3B82">
          <w:rPr>
            <w:noProof/>
            <w:webHidden/>
          </w:rPr>
          <w:tab/>
        </w:r>
        <w:r w:rsidR="000C72BA" w:rsidDel="000A3B82">
          <w:rPr>
            <w:noProof/>
            <w:webHidden/>
          </w:rPr>
          <w:delText>124</w:delText>
        </w:r>
      </w:del>
    </w:p>
    <w:p w14:paraId="000C3904" w14:textId="77777777" w:rsidR="00374BFD" w:rsidRPr="00E62430" w:rsidRDefault="004846AF" w:rsidP="006C7791">
      <w:pPr>
        <w:pStyle w:val="TDC1"/>
        <w:rPr>
          <w:sz w:val="22"/>
          <w:szCs w:val="22"/>
        </w:rPr>
      </w:pPr>
      <w:r w:rsidRPr="00E62430">
        <w:rPr>
          <w:sz w:val="22"/>
          <w:szCs w:val="22"/>
        </w:rPr>
        <w:fldChar w:fldCharType="end"/>
      </w:r>
    </w:p>
    <w:p w14:paraId="6FF3FA22" w14:textId="77777777" w:rsidR="00374BFD" w:rsidRPr="004837D0" w:rsidRDefault="00374BFD" w:rsidP="004837D0">
      <w:pPr>
        <w:pStyle w:val="Ttulo1"/>
        <w:tabs>
          <w:tab w:val="clear" w:pos="480"/>
        </w:tabs>
        <w:ind w:left="0"/>
        <w:rPr>
          <w:rFonts w:ascii="Arial Narrow" w:hAnsi="Arial Narrow"/>
          <w:sz w:val="36"/>
          <w:szCs w:val="36"/>
        </w:rPr>
      </w:pPr>
      <w:r>
        <w:br w:type="page"/>
      </w:r>
      <w:bookmarkStart w:id="430" w:name="_Toc171243505"/>
      <w:bookmarkStart w:id="431" w:name="_Toc209245493"/>
      <w:bookmarkStart w:id="432" w:name="_Toc335400615"/>
      <w:r w:rsidRPr="004837D0">
        <w:rPr>
          <w:rFonts w:ascii="Arial Narrow" w:hAnsi="Arial Narrow"/>
          <w:sz w:val="36"/>
          <w:szCs w:val="36"/>
        </w:rPr>
        <w:lastRenderedPageBreak/>
        <w:t>I. Introducción</w:t>
      </w:r>
      <w:bookmarkEnd w:id="430"/>
      <w:bookmarkEnd w:id="431"/>
      <w:bookmarkEnd w:id="432"/>
    </w:p>
    <w:p w14:paraId="7DCFE695" w14:textId="77777777" w:rsidR="00374BFD" w:rsidRPr="00A507CE" w:rsidRDefault="00374BFD" w:rsidP="004837D0">
      <w:pPr>
        <w:rPr>
          <w:rFonts w:ascii="Arial Narrow" w:hAnsi="Arial Narrow"/>
        </w:rPr>
      </w:pPr>
    </w:p>
    <w:p w14:paraId="2BCDCFE7" w14:textId="77777777" w:rsidR="00374BFD" w:rsidRPr="00A507CE" w:rsidRDefault="00374BFD" w:rsidP="004837D0">
      <w:pPr>
        <w:rPr>
          <w:rFonts w:ascii="Arial Narrow" w:hAnsi="Arial Narrow"/>
          <w:lang w:val="es-CL"/>
        </w:rPr>
      </w:pPr>
      <w:r w:rsidRPr="00A507CE">
        <w:rPr>
          <w:rFonts w:ascii="Arial Narrow" w:hAnsi="Arial Narrow"/>
        </w:rPr>
        <w:t xml:space="preserve">Según el diccionario de la Real Academia Española  </w:t>
      </w:r>
      <w:r w:rsidRPr="00A507CE">
        <w:rPr>
          <w:rFonts w:ascii="Arial Narrow" w:hAnsi="Arial Narrow"/>
          <w:u w:val="single"/>
        </w:rPr>
        <w:t>MODELO</w:t>
      </w:r>
      <w:r w:rsidRPr="00A507CE">
        <w:rPr>
          <w:rFonts w:ascii="Arial Narrow" w:hAnsi="Arial Narrow"/>
        </w:rPr>
        <w:t>,  “es el esquema teórico de un sistema o realidad compleja que se elabora para facilitar su comprensión y el estudio de su comportamiento, es el Arquetipo o punto de partida para imitarlo, reproducirlo o  modificarlo”.</w:t>
      </w:r>
    </w:p>
    <w:p w14:paraId="11AD8871" w14:textId="77777777" w:rsidR="00374BFD" w:rsidRPr="00A507CE" w:rsidRDefault="00374BFD" w:rsidP="004837D0">
      <w:pPr>
        <w:rPr>
          <w:rFonts w:ascii="Arial Narrow" w:hAnsi="Arial Narrow"/>
        </w:rPr>
      </w:pPr>
    </w:p>
    <w:p w14:paraId="49582161" w14:textId="77777777" w:rsidR="00374BFD" w:rsidRPr="00A507CE" w:rsidRDefault="00374BFD" w:rsidP="004837D0">
      <w:pPr>
        <w:rPr>
          <w:rFonts w:ascii="Arial Narrow" w:hAnsi="Arial Narrow"/>
        </w:rPr>
      </w:pPr>
      <w:r w:rsidRPr="00A507CE">
        <w:rPr>
          <w:rFonts w:ascii="Arial Narrow" w:hAnsi="Arial Narrow"/>
        </w:rPr>
        <w:t>Al enfrentar el desafío de elaborar el Modelo de Gestión del establecimiento, en el marco de su normalización, se entiende que se trata de un trabajo tendien</w:t>
      </w:r>
      <w:r w:rsidR="0071396E">
        <w:rPr>
          <w:rFonts w:ascii="Arial Narrow" w:hAnsi="Arial Narrow"/>
        </w:rPr>
        <w:t>te a describir, de un modo lo má</w:t>
      </w:r>
      <w:r w:rsidRPr="00A507CE">
        <w:rPr>
          <w:rFonts w:ascii="Arial Narrow" w:hAnsi="Arial Narrow"/>
        </w:rPr>
        <w:t xml:space="preserve">s objetivo y a la vez conceptual posible, al conjunto de procesos  y actores relevantes involucrados en su funcionamiento cotidiano,  siguiendo las orientaciones y políticas que el establecimiento se ha trazado en el largo plazo.  </w:t>
      </w:r>
    </w:p>
    <w:p w14:paraId="55056745" w14:textId="77777777" w:rsidR="00374BFD" w:rsidRPr="00A507CE" w:rsidRDefault="00374BFD" w:rsidP="004837D0">
      <w:pPr>
        <w:rPr>
          <w:rFonts w:ascii="Arial Narrow" w:hAnsi="Arial Narrow"/>
        </w:rPr>
      </w:pPr>
    </w:p>
    <w:p w14:paraId="4B57A486" w14:textId="77777777" w:rsidR="00374BFD" w:rsidRPr="00A507CE" w:rsidRDefault="00374BFD" w:rsidP="004837D0">
      <w:pPr>
        <w:rPr>
          <w:rFonts w:ascii="Arial Narrow" w:hAnsi="Arial Narrow"/>
        </w:rPr>
      </w:pPr>
      <w:r w:rsidRPr="00A507CE">
        <w:rPr>
          <w:rFonts w:ascii="Arial Narrow" w:hAnsi="Arial Narrow"/>
        </w:rPr>
        <w:t>Interesa considerar al hospital como un sistema, explicitando  las  relaciones que  tienen sus componentes entre sí   a través de los procesos descritos, y cómo este sistema es, desde el punto de vista de Red, un subsistema dentro de la Red de Salud de la Quinta Región en el que se inserta.</w:t>
      </w:r>
    </w:p>
    <w:p w14:paraId="7C4F7614" w14:textId="77777777" w:rsidR="00374BFD" w:rsidRPr="00A507CE" w:rsidRDefault="00374BFD" w:rsidP="004837D0">
      <w:pPr>
        <w:rPr>
          <w:rFonts w:ascii="Arial Narrow" w:hAnsi="Arial Narrow"/>
          <w:lang w:val="es-CL"/>
        </w:rPr>
      </w:pPr>
    </w:p>
    <w:p w14:paraId="0F71CF76" w14:textId="77777777" w:rsidR="00374BFD" w:rsidRPr="00A507CE" w:rsidRDefault="00374BFD" w:rsidP="004837D0">
      <w:pPr>
        <w:rPr>
          <w:rFonts w:ascii="Arial Narrow" w:hAnsi="Arial Narrow"/>
          <w:lang w:val="es-CL"/>
        </w:rPr>
      </w:pPr>
      <w:r w:rsidRPr="00A507CE">
        <w:rPr>
          <w:rFonts w:ascii="Arial Narrow" w:hAnsi="Arial Narrow"/>
          <w:lang w:val="es-CL"/>
        </w:rPr>
        <w:t>Por lo tanto, este trabajo, a diferencia de lo que puede ser una Memoria anual hospitalaria, no busca mostrar logros o resultados o calificar, y menos justificar deficiencias, sino que describir conceptualmente los procesos.</w:t>
      </w:r>
    </w:p>
    <w:p w14:paraId="1C308E74" w14:textId="77777777" w:rsidR="00374BFD" w:rsidRPr="00A507CE" w:rsidRDefault="00374BFD" w:rsidP="004837D0">
      <w:pPr>
        <w:rPr>
          <w:rFonts w:ascii="Arial Narrow" w:hAnsi="Arial Narrow"/>
        </w:rPr>
      </w:pPr>
    </w:p>
    <w:p w14:paraId="0DD5AE8B" w14:textId="77777777" w:rsidR="00374BFD" w:rsidRPr="00A507CE" w:rsidRDefault="00374BFD" w:rsidP="004837D0">
      <w:pPr>
        <w:rPr>
          <w:rFonts w:ascii="Arial Narrow" w:hAnsi="Arial Narrow"/>
        </w:rPr>
      </w:pPr>
      <w:r w:rsidRPr="00A507CE">
        <w:rPr>
          <w:rFonts w:ascii="Arial Narrow" w:hAnsi="Arial Narrow"/>
        </w:rPr>
        <w:t xml:space="preserve">El hecho que este documento se elabore en el contexto del estudio de Pre Inversión del Hospital San Martín de Quillota indica que debe establecer los elementos de gestión que lo modelarán físicamente, tanto en el número de recintos necesarios para generar las prestaciones, como sus características y relaciones funcionales. </w:t>
      </w:r>
    </w:p>
    <w:p w14:paraId="5995B906" w14:textId="77777777" w:rsidR="00374BFD" w:rsidRPr="00A507CE" w:rsidRDefault="00374BFD" w:rsidP="004837D0">
      <w:pPr>
        <w:rPr>
          <w:rFonts w:ascii="Arial Narrow" w:hAnsi="Arial Narrow"/>
        </w:rPr>
      </w:pPr>
    </w:p>
    <w:p w14:paraId="5FE813AA" w14:textId="77777777" w:rsidR="00374BFD" w:rsidRPr="00A507CE" w:rsidRDefault="00374BFD" w:rsidP="004837D0">
      <w:pPr>
        <w:rPr>
          <w:rFonts w:ascii="Arial Narrow" w:hAnsi="Arial Narrow"/>
        </w:rPr>
      </w:pPr>
      <w:r w:rsidRPr="00A507CE">
        <w:rPr>
          <w:rFonts w:ascii="Arial Narrow" w:hAnsi="Arial Narrow"/>
        </w:rPr>
        <w:t>Así entendido, el Modelo de Gestión Actual puede transformarse en una herramienta poderosa  de apoyo a la Gestión, que  puede permitir impulsar los cambios necesarios para mejorar  la atención  en salud, en el marco de los lineamientos que nos impone la Reforma de Salud en marcha.</w:t>
      </w:r>
    </w:p>
    <w:p w14:paraId="65473D98" w14:textId="77777777" w:rsidR="00374BFD" w:rsidRPr="00A507CE" w:rsidRDefault="00374BFD" w:rsidP="004837D0">
      <w:pPr>
        <w:rPr>
          <w:rFonts w:ascii="Arial Narrow" w:hAnsi="Arial Narrow"/>
        </w:rPr>
      </w:pPr>
    </w:p>
    <w:p w14:paraId="7912CC14" w14:textId="77777777" w:rsidR="00374BFD" w:rsidRPr="00A507CE" w:rsidRDefault="00374BFD" w:rsidP="004837D0">
      <w:pPr>
        <w:rPr>
          <w:rFonts w:ascii="Arial Narrow" w:hAnsi="Arial Narrow"/>
          <w:lang w:val="es-CL"/>
        </w:rPr>
      </w:pPr>
      <w:r w:rsidRPr="00A507CE">
        <w:rPr>
          <w:rFonts w:ascii="Arial Narrow" w:hAnsi="Arial Narrow"/>
          <w:lang w:val="es-CL"/>
        </w:rPr>
        <w:t xml:space="preserve">Los  beneficios en el corto plazo estarán dados por aquellas situaciones o procesos de fácil corrección o que no involucren recursos mayores, los cuales podrán ser  abordados con prioridad. </w:t>
      </w:r>
    </w:p>
    <w:p w14:paraId="612C0FA1" w14:textId="77777777" w:rsidR="00374BFD" w:rsidRPr="00A507CE" w:rsidRDefault="00374BFD" w:rsidP="004837D0">
      <w:pPr>
        <w:rPr>
          <w:rFonts w:ascii="Arial Narrow" w:hAnsi="Arial Narrow"/>
          <w:lang w:val="es-CL"/>
        </w:rPr>
      </w:pPr>
    </w:p>
    <w:p w14:paraId="726070C5" w14:textId="77777777" w:rsidR="00374BFD" w:rsidRPr="00A507CE" w:rsidRDefault="00374BFD" w:rsidP="004837D0">
      <w:pPr>
        <w:rPr>
          <w:rFonts w:ascii="Arial Narrow" w:hAnsi="Arial Narrow"/>
          <w:lang w:val="es-CL"/>
        </w:rPr>
      </w:pPr>
      <w:r w:rsidRPr="00A507CE">
        <w:rPr>
          <w:rFonts w:ascii="Arial Narrow" w:hAnsi="Arial Narrow"/>
          <w:lang w:val="es-CL"/>
        </w:rPr>
        <w:t>En el largo plazo su utilidad será servir de base para construir el modelo de gestión futura del establecimiento el que, entre otras exigencias, deberá dar respuesta a las imperfecciones  e inadecuaciones aquí explicitadas, a las nuevas realidades emanadas de  la Reforma de Salud y a la proyección  de ellas en un horizonte de futuro mediato, de 10 o más años, considerando  los cambios en el contexto  biodemográfico y epidemiológico nacional y global.</w:t>
      </w:r>
    </w:p>
    <w:p w14:paraId="78D33B3C" w14:textId="77777777" w:rsidR="00374BFD" w:rsidRPr="00A507CE" w:rsidRDefault="00374BFD" w:rsidP="004837D0">
      <w:pPr>
        <w:rPr>
          <w:rFonts w:ascii="Arial Narrow" w:hAnsi="Arial Narrow"/>
          <w:lang w:val="es-CL"/>
        </w:rPr>
      </w:pPr>
    </w:p>
    <w:p w14:paraId="5A946ECC" w14:textId="77777777" w:rsidR="00374BFD" w:rsidRPr="00A507CE" w:rsidRDefault="00374BFD" w:rsidP="004837D0">
      <w:pPr>
        <w:rPr>
          <w:rFonts w:ascii="Arial Narrow" w:hAnsi="Arial Narrow"/>
          <w:lang w:val="es-CL"/>
        </w:rPr>
      </w:pPr>
      <w:r w:rsidRPr="00A507CE">
        <w:rPr>
          <w:rFonts w:ascii="Arial Narrow" w:hAnsi="Arial Narrow"/>
          <w:lang w:val="es-CL"/>
        </w:rPr>
        <w:t>Lo anterior, indiscutiblemente, significará potenciar la resolutividad en diversas patologías. El desafío es aún más grande si asumimos nuestras actuales insuficiencias en relación a la demanda que nuestra población presenta hoy.</w:t>
      </w:r>
    </w:p>
    <w:p w14:paraId="0B6B67A5" w14:textId="77777777" w:rsidR="00374BFD" w:rsidRPr="00A507CE" w:rsidRDefault="00374BFD" w:rsidP="004837D0">
      <w:pPr>
        <w:rPr>
          <w:rFonts w:ascii="Arial Narrow" w:hAnsi="Arial Narrow"/>
        </w:rPr>
      </w:pPr>
    </w:p>
    <w:p w14:paraId="3273EF1F" w14:textId="77777777" w:rsidR="00374BFD" w:rsidRPr="00A507CE" w:rsidRDefault="00374BFD" w:rsidP="004837D0">
      <w:pPr>
        <w:rPr>
          <w:rFonts w:ascii="Arial Narrow" w:hAnsi="Arial Narrow"/>
        </w:rPr>
      </w:pPr>
      <w:r w:rsidRPr="00A507CE">
        <w:rPr>
          <w:rFonts w:ascii="Arial Narrow" w:hAnsi="Arial Narrow"/>
        </w:rPr>
        <w:t xml:space="preserve">Responder a este desafío con el mero incremento en la cantidad de recursos (especialistas y equipamiento) sería insuficiente e ineficiente. Nuestra respuesta debe implicar un cambio en nuestra forma de gestionar, con el objeto de hacer un uso racional de los recursos orientados en el logro de la </w:t>
      </w:r>
      <w:r w:rsidRPr="00A507CE">
        <w:rPr>
          <w:rFonts w:ascii="Arial Narrow" w:hAnsi="Arial Narrow"/>
        </w:rPr>
        <w:lastRenderedPageBreak/>
        <w:t>equidad, apuntando al fortalecimiento de la atención primaria y secundaria con una adecuada interrelación con  la atención de alta complejidad. Por lo tanto, adoptar las estrategias de ambulatorización y complejización de las unidades  hospitalarias son directrices ineludibles. La responsabilidad de hacer buen uso de los fondos asignados nos obliga a trabajar de modo planificado, con proyección al futuro, sin perder la perspectiva que todos estos procesos deben estar orientados  a mejorar la atención de salud en nuestra población y la calidad de vida de los usuarios, a los cuales se define como centro del modelo de atención en salud.</w:t>
      </w:r>
    </w:p>
    <w:p w14:paraId="24A94B5C" w14:textId="77777777" w:rsidR="00374BFD" w:rsidRPr="00A507CE" w:rsidRDefault="00374BFD" w:rsidP="004837D0">
      <w:pPr>
        <w:rPr>
          <w:rFonts w:ascii="Arial Narrow" w:hAnsi="Arial Narrow"/>
        </w:rPr>
      </w:pPr>
    </w:p>
    <w:p w14:paraId="0DBCCCC3" w14:textId="77777777" w:rsidR="00374BFD" w:rsidRPr="00A507CE" w:rsidRDefault="00374BFD" w:rsidP="004837D0">
      <w:pPr>
        <w:rPr>
          <w:rFonts w:ascii="Arial Narrow" w:hAnsi="Arial Narrow"/>
          <w:lang w:val="es-CL"/>
        </w:rPr>
      </w:pPr>
      <w:r w:rsidRPr="00A507CE">
        <w:rPr>
          <w:rFonts w:ascii="Arial Narrow" w:hAnsi="Arial Narrow"/>
          <w:lang w:val="es-CL"/>
        </w:rPr>
        <w:t>Proponer un modelo de gestión en salud para optimizar lo existente exige, necesariamente, un análisis comparativo relacionado con el modelo actual de atención y de gestión, de modo tal de poder precisar donde radican los problemas y cuáles son las posibles soluciones en virtud del nuevo modelo. Esto es en suma, analizar en breve la coherencia de lo que se hace con lo que se aspira hacer.</w:t>
      </w:r>
    </w:p>
    <w:p w14:paraId="1F07FB21" w14:textId="77777777" w:rsidR="00374BFD" w:rsidRPr="00A507CE" w:rsidRDefault="00374BFD" w:rsidP="004837D0">
      <w:pPr>
        <w:rPr>
          <w:rFonts w:ascii="Arial Narrow" w:hAnsi="Arial Narrow"/>
          <w:lang w:val="es-CL"/>
        </w:rPr>
      </w:pPr>
    </w:p>
    <w:p w14:paraId="1039F3DD" w14:textId="77777777" w:rsidR="00374BFD" w:rsidRPr="00A507CE" w:rsidRDefault="00374BFD" w:rsidP="004837D0">
      <w:pPr>
        <w:rPr>
          <w:rFonts w:ascii="Arial Narrow" w:hAnsi="Arial Narrow"/>
          <w:lang w:val="es-CL"/>
        </w:rPr>
      </w:pPr>
      <w:r w:rsidRPr="00A507CE">
        <w:rPr>
          <w:rFonts w:ascii="Arial Narrow" w:hAnsi="Arial Narrow"/>
          <w:lang w:val="es-CL"/>
        </w:rPr>
        <w:t>La estructura del documento se ha basado en la propuesta “Índice de Modelo de Gestión” del MINSAL, que considera básicamente un capítulo de diagnóstico y otro de modelo futuro.  Esta situación es en teoría simple, sin embargo, para el hospital es un desafío ya que hace un par de años se están aplicando las propuestas del MINSAL en materia de modelo de gestión y el modelo futuro es parte de la práctica actual.</w:t>
      </w:r>
    </w:p>
    <w:p w14:paraId="1A4D14B8" w14:textId="77777777" w:rsidR="00374BFD" w:rsidRPr="00A507CE" w:rsidRDefault="00374BFD" w:rsidP="004837D0">
      <w:pPr>
        <w:rPr>
          <w:rFonts w:ascii="Arial Narrow" w:hAnsi="Arial Narrow"/>
          <w:lang w:val="es-CL"/>
        </w:rPr>
      </w:pPr>
    </w:p>
    <w:p w14:paraId="1A20897F" w14:textId="77777777" w:rsidR="00374BFD" w:rsidRPr="00A507CE" w:rsidRDefault="00374BFD" w:rsidP="004837D0">
      <w:pPr>
        <w:rPr>
          <w:rFonts w:ascii="Arial Narrow" w:hAnsi="Arial Narrow"/>
          <w:lang w:val="es-CL"/>
        </w:rPr>
      </w:pPr>
      <w:r w:rsidRPr="00A507CE">
        <w:rPr>
          <w:rFonts w:ascii="Arial Narrow" w:hAnsi="Arial Narrow"/>
          <w:lang w:val="es-CL"/>
        </w:rPr>
        <w:t xml:space="preserve">Adicionalmente a los capítulos de diagnóstico y propuesta se han incluido anexos que profundizan o entregan información adicional a los contenidos del informe central. En esto contexto se presenta </w:t>
      </w:r>
      <w:r w:rsidRPr="00A507CE">
        <w:rPr>
          <w:rFonts w:ascii="Arial Narrow" w:hAnsi="Arial Narrow"/>
        </w:rPr>
        <w:t>el resumen de la propuesta para la Organización y Gestión de la Red del Servicio de Salud Viña del Mar Quillota.</w:t>
      </w:r>
    </w:p>
    <w:p w14:paraId="6D479EE2" w14:textId="77777777" w:rsidR="00374BFD" w:rsidRPr="00A507CE" w:rsidRDefault="00374BFD" w:rsidP="004837D0">
      <w:pPr>
        <w:rPr>
          <w:rFonts w:ascii="Arial Narrow" w:hAnsi="Arial Narrow"/>
        </w:rPr>
      </w:pPr>
    </w:p>
    <w:p w14:paraId="6FA72475" w14:textId="77777777" w:rsidR="00374BFD" w:rsidRPr="00A507CE" w:rsidRDefault="00374BFD" w:rsidP="004837D0">
      <w:pPr>
        <w:rPr>
          <w:rFonts w:ascii="Arial Narrow" w:hAnsi="Arial Narrow"/>
        </w:rPr>
      </w:pPr>
      <w:r w:rsidRPr="00A507CE">
        <w:rPr>
          <w:rFonts w:ascii="Arial Narrow" w:hAnsi="Arial Narrow"/>
        </w:rPr>
        <w:t>Para la elaboración del informe se realizaron reuniones, entrevistas y encuestas  y se consideraron, analizaron e integraron documentos del MINSAL, SSVQ, Región y Hospital, entre los que destacan:</w:t>
      </w:r>
    </w:p>
    <w:p w14:paraId="7A2E8D1E" w14:textId="77777777" w:rsidR="00374BFD" w:rsidRPr="00A507CE" w:rsidRDefault="00374BFD" w:rsidP="00950D86">
      <w:pPr>
        <w:numPr>
          <w:ilvl w:val="0"/>
          <w:numId w:val="2"/>
        </w:numPr>
        <w:ind w:left="851" w:hanging="284"/>
        <w:rPr>
          <w:rFonts w:ascii="Arial Narrow" w:hAnsi="Arial Narrow"/>
        </w:rPr>
      </w:pPr>
      <w:r w:rsidRPr="00A507CE">
        <w:rPr>
          <w:rFonts w:ascii="Arial Narrow" w:hAnsi="Arial Narrow"/>
        </w:rPr>
        <w:t>Ley de Autoridad Sanitaria (N° 19.937 del 24.02.04): Gestor de Redes, Complejos Hospitalarios, Autogestión Hospitalaria, Intendencia de Prestadores.</w:t>
      </w:r>
    </w:p>
    <w:p w14:paraId="66E8B866" w14:textId="77777777" w:rsidR="00374BFD" w:rsidRPr="00A507CE" w:rsidRDefault="00374BFD" w:rsidP="00950D86">
      <w:pPr>
        <w:numPr>
          <w:ilvl w:val="0"/>
          <w:numId w:val="2"/>
        </w:numPr>
        <w:ind w:left="851" w:hanging="284"/>
        <w:rPr>
          <w:rFonts w:ascii="Arial Narrow" w:hAnsi="Arial Narrow"/>
        </w:rPr>
      </w:pPr>
      <w:r w:rsidRPr="00A507CE">
        <w:rPr>
          <w:rFonts w:ascii="Arial Narrow" w:hAnsi="Arial Narrow"/>
        </w:rPr>
        <w:t>Ley de Régimen General de Garantías en Salud ( N° 19.966)</w:t>
      </w:r>
    </w:p>
    <w:p w14:paraId="08F70EAE" w14:textId="77777777" w:rsidR="00374BFD" w:rsidRPr="00A507CE" w:rsidRDefault="00374BFD" w:rsidP="00950D86">
      <w:pPr>
        <w:numPr>
          <w:ilvl w:val="0"/>
          <w:numId w:val="2"/>
        </w:numPr>
        <w:ind w:left="851" w:hanging="284"/>
        <w:rPr>
          <w:rFonts w:ascii="Arial Narrow" w:hAnsi="Arial Narrow"/>
        </w:rPr>
      </w:pPr>
      <w:r w:rsidRPr="00A507CE">
        <w:rPr>
          <w:rFonts w:ascii="Arial Narrow" w:hAnsi="Arial Narrow"/>
        </w:rPr>
        <w:t xml:space="preserve">Políticas MINSAL: </w:t>
      </w:r>
      <w:r w:rsidRPr="00A507CE">
        <w:rPr>
          <w:rFonts w:ascii="Arial Narrow" w:hAnsi="Arial Narrow"/>
        </w:rPr>
        <w:tab/>
      </w:r>
    </w:p>
    <w:p w14:paraId="08FAD2BA" w14:textId="77777777" w:rsidR="00374BFD" w:rsidRPr="00A507CE" w:rsidRDefault="00374BFD" w:rsidP="00950D86">
      <w:pPr>
        <w:numPr>
          <w:ilvl w:val="1"/>
          <w:numId w:val="4"/>
        </w:numPr>
        <w:ind w:left="1418" w:hanging="284"/>
        <w:rPr>
          <w:rFonts w:ascii="Arial Narrow" w:hAnsi="Arial Narrow"/>
        </w:rPr>
      </w:pPr>
      <w:r w:rsidRPr="00A507CE">
        <w:rPr>
          <w:rFonts w:ascii="Arial Narrow" w:hAnsi="Arial Narrow"/>
        </w:rPr>
        <w:t>Gestión de la Atención y la Satisfacción Usuaria</w:t>
      </w:r>
    </w:p>
    <w:p w14:paraId="1972CED0" w14:textId="77777777" w:rsidR="00374BFD" w:rsidRPr="00A507CE" w:rsidRDefault="00374BFD" w:rsidP="00950D86">
      <w:pPr>
        <w:numPr>
          <w:ilvl w:val="1"/>
          <w:numId w:val="4"/>
        </w:numPr>
        <w:ind w:left="1418" w:hanging="284"/>
        <w:rPr>
          <w:rFonts w:ascii="Arial Narrow" w:hAnsi="Arial Narrow"/>
        </w:rPr>
      </w:pPr>
      <w:r w:rsidRPr="00A507CE">
        <w:rPr>
          <w:rFonts w:ascii="Arial Narrow" w:hAnsi="Arial Narrow"/>
        </w:rPr>
        <w:t>Gestión Clínica</w:t>
      </w:r>
    </w:p>
    <w:p w14:paraId="6474BF9A" w14:textId="77777777" w:rsidR="00374BFD" w:rsidRPr="00A507CE" w:rsidRDefault="00374BFD" w:rsidP="00950D86">
      <w:pPr>
        <w:numPr>
          <w:ilvl w:val="1"/>
          <w:numId w:val="4"/>
        </w:numPr>
        <w:ind w:left="1418" w:hanging="284"/>
        <w:rPr>
          <w:rFonts w:ascii="Arial Narrow" w:hAnsi="Arial Narrow"/>
        </w:rPr>
      </w:pPr>
      <w:r w:rsidRPr="00A507CE">
        <w:rPr>
          <w:rFonts w:ascii="Arial Narrow" w:hAnsi="Arial Narrow"/>
        </w:rPr>
        <w:t>Gestión de camas</w:t>
      </w:r>
    </w:p>
    <w:p w14:paraId="6DE76011" w14:textId="77777777" w:rsidR="00374BFD" w:rsidRPr="00A507CE" w:rsidRDefault="00374BFD" w:rsidP="00950D86">
      <w:pPr>
        <w:numPr>
          <w:ilvl w:val="1"/>
          <w:numId w:val="4"/>
        </w:numPr>
        <w:ind w:left="1418" w:hanging="284"/>
        <w:rPr>
          <w:rFonts w:ascii="Arial Narrow" w:hAnsi="Arial Narrow"/>
        </w:rPr>
      </w:pPr>
      <w:r w:rsidRPr="00A507CE">
        <w:rPr>
          <w:rFonts w:ascii="Arial Narrow" w:hAnsi="Arial Narrow"/>
        </w:rPr>
        <w:t>Enfoque de integralidad de cuidados</w:t>
      </w:r>
    </w:p>
    <w:p w14:paraId="605D664F" w14:textId="77777777" w:rsidR="00374BFD" w:rsidRPr="00A507CE" w:rsidRDefault="00374BFD" w:rsidP="00122CF1">
      <w:pPr>
        <w:ind w:left="360"/>
        <w:rPr>
          <w:rFonts w:ascii="Arial Narrow" w:hAnsi="Arial Narrow"/>
        </w:rPr>
      </w:pPr>
    </w:p>
    <w:p w14:paraId="7A2AC188" w14:textId="77777777" w:rsidR="00374BFD" w:rsidRPr="00A507CE" w:rsidRDefault="00374BFD" w:rsidP="004837D0">
      <w:pPr>
        <w:pStyle w:val="Sangradetextonormal"/>
        <w:spacing w:after="0"/>
        <w:ind w:left="0"/>
        <w:rPr>
          <w:rFonts w:ascii="Arial Narrow" w:hAnsi="Arial Narrow"/>
        </w:rPr>
      </w:pPr>
      <w:r w:rsidRPr="00A507CE">
        <w:rPr>
          <w:rFonts w:ascii="Arial Narrow" w:hAnsi="Arial Narrow"/>
        </w:rPr>
        <w:t>El proceso de elaboración del documento es el resultado de la interacción entre:</w:t>
      </w:r>
    </w:p>
    <w:p w14:paraId="554F80A1" w14:textId="77777777" w:rsidR="00374BFD" w:rsidRPr="00A507CE" w:rsidRDefault="00374BFD" w:rsidP="00950D86">
      <w:pPr>
        <w:numPr>
          <w:ilvl w:val="1"/>
          <w:numId w:val="4"/>
        </w:numPr>
        <w:ind w:left="1418" w:hanging="284"/>
        <w:rPr>
          <w:rFonts w:ascii="Arial Narrow" w:hAnsi="Arial Narrow"/>
        </w:rPr>
      </w:pPr>
      <w:r w:rsidRPr="00A507CE">
        <w:rPr>
          <w:rFonts w:ascii="Arial Narrow" w:hAnsi="Arial Narrow"/>
        </w:rPr>
        <w:t xml:space="preserve">Equipo Directivo Hospital San Martín de Quillota </w:t>
      </w:r>
    </w:p>
    <w:p w14:paraId="66069500" w14:textId="77777777" w:rsidR="00374BFD" w:rsidRPr="00A507CE" w:rsidRDefault="00374BFD" w:rsidP="00950D86">
      <w:pPr>
        <w:numPr>
          <w:ilvl w:val="1"/>
          <w:numId w:val="4"/>
        </w:numPr>
        <w:ind w:left="1418" w:hanging="284"/>
        <w:rPr>
          <w:rFonts w:ascii="Arial Narrow" w:hAnsi="Arial Narrow"/>
        </w:rPr>
      </w:pPr>
      <w:r w:rsidRPr="00A507CE">
        <w:rPr>
          <w:rFonts w:ascii="Arial Narrow" w:hAnsi="Arial Narrow"/>
        </w:rPr>
        <w:t>Astorga Consultores en Salud Ltda.</w:t>
      </w:r>
      <w:r w:rsidRPr="00A507CE">
        <w:rPr>
          <w:rFonts w:ascii="Arial Narrow" w:hAnsi="Arial Narrow"/>
        </w:rPr>
        <w:footnoteReference w:id="1"/>
      </w:r>
    </w:p>
    <w:p w14:paraId="258F0C26" w14:textId="77777777" w:rsidR="00374BFD" w:rsidRPr="00E44370" w:rsidRDefault="00374BFD" w:rsidP="00114AC2">
      <w:pPr>
        <w:pStyle w:val="Ttulo1"/>
        <w:tabs>
          <w:tab w:val="clear" w:pos="480"/>
        </w:tabs>
        <w:ind w:left="0"/>
      </w:pPr>
      <w:bookmarkStart w:id="433" w:name="_Toc171243506"/>
      <w:r>
        <w:br w:type="page"/>
      </w:r>
      <w:bookmarkStart w:id="434" w:name="_Toc209245494"/>
      <w:bookmarkStart w:id="435" w:name="_Toc335400616"/>
      <w:r w:rsidRPr="00114AC2">
        <w:rPr>
          <w:rFonts w:ascii="Arial Narrow" w:hAnsi="Arial Narrow"/>
          <w:sz w:val="36"/>
          <w:szCs w:val="36"/>
        </w:rPr>
        <w:lastRenderedPageBreak/>
        <w:t xml:space="preserve">II. </w:t>
      </w:r>
      <w:bookmarkEnd w:id="433"/>
      <w:r w:rsidRPr="00114AC2">
        <w:rPr>
          <w:rFonts w:ascii="Arial Narrow" w:hAnsi="Arial Narrow"/>
          <w:sz w:val="36"/>
          <w:szCs w:val="36"/>
        </w:rPr>
        <w:t>Diagnóstico</w:t>
      </w:r>
      <w:bookmarkEnd w:id="434"/>
      <w:bookmarkEnd w:id="435"/>
    </w:p>
    <w:p w14:paraId="7BD1DDE6" w14:textId="77777777" w:rsidR="00374BFD" w:rsidRPr="00114AC2" w:rsidRDefault="00374BFD" w:rsidP="00742F00">
      <w:pPr>
        <w:pStyle w:val="Ttulo2"/>
        <w:tabs>
          <w:tab w:val="clear" w:pos="1320"/>
        </w:tabs>
        <w:ind w:left="0"/>
        <w:rPr>
          <w:rFonts w:ascii="Arial Narrow" w:hAnsi="Arial Narrow"/>
          <w:sz w:val="32"/>
          <w:szCs w:val="32"/>
        </w:rPr>
      </w:pPr>
      <w:bookmarkStart w:id="436" w:name="_Toc171243507"/>
      <w:bookmarkStart w:id="437" w:name="_Toc209245495"/>
      <w:bookmarkStart w:id="438" w:name="_Toc335400617"/>
      <w:r w:rsidRPr="00114AC2">
        <w:rPr>
          <w:rFonts w:ascii="Arial Narrow" w:hAnsi="Arial Narrow"/>
          <w:sz w:val="32"/>
          <w:szCs w:val="32"/>
        </w:rPr>
        <w:t>1. Marco Teórico y Conceptual</w:t>
      </w:r>
      <w:bookmarkEnd w:id="436"/>
      <w:bookmarkEnd w:id="437"/>
      <w:bookmarkEnd w:id="438"/>
    </w:p>
    <w:p w14:paraId="3D3AC76D" w14:textId="77777777" w:rsidR="00374BFD" w:rsidRPr="00A507CE" w:rsidRDefault="00374BFD" w:rsidP="00114AC2">
      <w:pPr>
        <w:rPr>
          <w:rFonts w:ascii="Arial Narrow" w:hAnsi="Arial Narrow"/>
        </w:rPr>
      </w:pPr>
    </w:p>
    <w:p w14:paraId="130178A4" w14:textId="77777777" w:rsidR="00374BFD" w:rsidRPr="00A507CE" w:rsidRDefault="00374BFD" w:rsidP="00114AC2">
      <w:pPr>
        <w:rPr>
          <w:rFonts w:ascii="Arial Narrow" w:hAnsi="Arial Narrow"/>
        </w:rPr>
      </w:pPr>
      <w:r w:rsidRPr="00A507CE">
        <w:rPr>
          <w:rFonts w:ascii="Arial Narrow" w:hAnsi="Arial Narrow"/>
        </w:rPr>
        <w:t>El marco teórico y conceptual que se ha utilizado para la construcción de este documento proviene de los ámbitos de la gestión y de los cuidados sanitarios:</w:t>
      </w:r>
    </w:p>
    <w:p w14:paraId="3A7DEF77" w14:textId="77777777" w:rsidR="00374BFD" w:rsidRPr="00A507CE" w:rsidRDefault="00374BFD" w:rsidP="00114AC2">
      <w:pPr>
        <w:rPr>
          <w:rFonts w:ascii="Arial Narrow" w:hAnsi="Arial Narrow"/>
        </w:rPr>
      </w:pPr>
    </w:p>
    <w:p w14:paraId="0C587170" w14:textId="77777777" w:rsidR="00374BFD" w:rsidRPr="00A507CE" w:rsidRDefault="00374BFD" w:rsidP="00950D86">
      <w:pPr>
        <w:numPr>
          <w:ilvl w:val="0"/>
          <w:numId w:val="3"/>
        </w:numPr>
        <w:ind w:left="284" w:hanging="283"/>
        <w:rPr>
          <w:rFonts w:ascii="Arial Narrow" w:hAnsi="Arial Narrow"/>
        </w:rPr>
      </w:pPr>
      <w:r w:rsidRPr="00A507CE">
        <w:rPr>
          <w:rFonts w:ascii="Arial Narrow" w:hAnsi="Arial Narrow"/>
        </w:rPr>
        <w:t>La estructura básica de análisis y construcción del modelo de gestión proviene del análisis de procesos y para ello se han utilizado el Modelo de Análisis Estratégico (Hill y Jones) y la Cadena de Valor (Michael Porter). Estos enfoques permiten:</w:t>
      </w:r>
    </w:p>
    <w:p w14:paraId="38049AEC" w14:textId="77777777" w:rsidR="00374BFD" w:rsidRPr="00A507CE" w:rsidRDefault="00374BFD" w:rsidP="00950D86">
      <w:pPr>
        <w:numPr>
          <w:ilvl w:val="1"/>
          <w:numId w:val="4"/>
        </w:numPr>
        <w:ind w:left="851" w:hanging="284"/>
        <w:rPr>
          <w:rFonts w:ascii="Arial Narrow" w:hAnsi="Arial Narrow"/>
        </w:rPr>
      </w:pPr>
      <w:r w:rsidRPr="00A507CE">
        <w:rPr>
          <w:rFonts w:ascii="Arial Narrow" w:hAnsi="Arial Narrow"/>
        </w:rPr>
        <w:t>Velar por un alineamiento entre los diversos niveles de definición estratégica y organizacional.</w:t>
      </w:r>
    </w:p>
    <w:p w14:paraId="23B82348" w14:textId="77777777" w:rsidR="00374BFD" w:rsidRPr="00A507CE" w:rsidRDefault="00374BFD" w:rsidP="00950D86">
      <w:pPr>
        <w:numPr>
          <w:ilvl w:val="1"/>
          <w:numId w:val="4"/>
        </w:numPr>
        <w:ind w:left="851" w:hanging="284"/>
        <w:rPr>
          <w:rFonts w:ascii="Arial Narrow" w:hAnsi="Arial Narrow"/>
        </w:rPr>
      </w:pPr>
      <w:r w:rsidRPr="00A507CE">
        <w:rPr>
          <w:rFonts w:ascii="Arial Narrow" w:hAnsi="Arial Narrow"/>
        </w:rPr>
        <w:t xml:space="preserve">Diferenciar dentro del hospital las actividades primarias y secundarias, bajo la lógica de procesos. </w:t>
      </w:r>
    </w:p>
    <w:p w14:paraId="6A2E48EF" w14:textId="77777777" w:rsidR="00374BFD" w:rsidRPr="00A507CE" w:rsidRDefault="00374BFD" w:rsidP="00950D86">
      <w:pPr>
        <w:numPr>
          <w:ilvl w:val="0"/>
          <w:numId w:val="3"/>
        </w:numPr>
        <w:ind w:left="284" w:hanging="283"/>
        <w:rPr>
          <w:rFonts w:ascii="Arial Narrow" w:hAnsi="Arial Narrow"/>
        </w:rPr>
      </w:pPr>
      <w:r w:rsidRPr="00A507CE">
        <w:rPr>
          <w:rFonts w:ascii="Arial Narrow" w:hAnsi="Arial Narrow"/>
        </w:rPr>
        <w:t xml:space="preserve">Los atributos centrales a considerar en la construcción y modelamiento de las actividades primarias y secundarias provienen de: </w:t>
      </w:r>
    </w:p>
    <w:p w14:paraId="0CB0F97B" w14:textId="77777777" w:rsidR="00374BFD" w:rsidRPr="00A507CE" w:rsidRDefault="00374BFD" w:rsidP="00950D86">
      <w:pPr>
        <w:numPr>
          <w:ilvl w:val="1"/>
          <w:numId w:val="4"/>
        </w:numPr>
        <w:ind w:left="851" w:hanging="284"/>
        <w:rPr>
          <w:rFonts w:ascii="Arial Narrow" w:hAnsi="Arial Narrow"/>
        </w:rPr>
      </w:pPr>
      <w:r w:rsidRPr="00A507CE">
        <w:rPr>
          <w:rFonts w:ascii="Arial Narrow" w:hAnsi="Arial Narrow"/>
        </w:rPr>
        <w:t>Autogestión en Red</w:t>
      </w:r>
    </w:p>
    <w:p w14:paraId="7C5F926F" w14:textId="77777777" w:rsidR="00374BFD" w:rsidRPr="00A507CE" w:rsidRDefault="00374BFD" w:rsidP="00950D86">
      <w:pPr>
        <w:numPr>
          <w:ilvl w:val="2"/>
          <w:numId w:val="4"/>
        </w:numPr>
        <w:ind w:left="1701" w:hanging="283"/>
        <w:rPr>
          <w:rFonts w:ascii="Arial Narrow" w:hAnsi="Arial Narrow"/>
        </w:rPr>
      </w:pPr>
      <w:r w:rsidRPr="00A507CE">
        <w:rPr>
          <w:rFonts w:ascii="Arial Narrow" w:hAnsi="Arial Narrow"/>
        </w:rPr>
        <w:t>Gestión de redes</w:t>
      </w:r>
    </w:p>
    <w:p w14:paraId="7981B9B6" w14:textId="77777777" w:rsidR="00374BFD" w:rsidRPr="00A507CE" w:rsidRDefault="00374BFD" w:rsidP="00950D86">
      <w:pPr>
        <w:numPr>
          <w:ilvl w:val="2"/>
          <w:numId w:val="4"/>
        </w:numPr>
        <w:ind w:left="1701" w:hanging="283"/>
        <w:rPr>
          <w:rFonts w:ascii="Arial Narrow" w:hAnsi="Arial Narrow"/>
        </w:rPr>
      </w:pPr>
      <w:r w:rsidRPr="00A507CE">
        <w:rPr>
          <w:rFonts w:ascii="Arial Narrow" w:hAnsi="Arial Narrow"/>
        </w:rPr>
        <w:t>Autogestión hospitalaria</w:t>
      </w:r>
    </w:p>
    <w:p w14:paraId="00BE7208" w14:textId="77777777" w:rsidR="00374BFD" w:rsidRPr="00A507CE" w:rsidRDefault="00374BFD" w:rsidP="00950D86">
      <w:pPr>
        <w:numPr>
          <w:ilvl w:val="1"/>
          <w:numId w:val="4"/>
        </w:numPr>
        <w:ind w:left="851" w:hanging="284"/>
        <w:rPr>
          <w:rFonts w:ascii="Arial Narrow" w:hAnsi="Arial Narrow"/>
        </w:rPr>
      </w:pPr>
      <w:r w:rsidRPr="00A507CE">
        <w:rPr>
          <w:rFonts w:ascii="Arial Narrow" w:hAnsi="Arial Narrow"/>
        </w:rPr>
        <w:t>Gestión sanitaria:</w:t>
      </w:r>
    </w:p>
    <w:p w14:paraId="25295A93" w14:textId="77777777" w:rsidR="00374BFD" w:rsidRPr="00A507CE" w:rsidRDefault="00374BFD" w:rsidP="00950D86">
      <w:pPr>
        <w:numPr>
          <w:ilvl w:val="2"/>
          <w:numId w:val="4"/>
        </w:numPr>
        <w:ind w:left="1701" w:hanging="283"/>
        <w:rPr>
          <w:rFonts w:ascii="Arial Narrow" w:hAnsi="Arial Narrow"/>
        </w:rPr>
      </w:pPr>
      <w:r w:rsidRPr="00A507CE">
        <w:rPr>
          <w:rFonts w:ascii="Arial Narrow" w:hAnsi="Arial Narrow"/>
        </w:rPr>
        <w:t>Modelo de Atención Integral</w:t>
      </w:r>
    </w:p>
    <w:p w14:paraId="3E847FB0" w14:textId="77777777" w:rsidR="00374BFD" w:rsidRPr="00A507CE" w:rsidRDefault="00374BFD" w:rsidP="00950D86">
      <w:pPr>
        <w:numPr>
          <w:ilvl w:val="2"/>
          <w:numId w:val="4"/>
        </w:numPr>
        <w:ind w:left="1701" w:hanging="283"/>
        <w:rPr>
          <w:rFonts w:ascii="Arial Narrow" w:hAnsi="Arial Narrow"/>
        </w:rPr>
      </w:pPr>
      <w:r w:rsidRPr="00A507CE">
        <w:rPr>
          <w:rFonts w:ascii="Arial Narrow" w:hAnsi="Arial Narrow"/>
        </w:rPr>
        <w:t>Cadena de Cuidados y ambulatorización de la atención</w:t>
      </w:r>
    </w:p>
    <w:p w14:paraId="7C235073" w14:textId="77777777" w:rsidR="00374BFD" w:rsidRPr="00A507CE" w:rsidRDefault="00374BFD" w:rsidP="00950D86">
      <w:pPr>
        <w:numPr>
          <w:ilvl w:val="2"/>
          <w:numId w:val="4"/>
        </w:numPr>
        <w:ind w:left="1701" w:hanging="283"/>
        <w:rPr>
          <w:rFonts w:ascii="Arial Narrow" w:hAnsi="Arial Narrow"/>
        </w:rPr>
      </w:pPr>
      <w:r w:rsidRPr="00A507CE">
        <w:rPr>
          <w:rFonts w:ascii="Arial Narrow" w:hAnsi="Arial Narrow"/>
        </w:rPr>
        <w:t>Gestión Clínica</w:t>
      </w:r>
    </w:p>
    <w:p w14:paraId="71D23546" w14:textId="77777777" w:rsidR="00374BFD" w:rsidRPr="00A507CE" w:rsidRDefault="00374BFD" w:rsidP="00950D86">
      <w:pPr>
        <w:numPr>
          <w:ilvl w:val="1"/>
          <w:numId w:val="4"/>
        </w:numPr>
        <w:ind w:left="851" w:hanging="284"/>
        <w:rPr>
          <w:rFonts w:ascii="Arial Narrow" w:hAnsi="Arial Narrow"/>
        </w:rPr>
      </w:pPr>
      <w:r w:rsidRPr="00A507CE">
        <w:rPr>
          <w:rFonts w:ascii="Arial Narrow" w:hAnsi="Arial Narrow"/>
        </w:rPr>
        <w:t>Satisfacción Usuaria:</w:t>
      </w:r>
    </w:p>
    <w:p w14:paraId="2852B50B" w14:textId="77777777" w:rsidR="00374BFD" w:rsidRPr="00A507CE" w:rsidRDefault="00374BFD" w:rsidP="00950D86">
      <w:pPr>
        <w:numPr>
          <w:ilvl w:val="2"/>
          <w:numId w:val="4"/>
        </w:numPr>
        <w:ind w:left="1701" w:hanging="283"/>
        <w:rPr>
          <w:rFonts w:ascii="Arial Narrow" w:hAnsi="Arial Narrow"/>
        </w:rPr>
      </w:pPr>
      <w:r w:rsidRPr="00A507CE">
        <w:rPr>
          <w:rFonts w:ascii="Arial Narrow" w:hAnsi="Arial Narrow"/>
        </w:rPr>
        <w:t>Estrategia SAP</w:t>
      </w:r>
    </w:p>
    <w:p w14:paraId="07F82F28" w14:textId="77777777" w:rsidR="00374BFD" w:rsidRPr="00A507CE" w:rsidRDefault="00374BFD" w:rsidP="00950D86">
      <w:pPr>
        <w:numPr>
          <w:ilvl w:val="2"/>
          <w:numId w:val="4"/>
        </w:numPr>
        <w:ind w:left="1701" w:hanging="283"/>
        <w:rPr>
          <w:rFonts w:ascii="Arial Narrow" w:hAnsi="Arial Narrow"/>
        </w:rPr>
      </w:pPr>
      <w:r w:rsidRPr="00A507CE">
        <w:rPr>
          <w:rFonts w:ascii="Arial Narrow" w:hAnsi="Arial Narrow"/>
        </w:rPr>
        <w:t>Hospital Amigo</w:t>
      </w:r>
    </w:p>
    <w:p w14:paraId="5735C1EF" w14:textId="77777777" w:rsidR="00374BFD" w:rsidRPr="00A507CE" w:rsidRDefault="00374BFD" w:rsidP="00950D86">
      <w:pPr>
        <w:numPr>
          <w:ilvl w:val="1"/>
          <w:numId w:val="4"/>
        </w:numPr>
        <w:ind w:left="851" w:hanging="284"/>
        <w:rPr>
          <w:rFonts w:ascii="Arial Narrow" w:hAnsi="Arial Narrow"/>
        </w:rPr>
      </w:pPr>
      <w:r w:rsidRPr="00A507CE">
        <w:rPr>
          <w:rFonts w:ascii="Arial Narrow" w:hAnsi="Arial Narrow"/>
        </w:rPr>
        <w:t>Mejoramiento Continuo de la Calidad, que aplica a todos los procesos de la organización</w:t>
      </w:r>
    </w:p>
    <w:p w14:paraId="445DD4B3" w14:textId="77777777" w:rsidR="00374BFD" w:rsidRPr="00A507CE" w:rsidRDefault="00374BFD" w:rsidP="00114AC2">
      <w:pPr>
        <w:rPr>
          <w:rFonts w:ascii="Arial Narrow" w:hAnsi="Arial Narrow"/>
        </w:rPr>
      </w:pPr>
    </w:p>
    <w:p w14:paraId="5EB5BFED" w14:textId="77777777" w:rsidR="00374BFD" w:rsidRPr="00AB3526" w:rsidRDefault="00374BFD" w:rsidP="00742F00">
      <w:pPr>
        <w:pStyle w:val="Ttulo2"/>
        <w:tabs>
          <w:tab w:val="clear" w:pos="1320"/>
        </w:tabs>
        <w:ind w:left="0"/>
      </w:pPr>
      <w:bookmarkStart w:id="439" w:name="_Toc171243508"/>
      <w:bookmarkStart w:id="440" w:name="_Toc209245496"/>
      <w:bookmarkStart w:id="441" w:name="_Toc335400618"/>
      <w:r>
        <w:t>2.</w:t>
      </w:r>
      <w:r w:rsidRPr="00AB3526">
        <w:t xml:space="preserve"> </w:t>
      </w:r>
      <w:r w:rsidRPr="000B0C5E">
        <w:rPr>
          <w:rFonts w:ascii="Arial Narrow" w:hAnsi="Arial Narrow"/>
          <w:sz w:val="32"/>
          <w:szCs w:val="32"/>
        </w:rPr>
        <w:t>Antecedentes Generales</w:t>
      </w:r>
      <w:bookmarkEnd w:id="439"/>
      <w:bookmarkEnd w:id="440"/>
      <w:bookmarkEnd w:id="441"/>
    </w:p>
    <w:p w14:paraId="7D90CC53" w14:textId="77777777" w:rsidR="00374BFD" w:rsidRPr="00181B32" w:rsidRDefault="00374BFD" w:rsidP="00181B32">
      <w:pPr>
        <w:pStyle w:val="Ttulo3"/>
      </w:pPr>
      <w:bookmarkStart w:id="442" w:name="_Toc171243509"/>
      <w:bookmarkStart w:id="443" w:name="_Toc209245497"/>
      <w:bookmarkStart w:id="444" w:name="_Toc335400619"/>
      <w:r w:rsidRPr="00181B32">
        <w:t>2.1.  Del Servicio De Salud</w:t>
      </w:r>
      <w:r w:rsidRPr="00181B32">
        <w:rPr>
          <w:rStyle w:val="Refdenotaalpie"/>
          <w:rFonts w:cs="Arial"/>
          <w:i/>
        </w:rPr>
        <w:footnoteReference w:id="2"/>
      </w:r>
      <w:bookmarkEnd w:id="442"/>
      <w:bookmarkEnd w:id="443"/>
      <w:bookmarkEnd w:id="444"/>
    </w:p>
    <w:p w14:paraId="36FB7534" w14:textId="77777777" w:rsidR="00374BFD" w:rsidRPr="00A507CE" w:rsidRDefault="00374BFD" w:rsidP="00742F00">
      <w:pPr>
        <w:ind w:left="284"/>
        <w:rPr>
          <w:rFonts w:ascii="Arial Narrow" w:hAnsi="Arial Narrow"/>
        </w:rPr>
      </w:pPr>
    </w:p>
    <w:p w14:paraId="67CC18D7" w14:textId="77777777" w:rsidR="00374BFD" w:rsidRDefault="00374BFD" w:rsidP="00742F00">
      <w:pPr>
        <w:ind w:left="284"/>
        <w:rPr>
          <w:rFonts w:ascii="Arial Narrow" w:hAnsi="Arial Narrow"/>
        </w:rPr>
      </w:pPr>
      <w:r w:rsidRPr="00A507CE">
        <w:rPr>
          <w:rFonts w:ascii="Arial Narrow" w:hAnsi="Arial Narrow"/>
        </w:rPr>
        <w:t>El hospital San Martín de Quillota pertenece a la red de hospitales del Servicio de Salud Viña del Mar Quillota, de la V Región, integrado por  11 hospitales: un Hospital de alta complejidad</w:t>
      </w:r>
      <w:r w:rsidR="00307DD9">
        <w:rPr>
          <w:rFonts w:ascii="Arial Narrow" w:hAnsi="Arial Narrow"/>
        </w:rPr>
        <w:t xml:space="preserve"> y referencia nacional,</w:t>
      </w:r>
      <w:r w:rsidRPr="00A507CE">
        <w:rPr>
          <w:rFonts w:ascii="Arial Narrow" w:hAnsi="Arial Narrow"/>
        </w:rPr>
        <w:t xml:space="preserve"> que es el G. Fricke de Viña del Mar; 2 hospitales</w:t>
      </w:r>
      <w:r w:rsidR="00307DD9">
        <w:rPr>
          <w:rFonts w:ascii="Arial Narrow" w:hAnsi="Arial Narrow"/>
        </w:rPr>
        <w:t xml:space="preserve"> provinciales</w:t>
      </w:r>
      <w:r w:rsidRPr="00A507CE">
        <w:rPr>
          <w:rFonts w:ascii="Arial Narrow" w:hAnsi="Arial Narrow"/>
        </w:rPr>
        <w:t xml:space="preserve"> de alta complejidad</w:t>
      </w:r>
      <w:r w:rsidR="00307DD9">
        <w:rPr>
          <w:rFonts w:ascii="Arial Narrow" w:hAnsi="Arial Narrow"/>
        </w:rPr>
        <w:t>,</w:t>
      </w:r>
      <w:r w:rsidRPr="00A507CE">
        <w:rPr>
          <w:rFonts w:ascii="Arial Narrow" w:hAnsi="Arial Narrow"/>
        </w:rPr>
        <w:t xml:space="preserve"> que son el Hospital de Quilpué y el Hospital San Martín de Quillota; 6 hospitales de baja complejidad:  Quintero, La Calera, Limache,  Cabildo, Petorca y La Ligua; el Hospital Geriátrico Paz de la Tarde y el de Rehabilitación de Peñablanca. A esto se agrega una red de Consultorios urbanos y Postas rurales según diagrama adjunto.</w:t>
      </w:r>
    </w:p>
    <w:p w14:paraId="1BE1DEDA" w14:textId="77777777" w:rsidR="00F576AD" w:rsidRDefault="00F576AD" w:rsidP="00742F00">
      <w:pPr>
        <w:ind w:left="284"/>
        <w:rPr>
          <w:rFonts w:ascii="Arial Narrow" w:hAnsi="Arial Narrow"/>
        </w:rPr>
      </w:pPr>
    </w:p>
    <w:p w14:paraId="432F1681" w14:textId="77777777" w:rsidR="00F576AD" w:rsidRPr="00A507CE" w:rsidRDefault="00F576AD" w:rsidP="00742F00">
      <w:pPr>
        <w:ind w:left="284"/>
        <w:rPr>
          <w:rFonts w:ascii="Arial Narrow" w:hAnsi="Arial Narrow"/>
        </w:rPr>
      </w:pPr>
    </w:p>
    <w:p w14:paraId="007F2D62" w14:textId="77777777" w:rsidR="00374BFD" w:rsidRPr="00763C50" w:rsidRDefault="00374BFD" w:rsidP="00763C50">
      <w:pPr>
        <w:pStyle w:val="Epgrafe"/>
        <w:spacing w:before="0" w:after="0"/>
        <w:ind w:left="360"/>
        <w:jc w:val="center"/>
        <w:rPr>
          <w:rFonts w:ascii="Arial Narrow" w:hAnsi="Arial Narrow"/>
          <w:sz w:val="22"/>
          <w:szCs w:val="22"/>
        </w:rPr>
      </w:pPr>
      <w:bookmarkStart w:id="445" w:name="_Toc335400660"/>
      <w:r w:rsidRPr="00763C50">
        <w:rPr>
          <w:rFonts w:ascii="Arial Narrow" w:hAnsi="Arial Narrow"/>
          <w:sz w:val="22"/>
          <w:szCs w:val="22"/>
        </w:rPr>
        <w:lastRenderedPageBreak/>
        <w:t xml:space="preserve">Ilustración </w:t>
      </w:r>
      <w:r w:rsidR="004846AF" w:rsidRPr="00763C50">
        <w:rPr>
          <w:rFonts w:ascii="Arial Narrow" w:hAnsi="Arial Narrow"/>
          <w:sz w:val="22"/>
          <w:szCs w:val="22"/>
        </w:rPr>
        <w:fldChar w:fldCharType="begin"/>
      </w:r>
      <w:r w:rsidR="004846AF" w:rsidRPr="00763C50">
        <w:rPr>
          <w:rFonts w:ascii="Arial Narrow" w:hAnsi="Arial Narrow"/>
          <w:sz w:val="22"/>
          <w:szCs w:val="22"/>
        </w:rPr>
        <w:instrText xml:space="preserve"> SEQ Ilustración \* ARABIC </w:instrText>
      </w:r>
      <w:r w:rsidR="004846AF" w:rsidRPr="00763C50">
        <w:rPr>
          <w:rFonts w:ascii="Arial Narrow" w:hAnsi="Arial Narrow"/>
          <w:sz w:val="22"/>
          <w:szCs w:val="22"/>
        </w:rPr>
        <w:fldChar w:fldCharType="separate"/>
      </w:r>
      <w:r w:rsidR="000C72BA">
        <w:rPr>
          <w:rFonts w:ascii="Arial Narrow" w:hAnsi="Arial Narrow"/>
          <w:noProof/>
          <w:sz w:val="22"/>
          <w:szCs w:val="22"/>
        </w:rPr>
        <w:t>1</w:t>
      </w:r>
      <w:r w:rsidR="004846AF" w:rsidRPr="00763C50">
        <w:rPr>
          <w:rFonts w:ascii="Arial Narrow" w:hAnsi="Arial Narrow"/>
          <w:sz w:val="22"/>
          <w:szCs w:val="22"/>
        </w:rPr>
        <w:fldChar w:fldCharType="end"/>
      </w:r>
      <w:r w:rsidRPr="00763C50">
        <w:rPr>
          <w:rFonts w:ascii="Arial Narrow" w:hAnsi="Arial Narrow"/>
          <w:sz w:val="22"/>
          <w:szCs w:val="22"/>
        </w:rPr>
        <w:t>: Esquema estructural y funcional SSVQ</w:t>
      </w:r>
      <w:bookmarkEnd w:id="445"/>
    </w:p>
    <w:p w14:paraId="29FCA5E6" w14:textId="36AA3319" w:rsidR="00374BFD" w:rsidRPr="00763C50" w:rsidRDefault="0046279C" w:rsidP="00122CF1">
      <w:pPr>
        <w:ind w:left="360"/>
        <w:rPr>
          <w:rFonts w:ascii="Arial Narrow" w:hAnsi="Arial Narrow"/>
        </w:rPr>
      </w:pPr>
      <w:r w:rsidRPr="00763C50">
        <w:rPr>
          <w:rFonts w:ascii="Arial Narrow" w:hAnsi="Arial Narrow"/>
          <w:noProof/>
          <w:lang w:val="es-CL" w:eastAsia="es-CL"/>
        </w:rPr>
        <w:drawing>
          <wp:anchor distT="0" distB="0" distL="114300" distR="114300" simplePos="0" relativeHeight="251565568" behindDoc="0" locked="0" layoutInCell="1" allowOverlap="1" wp14:anchorId="4C4187D9" wp14:editId="04F7EF76">
            <wp:simplePos x="0" y="0"/>
            <wp:positionH relativeFrom="column">
              <wp:posOffset>802005</wp:posOffset>
            </wp:positionH>
            <wp:positionV relativeFrom="paragraph">
              <wp:posOffset>0</wp:posOffset>
            </wp:positionV>
            <wp:extent cx="4645660" cy="4688840"/>
            <wp:effectExtent l="0" t="0" r="0" b="0"/>
            <wp:wrapNone/>
            <wp:docPr id="818"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660" cy="4688840"/>
                    </a:xfrm>
                    <a:prstGeom prst="rect">
                      <a:avLst/>
                    </a:prstGeom>
                    <a:noFill/>
                  </pic:spPr>
                </pic:pic>
              </a:graphicData>
            </a:graphic>
            <wp14:sizeRelH relativeFrom="page">
              <wp14:pctWidth>0</wp14:pctWidth>
            </wp14:sizeRelH>
            <wp14:sizeRelV relativeFrom="page">
              <wp14:pctHeight>0</wp14:pctHeight>
            </wp14:sizeRelV>
          </wp:anchor>
        </w:drawing>
      </w:r>
    </w:p>
    <w:p w14:paraId="5C754338" w14:textId="77777777" w:rsidR="00374BFD" w:rsidRPr="00763C50" w:rsidRDefault="00374BFD" w:rsidP="00122CF1">
      <w:pPr>
        <w:ind w:left="360"/>
        <w:rPr>
          <w:rFonts w:ascii="Arial Narrow" w:hAnsi="Arial Narrow"/>
        </w:rPr>
      </w:pPr>
    </w:p>
    <w:p w14:paraId="19A09872" w14:textId="77777777" w:rsidR="00374BFD" w:rsidRPr="00763C50" w:rsidRDefault="00374BFD" w:rsidP="00122CF1">
      <w:pPr>
        <w:ind w:left="360"/>
        <w:rPr>
          <w:rFonts w:ascii="Arial Narrow" w:hAnsi="Arial Narrow"/>
        </w:rPr>
      </w:pPr>
    </w:p>
    <w:p w14:paraId="41050828" w14:textId="77777777" w:rsidR="00374BFD" w:rsidRPr="00763C50" w:rsidRDefault="00374BFD" w:rsidP="00122CF1">
      <w:pPr>
        <w:ind w:left="360"/>
        <w:rPr>
          <w:rFonts w:ascii="Arial Narrow" w:hAnsi="Arial Narrow"/>
        </w:rPr>
      </w:pPr>
    </w:p>
    <w:p w14:paraId="7916CFF4" w14:textId="77777777" w:rsidR="00374BFD" w:rsidRPr="00763C50" w:rsidRDefault="00374BFD" w:rsidP="00122CF1">
      <w:pPr>
        <w:ind w:left="360"/>
        <w:rPr>
          <w:rFonts w:ascii="Arial Narrow" w:hAnsi="Arial Narrow"/>
        </w:rPr>
      </w:pPr>
    </w:p>
    <w:p w14:paraId="7B34B348" w14:textId="77777777" w:rsidR="00374BFD" w:rsidRPr="00763C50" w:rsidRDefault="00374BFD" w:rsidP="00122CF1">
      <w:pPr>
        <w:ind w:left="360"/>
        <w:rPr>
          <w:rFonts w:ascii="Arial Narrow" w:hAnsi="Arial Narrow"/>
        </w:rPr>
      </w:pPr>
    </w:p>
    <w:p w14:paraId="2FCEC3DF" w14:textId="77777777" w:rsidR="00374BFD" w:rsidRPr="00763C50" w:rsidRDefault="00374BFD" w:rsidP="00122CF1">
      <w:pPr>
        <w:ind w:left="360"/>
        <w:rPr>
          <w:rFonts w:ascii="Arial Narrow" w:hAnsi="Arial Narrow"/>
        </w:rPr>
      </w:pPr>
    </w:p>
    <w:p w14:paraId="2A3D1F73" w14:textId="77777777" w:rsidR="00374BFD" w:rsidRPr="00763C50" w:rsidRDefault="00374BFD" w:rsidP="00122CF1">
      <w:pPr>
        <w:ind w:left="360"/>
        <w:rPr>
          <w:rFonts w:ascii="Arial Narrow" w:hAnsi="Arial Narrow"/>
        </w:rPr>
      </w:pPr>
    </w:p>
    <w:p w14:paraId="05EC45AA" w14:textId="77777777" w:rsidR="00374BFD" w:rsidRPr="00763C50" w:rsidRDefault="00374BFD" w:rsidP="00122CF1">
      <w:pPr>
        <w:ind w:left="360"/>
        <w:rPr>
          <w:rFonts w:ascii="Arial Narrow" w:hAnsi="Arial Narrow"/>
        </w:rPr>
      </w:pPr>
    </w:p>
    <w:p w14:paraId="543937CA" w14:textId="77777777" w:rsidR="00374BFD" w:rsidRPr="00763C50" w:rsidRDefault="00374BFD" w:rsidP="00122CF1">
      <w:pPr>
        <w:ind w:left="360"/>
        <w:rPr>
          <w:rFonts w:ascii="Arial Narrow" w:hAnsi="Arial Narrow"/>
        </w:rPr>
      </w:pPr>
    </w:p>
    <w:p w14:paraId="321E2098" w14:textId="77777777" w:rsidR="00374BFD" w:rsidRPr="00763C50" w:rsidRDefault="00374BFD" w:rsidP="00122CF1">
      <w:pPr>
        <w:ind w:left="360"/>
        <w:rPr>
          <w:rFonts w:ascii="Arial Narrow" w:hAnsi="Arial Narrow"/>
        </w:rPr>
      </w:pPr>
    </w:p>
    <w:p w14:paraId="48D52363" w14:textId="77777777" w:rsidR="00374BFD" w:rsidRPr="00763C50" w:rsidRDefault="00374BFD" w:rsidP="00122CF1">
      <w:pPr>
        <w:ind w:left="360"/>
        <w:rPr>
          <w:rFonts w:ascii="Arial Narrow" w:hAnsi="Arial Narrow"/>
        </w:rPr>
      </w:pPr>
    </w:p>
    <w:p w14:paraId="33BB6156" w14:textId="77777777" w:rsidR="00374BFD" w:rsidRPr="00763C50" w:rsidRDefault="00374BFD" w:rsidP="00122CF1">
      <w:pPr>
        <w:ind w:left="360"/>
        <w:rPr>
          <w:rFonts w:ascii="Arial Narrow" w:hAnsi="Arial Narrow"/>
        </w:rPr>
      </w:pPr>
    </w:p>
    <w:p w14:paraId="3691E7F3" w14:textId="77777777" w:rsidR="00374BFD" w:rsidRPr="00763C50" w:rsidRDefault="00374BFD" w:rsidP="00122CF1">
      <w:pPr>
        <w:ind w:left="360"/>
        <w:rPr>
          <w:rFonts w:ascii="Arial Narrow" w:hAnsi="Arial Narrow"/>
        </w:rPr>
      </w:pPr>
    </w:p>
    <w:p w14:paraId="167C289A" w14:textId="77777777" w:rsidR="00374BFD" w:rsidRPr="00763C50" w:rsidRDefault="00374BFD" w:rsidP="00122CF1">
      <w:pPr>
        <w:ind w:left="360"/>
        <w:rPr>
          <w:rFonts w:ascii="Arial Narrow" w:hAnsi="Arial Narrow"/>
        </w:rPr>
      </w:pPr>
    </w:p>
    <w:p w14:paraId="342E4ED3" w14:textId="77777777" w:rsidR="00374BFD" w:rsidRPr="00763C50" w:rsidRDefault="00374BFD" w:rsidP="00122CF1">
      <w:pPr>
        <w:ind w:left="360"/>
        <w:rPr>
          <w:rFonts w:ascii="Arial Narrow" w:hAnsi="Arial Narrow"/>
        </w:rPr>
      </w:pPr>
    </w:p>
    <w:p w14:paraId="6F92B4F0" w14:textId="77777777" w:rsidR="00374BFD" w:rsidRPr="00763C50" w:rsidRDefault="00374BFD" w:rsidP="00122CF1">
      <w:pPr>
        <w:ind w:left="360"/>
        <w:rPr>
          <w:rFonts w:ascii="Arial Narrow" w:hAnsi="Arial Narrow"/>
        </w:rPr>
      </w:pPr>
    </w:p>
    <w:p w14:paraId="6A34558B" w14:textId="77777777" w:rsidR="00374BFD" w:rsidRPr="00763C50" w:rsidRDefault="00374BFD" w:rsidP="00122CF1">
      <w:pPr>
        <w:ind w:left="360"/>
        <w:rPr>
          <w:rFonts w:ascii="Arial Narrow" w:hAnsi="Arial Narrow"/>
        </w:rPr>
      </w:pPr>
    </w:p>
    <w:p w14:paraId="74C2A729" w14:textId="77777777" w:rsidR="00374BFD" w:rsidRPr="00763C50" w:rsidRDefault="00374BFD" w:rsidP="00122CF1">
      <w:pPr>
        <w:ind w:left="360"/>
        <w:rPr>
          <w:rFonts w:ascii="Arial Narrow" w:hAnsi="Arial Narrow"/>
        </w:rPr>
      </w:pPr>
    </w:p>
    <w:p w14:paraId="6A93BEC9" w14:textId="77777777" w:rsidR="00374BFD" w:rsidRPr="00763C50" w:rsidRDefault="00374BFD" w:rsidP="00122CF1">
      <w:pPr>
        <w:ind w:left="360"/>
        <w:rPr>
          <w:rFonts w:ascii="Arial Narrow" w:hAnsi="Arial Narrow"/>
        </w:rPr>
      </w:pPr>
    </w:p>
    <w:p w14:paraId="410B1EA1" w14:textId="77777777" w:rsidR="00374BFD" w:rsidRPr="00763C50" w:rsidRDefault="00374BFD" w:rsidP="00122CF1">
      <w:pPr>
        <w:ind w:left="360"/>
        <w:rPr>
          <w:rFonts w:ascii="Arial Narrow" w:hAnsi="Arial Narrow"/>
        </w:rPr>
      </w:pPr>
    </w:p>
    <w:p w14:paraId="62A2D8C2" w14:textId="77777777" w:rsidR="00374BFD" w:rsidRPr="00763C50" w:rsidRDefault="00374BFD" w:rsidP="00122CF1">
      <w:pPr>
        <w:ind w:left="360"/>
        <w:rPr>
          <w:rFonts w:ascii="Arial Narrow" w:hAnsi="Arial Narrow"/>
        </w:rPr>
      </w:pPr>
    </w:p>
    <w:p w14:paraId="1C627540" w14:textId="77777777" w:rsidR="00374BFD" w:rsidRPr="00763C50" w:rsidRDefault="00374BFD" w:rsidP="00122CF1">
      <w:pPr>
        <w:ind w:left="360"/>
        <w:rPr>
          <w:rFonts w:ascii="Arial Narrow" w:hAnsi="Arial Narrow"/>
        </w:rPr>
      </w:pPr>
    </w:p>
    <w:p w14:paraId="0838EBE0" w14:textId="77777777" w:rsidR="00374BFD" w:rsidRPr="00763C50" w:rsidRDefault="00374BFD" w:rsidP="00122CF1">
      <w:pPr>
        <w:ind w:left="360"/>
        <w:rPr>
          <w:rFonts w:ascii="Arial Narrow" w:hAnsi="Arial Narrow"/>
        </w:rPr>
      </w:pPr>
    </w:p>
    <w:p w14:paraId="0ABD98C4" w14:textId="77777777" w:rsidR="00374BFD" w:rsidRPr="00763C50" w:rsidRDefault="00374BFD" w:rsidP="00122CF1">
      <w:pPr>
        <w:ind w:left="360"/>
        <w:rPr>
          <w:rFonts w:ascii="Arial Narrow" w:hAnsi="Arial Narrow"/>
        </w:rPr>
      </w:pPr>
    </w:p>
    <w:p w14:paraId="269A4702" w14:textId="77777777" w:rsidR="00374BFD" w:rsidRPr="00763C50" w:rsidRDefault="00374BFD" w:rsidP="00122CF1">
      <w:pPr>
        <w:ind w:left="360"/>
        <w:rPr>
          <w:rFonts w:ascii="Arial Narrow" w:hAnsi="Arial Narrow"/>
        </w:rPr>
      </w:pPr>
    </w:p>
    <w:p w14:paraId="07A2ED39" w14:textId="77777777" w:rsidR="00374BFD" w:rsidRPr="00763C50" w:rsidRDefault="00374BFD" w:rsidP="00122CF1">
      <w:pPr>
        <w:ind w:left="360"/>
        <w:rPr>
          <w:rFonts w:ascii="Arial Narrow" w:hAnsi="Arial Narrow"/>
        </w:rPr>
      </w:pPr>
    </w:p>
    <w:p w14:paraId="107360DA" w14:textId="77777777" w:rsidR="00374BFD" w:rsidRPr="00763C50" w:rsidRDefault="00374BFD" w:rsidP="00122CF1">
      <w:pPr>
        <w:ind w:left="360"/>
        <w:rPr>
          <w:rFonts w:ascii="Arial Narrow" w:hAnsi="Arial Narrow"/>
        </w:rPr>
      </w:pPr>
    </w:p>
    <w:p w14:paraId="35574710" w14:textId="77777777" w:rsidR="00374BFD" w:rsidRPr="00763C50" w:rsidRDefault="00374BFD" w:rsidP="00122CF1">
      <w:pPr>
        <w:ind w:left="360"/>
        <w:rPr>
          <w:rFonts w:ascii="Arial Narrow" w:hAnsi="Arial Narrow"/>
        </w:rPr>
      </w:pPr>
    </w:p>
    <w:p w14:paraId="704E0FAB" w14:textId="77777777" w:rsidR="00374BFD" w:rsidRPr="00AB3526" w:rsidRDefault="00374BFD" w:rsidP="00181B32">
      <w:pPr>
        <w:pStyle w:val="Ttulo3"/>
      </w:pPr>
      <w:bookmarkStart w:id="446" w:name="_Toc171243510"/>
      <w:bookmarkStart w:id="447" w:name="_Toc209245498"/>
      <w:bookmarkStart w:id="448" w:name="_Toc335400620"/>
      <w:r>
        <w:t>2.2.</w:t>
      </w:r>
      <w:r w:rsidRPr="00AB3526">
        <w:t xml:space="preserve"> Del Hospital</w:t>
      </w:r>
      <w:bookmarkEnd w:id="446"/>
      <w:bookmarkEnd w:id="447"/>
      <w:bookmarkEnd w:id="448"/>
    </w:p>
    <w:p w14:paraId="7DBC11AC" w14:textId="77777777" w:rsidR="00374BFD" w:rsidRPr="00A507CE" w:rsidRDefault="00374BFD" w:rsidP="00122CF1">
      <w:pPr>
        <w:ind w:left="360"/>
        <w:rPr>
          <w:rFonts w:ascii="Arial Narrow" w:hAnsi="Arial Narrow"/>
        </w:rPr>
      </w:pPr>
    </w:p>
    <w:p w14:paraId="32FEEBBF" w14:textId="77777777" w:rsidR="00374BFD" w:rsidRPr="00ED32CC" w:rsidRDefault="00374BFD" w:rsidP="00122CF1">
      <w:pPr>
        <w:ind w:left="360"/>
        <w:rPr>
          <w:rFonts w:ascii="Arial Narrow" w:hAnsi="Arial Narrow"/>
          <w:b/>
        </w:rPr>
      </w:pPr>
      <w:r w:rsidRPr="00ED32CC">
        <w:rPr>
          <w:rFonts w:ascii="Arial Narrow" w:hAnsi="Arial Narrow"/>
          <w:b/>
        </w:rPr>
        <w:t>Antecedentes e Historia</w:t>
      </w:r>
    </w:p>
    <w:p w14:paraId="78A6C664" w14:textId="77777777" w:rsidR="00374BFD" w:rsidRPr="00A507CE" w:rsidRDefault="00374BFD" w:rsidP="00122CF1">
      <w:pPr>
        <w:ind w:left="360"/>
        <w:rPr>
          <w:rFonts w:ascii="Arial Narrow" w:hAnsi="Arial Narrow"/>
          <w:lang w:val="es-CL"/>
        </w:rPr>
      </w:pPr>
      <w:r w:rsidRPr="00A507CE">
        <w:rPr>
          <w:rFonts w:ascii="Arial Narrow" w:hAnsi="Arial Narrow"/>
          <w:lang w:val="es-CL"/>
        </w:rPr>
        <w:t xml:space="preserve">El Primer Hospital que tuvo Quillota fue fundado en 1860 por iniciativa de vecinos organizados por un clérigo de la época, quienes hicieron colecta pública para ese fin, y también fueron apoyados por recursos de  algunos benefactores adinerados.  Fue  uno de los primeros hospitales de la región y de Chile. Aún existen algunos registros clínicos de las primeras atenciones de 1860. </w:t>
      </w:r>
    </w:p>
    <w:p w14:paraId="3115D986" w14:textId="77777777" w:rsidR="00374BFD" w:rsidRPr="00A507CE" w:rsidRDefault="00374BFD" w:rsidP="00122CF1">
      <w:pPr>
        <w:ind w:left="360"/>
        <w:rPr>
          <w:rFonts w:ascii="Arial Narrow" w:hAnsi="Arial Narrow"/>
          <w:lang w:val="es-CL"/>
        </w:rPr>
      </w:pPr>
    </w:p>
    <w:p w14:paraId="2E46B270" w14:textId="77777777" w:rsidR="00374BFD" w:rsidRPr="00A507CE" w:rsidRDefault="00374BFD" w:rsidP="00122CF1">
      <w:pPr>
        <w:ind w:left="360"/>
        <w:rPr>
          <w:rFonts w:ascii="Arial Narrow" w:hAnsi="Arial Narrow"/>
          <w:lang w:val="es-CL"/>
        </w:rPr>
      </w:pPr>
      <w:r w:rsidRPr="00A507CE">
        <w:rPr>
          <w:rFonts w:ascii="Arial Narrow" w:hAnsi="Arial Narrow"/>
          <w:lang w:val="es-CL"/>
        </w:rPr>
        <w:t>Antes de aquello no había recurso sistemático alguno en salud y el incipiente Estado no asumía este tipo de obligaciones. Transcurrieron casi 80 años de nuestra historia y hacia los primeros años  de la década de 1940 el viejo hospital  necesitaba urgente reposición y, nuevamente, vecinos liderados por el alcalde y médicos  consiguen  en la capital los recursos para construir el hospital  actual,  cuya planta física, diseñada en 1944 según concepciones y realidades de esa época, muy diferentes de las actuales,  data de 1948, e inicia actividades en 1950.</w:t>
      </w:r>
    </w:p>
    <w:p w14:paraId="69383479" w14:textId="77777777" w:rsidR="00374BFD" w:rsidRPr="00A507CE" w:rsidRDefault="00374BFD" w:rsidP="00122CF1">
      <w:pPr>
        <w:ind w:left="360"/>
        <w:rPr>
          <w:rFonts w:ascii="Arial Narrow" w:hAnsi="Arial Narrow"/>
          <w:lang w:val="es-CL"/>
        </w:rPr>
      </w:pPr>
    </w:p>
    <w:p w14:paraId="2C41F23B" w14:textId="77777777" w:rsidR="00374BFD" w:rsidRPr="00A507CE" w:rsidRDefault="00374BFD" w:rsidP="00122CF1">
      <w:pPr>
        <w:ind w:left="360"/>
        <w:rPr>
          <w:rFonts w:ascii="Arial Narrow" w:hAnsi="Arial Narrow"/>
          <w:lang w:val="es-CL"/>
        </w:rPr>
      </w:pPr>
      <w:r w:rsidRPr="00A507CE">
        <w:rPr>
          <w:rFonts w:ascii="Arial Narrow" w:hAnsi="Arial Narrow"/>
          <w:lang w:val="es-CL"/>
        </w:rPr>
        <w:lastRenderedPageBreak/>
        <w:t>El hospital fue concebido para una ciudad que en ese entonces tenía aproximadamente  20.000 habitantes, en un país rural, con una infraestructura  incipiente en todo aspecto, un desarrollo industrial casi inexistente y una apacible vida provinciana.</w:t>
      </w:r>
    </w:p>
    <w:p w14:paraId="78F686F7" w14:textId="77777777" w:rsidR="00374BFD" w:rsidRPr="00A507CE" w:rsidRDefault="00374BFD" w:rsidP="00122CF1">
      <w:pPr>
        <w:ind w:left="360"/>
        <w:rPr>
          <w:rFonts w:ascii="Arial Narrow" w:hAnsi="Arial Narrow"/>
          <w:lang w:val="es-CL"/>
        </w:rPr>
      </w:pPr>
    </w:p>
    <w:p w14:paraId="24A4A127" w14:textId="77777777" w:rsidR="00374BFD" w:rsidRPr="00A507CE" w:rsidRDefault="00374BFD" w:rsidP="00122CF1">
      <w:pPr>
        <w:ind w:left="360"/>
        <w:rPr>
          <w:rFonts w:ascii="Arial Narrow" w:hAnsi="Arial Narrow"/>
          <w:lang w:val="es-CL"/>
        </w:rPr>
      </w:pPr>
      <w:r w:rsidRPr="00A507CE">
        <w:rPr>
          <w:rFonts w:ascii="Arial Narrow" w:hAnsi="Arial Narrow"/>
          <w:lang w:val="es-CL"/>
        </w:rPr>
        <w:t>La Medicina de la época también era muy diferente de la actual, rudimentaria en sus conocimientos y desarrollo, aún en la era pre-antibiótica, previo al nacimiento de la mayoría de las especialidades médicas que tanto avance han logrado en las últimas décadas con la incorporación masiva de la tecnología.</w:t>
      </w:r>
    </w:p>
    <w:p w14:paraId="5AC70C8A" w14:textId="77777777" w:rsidR="00374BFD" w:rsidRPr="00A507CE" w:rsidRDefault="00374BFD" w:rsidP="00122CF1">
      <w:pPr>
        <w:ind w:left="360"/>
        <w:rPr>
          <w:rFonts w:ascii="Arial Narrow" w:hAnsi="Arial Narrow"/>
          <w:lang w:val="es-CL"/>
        </w:rPr>
      </w:pPr>
    </w:p>
    <w:p w14:paraId="2138ECE4" w14:textId="77777777" w:rsidR="00374BFD" w:rsidRPr="00A507CE" w:rsidRDefault="00374BFD" w:rsidP="00122CF1">
      <w:pPr>
        <w:ind w:left="360"/>
        <w:rPr>
          <w:rFonts w:ascii="Arial Narrow" w:hAnsi="Arial Narrow"/>
          <w:lang w:val="es-CL"/>
        </w:rPr>
      </w:pPr>
      <w:r w:rsidRPr="00A507CE">
        <w:rPr>
          <w:rFonts w:ascii="Arial Narrow" w:hAnsi="Arial Narrow"/>
          <w:lang w:val="es-CL"/>
        </w:rPr>
        <w:t>El Hospital San Martín como se le bautizó, dedicado a San Martín de Tours, Santo Patrono de la ciudad de Quillota, ha sido el guardián  de la Salud de estas  Provincias en la segunda mitad del siglo XX e  inicios del 21. Se ha desarrollado junto al país y el avance de la medicina, llegando a los niveles que conocemos actualmente.</w:t>
      </w:r>
    </w:p>
    <w:p w14:paraId="1FE4A9BE" w14:textId="77777777" w:rsidR="00374BFD" w:rsidRPr="00A507CE" w:rsidRDefault="00374BFD" w:rsidP="00122CF1">
      <w:pPr>
        <w:ind w:left="360"/>
        <w:rPr>
          <w:rFonts w:ascii="Arial Narrow" w:hAnsi="Arial Narrow"/>
          <w:lang w:val="es-CL"/>
        </w:rPr>
      </w:pPr>
    </w:p>
    <w:p w14:paraId="2250995E" w14:textId="77777777" w:rsidR="00374BFD" w:rsidRPr="00ED32CC" w:rsidRDefault="00374BFD" w:rsidP="00122CF1">
      <w:pPr>
        <w:ind w:left="360"/>
        <w:rPr>
          <w:rFonts w:ascii="Arial Narrow" w:hAnsi="Arial Narrow"/>
          <w:b/>
        </w:rPr>
      </w:pPr>
      <w:r w:rsidRPr="00ED32CC">
        <w:rPr>
          <w:rFonts w:ascii="Arial Narrow" w:hAnsi="Arial Narrow"/>
          <w:b/>
        </w:rPr>
        <w:t>Situación Actual</w:t>
      </w:r>
    </w:p>
    <w:p w14:paraId="09187F99" w14:textId="77777777" w:rsidR="00374BFD" w:rsidRPr="00A507CE" w:rsidRDefault="00374BFD" w:rsidP="00122CF1">
      <w:pPr>
        <w:ind w:left="360"/>
        <w:rPr>
          <w:rFonts w:ascii="Arial Narrow" w:hAnsi="Arial Narrow"/>
        </w:rPr>
      </w:pPr>
      <w:r w:rsidRPr="00A507CE">
        <w:rPr>
          <w:rFonts w:ascii="Arial Narrow" w:hAnsi="Arial Narrow"/>
        </w:rPr>
        <w:t>Para generar sus prestaciones, el hospital cuenta con</w:t>
      </w:r>
      <w:r w:rsidR="00307DD9">
        <w:rPr>
          <w:rFonts w:ascii="Arial Narrow" w:hAnsi="Arial Narrow"/>
        </w:rPr>
        <w:t xml:space="preserve"> una</w:t>
      </w:r>
      <w:r w:rsidRPr="00A507CE">
        <w:rPr>
          <w:rFonts w:ascii="Arial Narrow" w:hAnsi="Arial Narrow"/>
        </w:rPr>
        <w:t xml:space="preserve"> infraestructura sanitaria de </w:t>
      </w:r>
      <w:r w:rsidR="00307DD9">
        <w:rPr>
          <w:rFonts w:ascii="Arial Narrow" w:hAnsi="Arial Narrow"/>
        </w:rPr>
        <w:t>160 camas</w:t>
      </w:r>
      <w:r w:rsidRPr="00A507CE">
        <w:rPr>
          <w:rFonts w:ascii="Arial Narrow" w:hAnsi="Arial Narrow"/>
        </w:rPr>
        <w:t xml:space="preserve">, especialidades de Medicina Interna, Cirugía, Gineco-Obstetricia, Pediatría, Traumatología, Anestesiología y Pabellones Quirúrgicos, ORL, Oftalmología, Urología, Neurología, Salud Mental, Cardiología, Nefrología, Respiratorio Adultos; Unidades de Apoyo Diagnóstico como son Imagenología, Laboratorio Clínico, Anatomía Patológica, Banco de Sangre, Kinesiología; unidades de atención ambulatoria electiva (CAE) y de urgencia (Unidad Emergencia Adulto-Pediátrica y Ginecobstétrica); unidades de apoyo logístico como Farmacia , Esterilización, Procedimientos Médicos, donde se efectúan procedimientos diagnósticos respiratorios, digestivos y cardiológicos; además </w:t>
      </w:r>
      <w:r w:rsidR="00307DD9">
        <w:rPr>
          <w:rFonts w:ascii="Arial Narrow" w:hAnsi="Arial Narrow"/>
        </w:rPr>
        <w:t>d</w:t>
      </w:r>
      <w:r w:rsidRPr="00A507CE">
        <w:rPr>
          <w:rFonts w:ascii="Arial Narrow" w:hAnsi="Arial Narrow"/>
        </w:rPr>
        <w:t>el apoyo de todas las unidades administrativas.</w:t>
      </w:r>
    </w:p>
    <w:p w14:paraId="0BE3B8E6" w14:textId="77777777" w:rsidR="00374BFD" w:rsidRPr="00A507CE" w:rsidRDefault="00374BFD" w:rsidP="00122CF1">
      <w:pPr>
        <w:ind w:left="360"/>
        <w:rPr>
          <w:rFonts w:ascii="Arial Narrow" w:hAnsi="Arial Narrow"/>
        </w:rPr>
      </w:pPr>
    </w:p>
    <w:p w14:paraId="3A38F864" w14:textId="77777777" w:rsidR="00374BFD" w:rsidRPr="00A507CE" w:rsidRDefault="00374BFD" w:rsidP="00122CF1">
      <w:pPr>
        <w:ind w:left="360"/>
        <w:rPr>
          <w:rFonts w:ascii="Arial Narrow" w:hAnsi="Arial Narrow"/>
        </w:rPr>
      </w:pPr>
      <w:r w:rsidRPr="00A507CE">
        <w:rPr>
          <w:rFonts w:ascii="Arial Narrow" w:hAnsi="Arial Narrow"/>
        </w:rPr>
        <w:t xml:space="preserve">Existe desde el año 2006 apoyo radiológico de 24 hrs., el cual después del horario hábil se restringe a radiología básica sin informe. Situación parecida se da con el Laboratorio Clínico, que funciona hasta las 21 hrs. con supervisión profesional, y sólo batería básica de exámenes después de este horario. </w:t>
      </w:r>
    </w:p>
    <w:p w14:paraId="369DEDF1" w14:textId="77777777" w:rsidR="00374BFD" w:rsidRPr="00A507CE" w:rsidRDefault="00374BFD" w:rsidP="00122CF1">
      <w:pPr>
        <w:ind w:left="360"/>
        <w:rPr>
          <w:rFonts w:ascii="Arial Narrow" w:hAnsi="Arial Narrow"/>
        </w:rPr>
      </w:pPr>
      <w:r w:rsidRPr="00A507CE">
        <w:rPr>
          <w:rFonts w:ascii="Arial Narrow" w:hAnsi="Arial Narrow"/>
        </w:rPr>
        <w:t xml:space="preserve"> </w:t>
      </w:r>
    </w:p>
    <w:p w14:paraId="63BE19AE" w14:textId="77777777" w:rsidR="00374BFD" w:rsidRPr="00A507CE" w:rsidRDefault="00374BFD" w:rsidP="00122CF1">
      <w:pPr>
        <w:ind w:left="360"/>
        <w:rPr>
          <w:rFonts w:ascii="Arial Narrow" w:hAnsi="Arial Narrow"/>
        </w:rPr>
      </w:pPr>
      <w:r w:rsidRPr="00A507CE">
        <w:rPr>
          <w:rFonts w:ascii="Arial Narrow" w:hAnsi="Arial Narrow"/>
        </w:rPr>
        <w:t xml:space="preserve">La Unidad de Emergencia forma parte de la Red de atención prehospitalaria del SAMU del Servicio de Salud Viña del Mar-Quillota y para ello cuenta con una Central de Comunicaciones en estrecho contacto con la Central de Regulación Médica radicada en el Hospital G. Fricke de Viña del Mar. </w:t>
      </w:r>
    </w:p>
    <w:p w14:paraId="0EEC0DF8" w14:textId="77777777" w:rsidR="00374BFD" w:rsidRPr="00A507CE" w:rsidRDefault="00374BFD" w:rsidP="00122CF1">
      <w:pPr>
        <w:ind w:left="360"/>
        <w:rPr>
          <w:rFonts w:ascii="Arial Narrow" w:hAnsi="Arial Narrow"/>
        </w:rPr>
      </w:pPr>
    </w:p>
    <w:p w14:paraId="10E089D6" w14:textId="77777777" w:rsidR="00374BFD" w:rsidRPr="00A507CE" w:rsidRDefault="00374BFD" w:rsidP="00122CF1">
      <w:pPr>
        <w:ind w:left="360"/>
        <w:rPr>
          <w:rFonts w:ascii="Arial Narrow" w:hAnsi="Arial Narrow"/>
        </w:rPr>
      </w:pPr>
      <w:r w:rsidRPr="00A507CE">
        <w:rPr>
          <w:rFonts w:ascii="Arial Narrow" w:hAnsi="Arial Narrow"/>
        </w:rPr>
        <w:t>No existen en el Hospital de Quillota unidades de paciente crítico, o de alta especialidad y complejidad, como Unidades de Cuidados Intensivos o de Cuidados Intermedios, ni de  adultos, ni pediátricos, ni coronaria; tampoco existe unidad de hemodiálisis, ni microcirugía, ni cirugía endoscópica, vascular, torácica, o cardiovascular, recursos que están radicados en el único hospital de alta complejidad de esta red, el Hospital G. Fricke de Viña del Mar.</w:t>
      </w:r>
    </w:p>
    <w:p w14:paraId="111486B3" w14:textId="77777777" w:rsidR="00374BFD" w:rsidRPr="00A507CE" w:rsidRDefault="00374BFD" w:rsidP="00122CF1">
      <w:pPr>
        <w:ind w:left="360"/>
        <w:rPr>
          <w:rFonts w:ascii="Arial Narrow" w:hAnsi="Arial Narrow"/>
        </w:rPr>
      </w:pPr>
    </w:p>
    <w:p w14:paraId="5B803E18" w14:textId="77777777" w:rsidR="00374BFD" w:rsidRPr="00AB3526" w:rsidRDefault="00ED32CC" w:rsidP="00742F00">
      <w:pPr>
        <w:pStyle w:val="Ttulo2"/>
        <w:tabs>
          <w:tab w:val="clear" w:pos="1320"/>
        </w:tabs>
        <w:ind w:left="0"/>
      </w:pPr>
      <w:bookmarkStart w:id="449" w:name="_Toc171243511"/>
      <w:bookmarkStart w:id="450" w:name="_Toc209245499"/>
      <w:r>
        <w:rPr>
          <w:rFonts w:ascii="Arial Narrow" w:hAnsi="Arial Narrow"/>
          <w:sz w:val="32"/>
          <w:szCs w:val="32"/>
        </w:rPr>
        <w:br w:type="page"/>
      </w:r>
      <w:bookmarkStart w:id="451" w:name="_Toc335400621"/>
      <w:r w:rsidR="00374BFD" w:rsidRPr="00742F00">
        <w:rPr>
          <w:rFonts w:ascii="Arial Narrow" w:hAnsi="Arial Narrow"/>
          <w:sz w:val="32"/>
          <w:szCs w:val="32"/>
        </w:rPr>
        <w:lastRenderedPageBreak/>
        <w:t>3. Análisis del Modelo de Red</w:t>
      </w:r>
      <w:bookmarkEnd w:id="449"/>
      <w:bookmarkEnd w:id="450"/>
      <w:bookmarkEnd w:id="451"/>
    </w:p>
    <w:p w14:paraId="61DAF9FB" w14:textId="77777777" w:rsidR="00374BFD" w:rsidRPr="00AB3526" w:rsidRDefault="00374BFD" w:rsidP="00181B32">
      <w:pPr>
        <w:pStyle w:val="Ttulo3"/>
      </w:pPr>
      <w:bookmarkStart w:id="452" w:name="_Toc171243512"/>
      <w:bookmarkStart w:id="453" w:name="_Toc209245500"/>
      <w:bookmarkStart w:id="454" w:name="_Toc335400622"/>
      <w:r>
        <w:t>3.1.</w:t>
      </w:r>
      <w:r w:rsidRPr="00AB3526">
        <w:t xml:space="preserve"> </w:t>
      </w:r>
      <w:r>
        <w:t>Análisis E</w:t>
      </w:r>
      <w:r w:rsidRPr="00AB3526">
        <w:t>structural de la Red</w:t>
      </w:r>
      <w:bookmarkEnd w:id="452"/>
      <w:bookmarkEnd w:id="453"/>
      <w:bookmarkEnd w:id="454"/>
    </w:p>
    <w:p w14:paraId="28B4F52A" w14:textId="77777777" w:rsidR="00374BFD" w:rsidRPr="00A507CE" w:rsidRDefault="00374BFD" w:rsidP="00122CF1">
      <w:pPr>
        <w:ind w:left="360"/>
        <w:rPr>
          <w:rFonts w:ascii="Arial Narrow" w:hAnsi="Arial Narrow"/>
          <w:lang w:val="es-MX"/>
        </w:rPr>
      </w:pPr>
    </w:p>
    <w:p w14:paraId="412E2413" w14:textId="77777777" w:rsidR="00374BFD" w:rsidRPr="00A507CE" w:rsidRDefault="00374BFD" w:rsidP="00122CF1">
      <w:pPr>
        <w:ind w:left="360"/>
        <w:rPr>
          <w:rFonts w:ascii="Arial Narrow" w:hAnsi="Arial Narrow"/>
        </w:rPr>
      </w:pPr>
      <w:r w:rsidRPr="00A507CE">
        <w:rPr>
          <w:rFonts w:ascii="Arial Narrow" w:hAnsi="Arial Narrow"/>
        </w:rPr>
        <w:t>En el área de influencia existen establecimientos públicos y privados que funcionan de manera separada, no existiendo integración formal con la red privada para ningún tipo de prestación. Sin embargo, en la práctica se ha dado una coordinación espontánea  para accidentes con múltiples víctimas.</w:t>
      </w:r>
    </w:p>
    <w:p w14:paraId="222AC23F" w14:textId="77777777" w:rsidR="00374BFD" w:rsidRPr="00A507CE" w:rsidRDefault="00374BFD" w:rsidP="00122CF1">
      <w:pPr>
        <w:ind w:left="360"/>
        <w:rPr>
          <w:rFonts w:ascii="Arial Narrow" w:hAnsi="Arial Narrow"/>
        </w:rPr>
      </w:pPr>
    </w:p>
    <w:p w14:paraId="5D6AC074" w14:textId="77777777" w:rsidR="00374BFD" w:rsidRPr="00A507CE" w:rsidRDefault="00374BFD" w:rsidP="00122CF1">
      <w:pPr>
        <w:ind w:left="360"/>
        <w:rPr>
          <w:rFonts w:ascii="Arial Narrow" w:hAnsi="Arial Narrow"/>
        </w:rPr>
      </w:pPr>
      <w:r w:rsidRPr="00A507CE">
        <w:rPr>
          <w:rFonts w:ascii="Arial Narrow" w:hAnsi="Arial Narrow"/>
        </w:rPr>
        <w:t>A continuación se describe cada uno de los sistemas.</w:t>
      </w:r>
    </w:p>
    <w:p w14:paraId="63660C9D" w14:textId="77777777" w:rsidR="00374BFD" w:rsidRPr="00F576AD" w:rsidRDefault="00F576AD" w:rsidP="00122CF1">
      <w:pPr>
        <w:pStyle w:val="Ttulo4"/>
        <w:tabs>
          <w:tab w:val="clear" w:pos="2880"/>
        </w:tabs>
        <w:rPr>
          <w:rFonts w:ascii="Arial Narrow" w:hAnsi="Arial Narrow"/>
        </w:rPr>
      </w:pPr>
      <w:bookmarkStart w:id="455" w:name="_Toc171243513"/>
      <w:r>
        <w:rPr>
          <w:rFonts w:ascii="Arial Narrow" w:hAnsi="Arial Narrow"/>
        </w:rPr>
        <w:t>a)</w:t>
      </w:r>
      <w:r>
        <w:rPr>
          <w:rFonts w:ascii="Arial Narrow" w:hAnsi="Arial Narrow"/>
        </w:rPr>
        <w:tab/>
      </w:r>
      <w:r w:rsidR="00374BFD" w:rsidRPr="00F576AD">
        <w:rPr>
          <w:rFonts w:ascii="Arial Narrow" w:hAnsi="Arial Narrow"/>
        </w:rPr>
        <w:t>Sistema Público de Salud</w:t>
      </w:r>
      <w:bookmarkEnd w:id="455"/>
    </w:p>
    <w:p w14:paraId="5CFEC125" w14:textId="77777777" w:rsidR="00374BFD" w:rsidRPr="00A507CE" w:rsidRDefault="00374BFD" w:rsidP="00122CF1">
      <w:pPr>
        <w:ind w:left="360"/>
        <w:rPr>
          <w:rFonts w:ascii="Arial Narrow" w:hAnsi="Arial Narrow"/>
        </w:rPr>
      </w:pPr>
    </w:p>
    <w:p w14:paraId="344487AD" w14:textId="77777777" w:rsidR="00374BFD" w:rsidRPr="00A507CE" w:rsidRDefault="00374BFD" w:rsidP="00122CF1">
      <w:pPr>
        <w:ind w:left="360"/>
        <w:rPr>
          <w:rFonts w:ascii="Arial Narrow" w:hAnsi="Arial Narrow"/>
        </w:rPr>
      </w:pPr>
      <w:r w:rsidRPr="00A507CE">
        <w:rPr>
          <w:rFonts w:ascii="Arial Narrow" w:hAnsi="Arial Narrow"/>
        </w:rPr>
        <w:t>El Hospital San Martín de Quillota, juega un papel relevante como Hospital Base Bi-provincial al  realizar la atención de salud de complejidad intermedia para las provincias de Quillota y Petorca, recibiendo la  derivación de los hospitales tipo 4 (Petorca, Cabildo, La Calera y Limache), tipo 3 San Agustín de La Ligua y Hospital Geriátrico Paz de la Tarde. Además, es Hospital de derivación directa de la atención primaria de las comunas de Quillota y La Cruz.</w:t>
      </w:r>
    </w:p>
    <w:p w14:paraId="4415CC84" w14:textId="77777777" w:rsidR="00374BFD" w:rsidRPr="00A507CE" w:rsidRDefault="00374BFD" w:rsidP="00122CF1">
      <w:pPr>
        <w:ind w:left="360"/>
        <w:rPr>
          <w:rFonts w:ascii="Arial Narrow" w:hAnsi="Arial Narrow"/>
        </w:rPr>
      </w:pPr>
    </w:p>
    <w:p w14:paraId="1353C789" w14:textId="77777777" w:rsidR="00374BFD" w:rsidRPr="00A507CE" w:rsidRDefault="00374BFD" w:rsidP="00122CF1">
      <w:pPr>
        <w:ind w:left="360"/>
        <w:rPr>
          <w:rFonts w:ascii="Arial Narrow" w:hAnsi="Arial Narrow"/>
        </w:rPr>
      </w:pPr>
      <w:r w:rsidRPr="00A507CE">
        <w:rPr>
          <w:rFonts w:ascii="Arial Narrow" w:hAnsi="Arial Narrow"/>
        </w:rPr>
        <w:t>El siguiente esquema presenta un resumen de los establecimientos públicos de la red Bi-Provincial</w:t>
      </w:r>
      <w:r w:rsidR="004846AF" w:rsidRPr="00A507CE">
        <w:rPr>
          <w:rFonts w:ascii="Arial Narrow" w:hAnsi="Arial Narrow"/>
        </w:rPr>
        <w:fldChar w:fldCharType="begin" w:fldLock="1"/>
      </w:r>
      <w:r w:rsidRPr="00A507CE">
        <w:rPr>
          <w:rFonts w:ascii="Arial Narrow" w:hAnsi="Arial Narrow"/>
        </w:rPr>
        <w:instrText xml:space="preserve">REF  SHAPE  \* MERGEFORMAT </w:instrText>
      </w:r>
      <w:r w:rsidR="004846AF" w:rsidRPr="00A507CE">
        <w:rPr>
          <w:rFonts w:ascii="Arial Narrow" w:hAnsi="Arial Narrow"/>
        </w:rPr>
        <w:fldChar w:fldCharType="end"/>
      </w:r>
      <w:r w:rsidRPr="00A507CE">
        <w:rPr>
          <w:rFonts w:ascii="Arial Narrow" w:hAnsi="Arial Narrow"/>
        </w:rPr>
        <w:t>, para la cual uno de los principales problemas es su extensión, ya que abarca 2 provincias con más de 6227.6 Km</w:t>
      </w:r>
      <w:r w:rsidRPr="00A507CE">
        <w:rPr>
          <w:rFonts w:ascii="Arial Narrow" w:hAnsi="Arial Narrow"/>
          <w:vertAlign w:val="superscript"/>
        </w:rPr>
        <w:t>2</w:t>
      </w:r>
      <w:r w:rsidRPr="00A507CE">
        <w:rPr>
          <w:rFonts w:ascii="Arial Narrow" w:hAnsi="Arial Narrow"/>
        </w:rPr>
        <w:t xml:space="preserve">. Los puntos más lejanos de la red se encuentran en la Provincia de Petorca, desde donde deben recorrer distancias que llegan a los  117 Km. por caminos secundarios. </w:t>
      </w:r>
    </w:p>
    <w:p w14:paraId="101A959C" w14:textId="77777777" w:rsidR="00374BFD" w:rsidRPr="00A507CE" w:rsidRDefault="00374BFD" w:rsidP="00122CF1">
      <w:pPr>
        <w:ind w:left="360"/>
        <w:rPr>
          <w:rFonts w:ascii="Arial Narrow" w:hAnsi="Arial Narrow"/>
        </w:rPr>
      </w:pPr>
    </w:p>
    <w:p w14:paraId="66EA360B" w14:textId="77777777" w:rsidR="00374BFD" w:rsidRPr="00A507CE" w:rsidRDefault="00374BFD" w:rsidP="00122CF1">
      <w:pPr>
        <w:ind w:left="360"/>
        <w:rPr>
          <w:rFonts w:ascii="Arial Narrow" w:hAnsi="Arial Narrow"/>
        </w:rPr>
      </w:pPr>
    </w:p>
    <w:p w14:paraId="422842ED" w14:textId="77777777" w:rsidR="00374BFD" w:rsidRPr="00763C50" w:rsidRDefault="00374BFD" w:rsidP="00763C50">
      <w:pPr>
        <w:pStyle w:val="Epgrafe"/>
        <w:spacing w:before="0" w:after="0"/>
        <w:jc w:val="center"/>
        <w:rPr>
          <w:rFonts w:ascii="Arial Narrow" w:hAnsi="Arial Narrow"/>
          <w:sz w:val="22"/>
          <w:szCs w:val="22"/>
        </w:rPr>
      </w:pPr>
      <w:r w:rsidRPr="00A507CE">
        <w:rPr>
          <w:rFonts w:ascii="Arial Narrow" w:hAnsi="Arial Narrow" w:cs="Tahoma"/>
          <w:sz w:val="24"/>
        </w:rPr>
        <w:br w:type="page"/>
      </w:r>
      <w:bookmarkStart w:id="456" w:name="_Toc335400661"/>
      <w:r w:rsidRPr="00763C50">
        <w:rPr>
          <w:rFonts w:ascii="Arial Narrow" w:hAnsi="Arial Narrow"/>
          <w:sz w:val="22"/>
          <w:szCs w:val="22"/>
        </w:rPr>
        <w:lastRenderedPageBreak/>
        <w:t xml:space="preserve">Ilustración </w:t>
      </w:r>
      <w:r w:rsidR="004846AF" w:rsidRPr="00763C50">
        <w:rPr>
          <w:rFonts w:ascii="Arial Narrow" w:hAnsi="Arial Narrow"/>
          <w:sz w:val="22"/>
          <w:szCs w:val="22"/>
        </w:rPr>
        <w:fldChar w:fldCharType="begin"/>
      </w:r>
      <w:r w:rsidR="004846AF" w:rsidRPr="00763C50">
        <w:rPr>
          <w:rFonts w:ascii="Arial Narrow" w:hAnsi="Arial Narrow"/>
          <w:sz w:val="22"/>
          <w:szCs w:val="22"/>
        </w:rPr>
        <w:instrText xml:space="preserve"> SEQ Ilustración \* ARABIC </w:instrText>
      </w:r>
      <w:r w:rsidR="004846AF" w:rsidRPr="00763C50">
        <w:rPr>
          <w:rFonts w:ascii="Arial Narrow" w:hAnsi="Arial Narrow"/>
          <w:sz w:val="22"/>
          <w:szCs w:val="22"/>
        </w:rPr>
        <w:fldChar w:fldCharType="separate"/>
      </w:r>
      <w:r w:rsidR="000C72BA">
        <w:rPr>
          <w:rFonts w:ascii="Arial Narrow" w:hAnsi="Arial Narrow"/>
          <w:noProof/>
          <w:sz w:val="22"/>
          <w:szCs w:val="22"/>
        </w:rPr>
        <w:t>2</w:t>
      </w:r>
      <w:r w:rsidR="004846AF" w:rsidRPr="00763C50">
        <w:rPr>
          <w:rFonts w:ascii="Arial Narrow" w:hAnsi="Arial Narrow"/>
          <w:sz w:val="22"/>
          <w:szCs w:val="22"/>
        </w:rPr>
        <w:fldChar w:fldCharType="end"/>
      </w:r>
      <w:r w:rsidRPr="00763C50">
        <w:rPr>
          <w:rFonts w:ascii="Arial Narrow" w:hAnsi="Arial Narrow"/>
          <w:sz w:val="22"/>
          <w:szCs w:val="22"/>
        </w:rPr>
        <w:t>: Estructura y funcionalidad Red Provincias Quillota y Petorca</w:t>
      </w:r>
      <w:bookmarkEnd w:id="456"/>
    </w:p>
    <w:p w14:paraId="1D9C4C66" w14:textId="5F43A836" w:rsidR="00763C50" w:rsidRPr="00763C50" w:rsidRDefault="0046279C" w:rsidP="00763C50">
      <w:pPr>
        <w:pStyle w:val="Textoindependiente"/>
        <w:rPr>
          <w:rFonts w:ascii="Arial Narrow" w:hAnsi="Arial Narrow" w:cs="Tahoma"/>
          <w:b w:val="0"/>
          <w:i w:val="0"/>
          <w:sz w:val="24"/>
          <w:szCs w:val="24"/>
        </w:rPr>
      </w:pP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50912" behindDoc="0" locked="0" layoutInCell="0" allowOverlap="1" wp14:anchorId="09056BFF" wp14:editId="441E738C">
                <wp:simplePos x="0" y="0"/>
                <wp:positionH relativeFrom="column">
                  <wp:posOffset>1519555</wp:posOffset>
                </wp:positionH>
                <wp:positionV relativeFrom="paragraph">
                  <wp:posOffset>605155</wp:posOffset>
                </wp:positionV>
                <wp:extent cx="110490" cy="165100"/>
                <wp:effectExtent l="20320" t="16510" r="14605" b="6350"/>
                <wp:wrapNone/>
                <wp:docPr id="817" name="Freeform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0490" cy="165100"/>
                        </a:xfrm>
                        <a:custGeom>
                          <a:avLst/>
                          <a:gdLst>
                            <a:gd name="T0" fmla="*/ 0 w 123"/>
                            <a:gd name="T1" fmla="*/ 74 h 148"/>
                            <a:gd name="T2" fmla="*/ 123 w 123"/>
                            <a:gd name="T3" fmla="*/ 148 h 148"/>
                            <a:gd name="T4" fmla="*/ 123 w 123"/>
                            <a:gd name="T5" fmla="*/ 0 h 148"/>
                            <a:gd name="T6" fmla="*/ 0 w 123"/>
                            <a:gd name="T7" fmla="*/ 74 h 148"/>
                          </a:gdLst>
                          <a:ahLst/>
                          <a:cxnLst>
                            <a:cxn ang="0">
                              <a:pos x="T0" y="T1"/>
                            </a:cxn>
                            <a:cxn ang="0">
                              <a:pos x="T2" y="T3"/>
                            </a:cxn>
                            <a:cxn ang="0">
                              <a:pos x="T4" y="T5"/>
                            </a:cxn>
                            <a:cxn ang="0">
                              <a:pos x="T6" y="T7"/>
                            </a:cxn>
                          </a:cxnLst>
                          <a:rect l="0" t="0" r="r" b="b"/>
                          <a:pathLst>
                            <a:path w="123" h="148">
                              <a:moveTo>
                                <a:pt x="0" y="74"/>
                              </a:moveTo>
                              <a:lnTo>
                                <a:pt x="123" y="148"/>
                              </a:lnTo>
                              <a:lnTo>
                                <a:pt x="123" y="0"/>
                              </a:lnTo>
                              <a:lnTo>
                                <a:pt x="0" y="74"/>
                              </a:lnTo>
                              <a:close/>
                            </a:path>
                          </a:pathLst>
                        </a:custGeom>
                        <a:solidFill>
                          <a:srgbClr val="00FF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7DD15" id="Freeform 917" o:spid="_x0000_s1026" style="position:absolute;margin-left:119.65pt;margin-top:47.65pt;width:8.7pt;height:13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i3AQMAADoHAAAOAAAAZHJzL2Uyb0RvYy54bWysVduO0zAQfUfiHyw/IrFJ2nR7UdMV2qUI&#10;aYGVtnyA6zhNhGMb2226fD1jO0nTUhBC9CG+zOnxzBnPeHl3rDk6MG0qKTKc3MQYMUFlXoldhr9u&#10;1m9nGBlLRE64FCzDL8zgu9XrV8tGLdhIlpLnTCMgEWbRqAyX1qpFFBlaspqYG6mYAGMhdU0sLPUu&#10;yjVpgL3m0SiOb6NG6lxpSZkxsPsQjHjl+YuCUfulKAyziGcYfLP+q/13677RakkWO01UWdHWDfIP&#10;XtSkEnBoT/VALEF7Xf1CVVdUSyMLe0NlHcmiqCjzMUA0SXwRzXNJFPOxgDhG9TKZ/0dLPx+eNKry&#10;DM+SKUaC1JCktWbMSY7msAcKNcosAPisnrSL0ahHSb8ZMERnFrcwgEHb5pPMgYfsrfSqHAsg0xLU&#10;n6Sx+/ldiB4dfSpe+lSwo0UUNpMkTueQMAqm5HaSwF/ceWThqJwTdG/sByb9nBwejQ2ZzGHm85C3&#10;sWyApKg5JPVNhGLUoGQ0brPeQ5IBZJqiEiXp7BIzGmCA4jrReAhKZ9eZ0iHod0yTASi+znN7Brka&#10;GGS0j30YGOi465QiZScePYpWPZgh4io4JEpJ4xLlpIR0bJI2FYDymbgOBsEc2IsN5/0ZDJo48OSv&#10;mCFwB/ZXs2MOY+u+hrK/LHiNERT8NqRVEeuidt67KWrgksG1QCWMkHq3X8sD20iPsKdbOk1bD09m&#10;LoYwTwPetTcI3Ors3ag8XYfrrnVn7caACoL3h3ZGyqVhoRyc+74u+pCcEoPaMJJX+bri3IVi9G57&#10;zzU6ENcO4/W6L6szGBdOkel8HKQ4s11Q+GIOrpzBlDb2gZgyHOVNQXot9yL3tVoykr9v55ZUPMy9&#10;Ym1ncc0kdJ+tzF+gsfgWAqLAgwO9pJT6B0YNNO8Mm+97ohlG/KOA7jhP0hRg1i/SyXQECz20bIcW&#10;IihQZdhiuPRuem/DC7FXutqVcFLir4SQ76ChFZVrNb7zBa/aBTRon4j2MXEvwHDtUacnb/UTAAD/&#10;/wMAUEsDBBQABgAIAAAAIQBcu/kk3gAAAAoBAAAPAAAAZHJzL2Rvd25yZXYueG1sTI/BTsMwDIbv&#10;SLxDZCRuLG2BspWmE0LaLpMmMXiArDFNReJUTbYWnh5zYkfbn35/f72evRNnHGMfSEG+yEAgtcH0&#10;1Cn4eN/cLUHEpMloFwgVfGOEdXN9VevKhIne8HxIneAQipVWYFMaKilja9HruAgDEt8+w+h14nHs&#10;pBn1xOHeySLLSul1T/zB6gFfLbZfh5NXsHf7CXvsnHtY2p+5n3bb7Wan1O3N/PIMIuGc/mH402d1&#10;aNjpGE5konAKivtH7pIUrFYlCAaKMufFkcn8KQPZ1PKyQvMLAAD//wMAUEsBAi0AFAAGAAgAAAAh&#10;ALaDOJL+AAAA4QEAABMAAAAAAAAAAAAAAAAAAAAAAFtDb250ZW50X1R5cGVzXS54bWxQSwECLQAU&#10;AAYACAAAACEAOP0h/9YAAACUAQAACwAAAAAAAAAAAAAAAAAvAQAAX3JlbHMvLnJlbHNQSwECLQAU&#10;AAYACAAAACEAh+nItwEDAAA6BwAADgAAAAAAAAAAAAAAAAAuAgAAZHJzL2Uyb0RvYy54bWxQSwEC&#10;LQAUAAYACAAAACEAXLv5JN4AAAAKAQAADwAAAAAAAAAAAAAAAABbBQAAZHJzL2Rvd25yZXYueG1s&#10;UEsFBgAAAAAEAAQA8wAAAGYGAAAAAA==&#10;" o:allowincell="f" path="m,74r123,74l123,,,74xe" fillcolor="lime" strokeweight=".2205mm">
                <v:path arrowok="t" o:connecttype="custom" o:connectlocs="0,82550;110490,165100;110490,0;0,82550" o:connectangles="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9888" behindDoc="0" locked="0" layoutInCell="0" allowOverlap="1" wp14:anchorId="300CD926" wp14:editId="4B8850F7">
                <wp:simplePos x="0" y="0"/>
                <wp:positionH relativeFrom="column">
                  <wp:posOffset>-73660</wp:posOffset>
                </wp:positionH>
                <wp:positionV relativeFrom="paragraph">
                  <wp:posOffset>4446905</wp:posOffset>
                </wp:positionV>
                <wp:extent cx="415290" cy="94615"/>
                <wp:effectExtent l="52705" t="13335" r="5080" b="9525"/>
                <wp:wrapNone/>
                <wp:docPr id="816"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15290" cy="94615"/>
                        </a:xfrm>
                        <a:custGeom>
                          <a:avLst/>
                          <a:gdLst>
                            <a:gd name="T0" fmla="*/ 0 w 460"/>
                            <a:gd name="T1" fmla="*/ 0 h 86"/>
                            <a:gd name="T2" fmla="*/ 2 w 460"/>
                            <a:gd name="T3" fmla="*/ 9 h 86"/>
                            <a:gd name="T4" fmla="*/ 3 w 460"/>
                            <a:gd name="T5" fmla="*/ 17 h 86"/>
                            <a:gd name="T6" fmla="*/ 7 w 460"/>
                            <a:gd name="T7" fmla="*/ 24 h 86"/>
                            <a:gd name="T8" fmla="*/ 11 w 460"/>
                            <a:gd name="T9" fmla="*/ 30 h 86"/>
                            <a:gd name="T10" fmla="*/ 18 w 460"/>
                            <a:gd name="T11" fmla="*/ 35 h 86"/>
                            <a:gd name="T12" fmla="*/ 24 w 460"/>
                            <a:gd name="T13" fmla="*/ 40 h 86"/>
                            <a:gd name="T14" fmla="*/ 32 w 460"/>
                            <a:gd name="T15" fmla="*/ 42 h 86"/>
                            <a:gd name="T16" fmla="*/ 39 w 460"/>
                            <a:gd name="T17" fmla="*/ 43 h 86"/>
                            <a:gd name="T18" fmla="*/ 192 w 460"/>
                            <a:gd name="T19" fmla="*/ 43 h 86"/>
                            <a:gd name="T20" fmla="*/ 200 w 460"/>
                            <a:gd name="T21" fmla="*/ 44 h 86"/>
                            <a:gd name="T22" fmla="*/ 207 w 460"/>
                            <a:gd name="T23" fmla="*/ 46 h 86"/>
                            <a:gd name="T24" fmla="*/ 212 w 460"/>
                            <a:gd name="T25" fmla="*/ 50 h 86"/>
                            <a:gd name="T26" fmla="*/ 219 w 460"/>
                            <a:gd name="T27" fmla="*/ 55 h 86"/>
                            <a:gd name="T28" fmla="*/ 223 w 460"/>
                            <a:gd name="T29" fmla="*/ 62 h 86"/>
                            <a:gd name="T30" fmla="*/ 227 w 460"/>
                            <a:gd name="T31" fmla="*/ 69 h 86"/>
                            <a:gd name="T32" fmla="*/ 229 w 460"/>
                            <a:gd name="T33" fmla="*/ 78 h 86"/>
                            <a:gd name="T34" fmla="*/ 230 w 460"/>
                            <a:gd name="T35" fmla="*/ 86 h 86"/>
                            <a:gd name="T36" fmla="*/ 231 w 460"/>
                            <a:gd name="T37" fmla="*/ 78 h 86"/>
                            <a:gd name="T38" fmla="*/ 233 w 460"/>
                            <a:gd name="T39" fmla="*/ 69 h 86"/>
                            <a:gd name="T40" fmla="*/ 237 w 460"/>
                            <a:gd name="T41" fmla="*/ 62 h 86"/>
                            <a:gd name="T42" fmla="*/ 241 w 460"/>
                            <a:gd name="T43" fmla="*/ 55 h 86"/>
                            <a:gd name="T44" fmla="*/ 248 w 460"/>
                            <a:gd name="T45" fmla="*/ 50 h 86"/>
                            <a:gd name="T46" fmla="*/ 253 w 460"/>
                            <a:gd name="T47" fmla="*/ 46 h 86"/>
                            <a:gd name="T48" fmla="*/ 261 w 460"/>
                            <a:gd name="T49" fmla="*/ 44 h 86"/>
                            <a:gd name="T50" fmla="*/ 268 w 460"/>
                            <a:gd name="T51" fmla="*/ 43 h 86"/>
                            <a:gd name="T52" fmla="*/ 421 w 460"/>
                            <a:gd name="T53" fmla="*/ 43 h 86"/>
                            <a:gd name="T54" fmla="*/ 429 w 460"/>
                            <a:gd name="T55" fmla="*/ 42 h 86"/>
                            <a:gd name="T56" fmla="*/ 436 w 460"/>
                            <a:gd name="T57" fmla="*/ 40 h 86"/>
                            <a:gd name="T58" fmla="*/ 442 w 460"/>
                            <a:gd name="T59" fmla="*/ 35 h 86"/>
                            <a:gd name="T60" fmla="*/ 449 w 460"/>
                            <a:gd name="T61" fmla="*/ 30 h 86"/>
                            <a:gd name="T62" fmla="*/ 453 w 460"/>
                            <a:gd name="T63" fmla="*/ 24 h 86"/>
                            <a:gd name="T64" fmla="*/ 457 w 460"/>
                            <a:gd name="T65" fmla="*/ 17 h 86"/>
                            <a:gd name="T66" fmla="*/ 458 w 460"/>
                            <a:gd name="T67" fmla="*/ 9 h 86"/>
                            <a:gd name="T68" fmla="*/ 460 w 460"/>
                            <a:gd name="T6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60" h="86">
                              <a:moveTo>
                                <a:pt x="0" y="0"/>
                              </a:moveTo>
                              <a:lnTo>
                                <a:pt x="2" y="9"/>
                              </a:lnTo>
                              <a:lnTo>
                                <a:pt x="3" y="17"/>
                              </a:lnTo>
                              <a:lnTo>
                                <a:pt x="7" y="24"/>
                              </a:lnTo>
                              <a:lnTo>
                                <a:pt x="11" y="30"/>
                              </a:lnTo>
                              <a:lnTo>
                                <a:pt x="18" y="35"/>
                              </a:lnTo>
                              <a:lnTo>
                                <a:pt x="24" y="40"/>
                              </a:lnTo>
                              <a:lnTo>
                                <a:pt x="32" y="42"/>
                              </a:lnTo>
                              <a:lnTo>
                                <a:pt x="39" y="43"/>
                              </a:lnTo>
                              <a:lnTo>
                                <a:pt x="192" y="43"/>
                              </a:lnTo>
                              <a:lnTo>
                                <a:pt x="200" y="44"/>
                              </a:lnTo>
                              <a:lnTo>
                                <a:pt x="207" y="46"/>
                              </a:lnTo>
                              <a:lnTo>
                                <a:pt x="212" y="50"/>
                              </a:lnTo>
                              <a:lnTo>
                                <a:pt x="219" y="55"/>
                              </a:lnTo>
                              <a:lnTo>
                                <a:pt x="223" y="62"/>
                              </a:lnTo>
                              <a:lnTo>
                                <a:pt x="227" y="69"/>
                              </a:lnTo>
                              <a:lnTo>
                                <a:pt x="229" y="78"/>
                              </a:lnTo>
                              <a:lnTo>
                                <a:pt x="230" y="86"/>
                              </a:lnTo>
                              <a:lnTo>
                                <a:pt x="231" y="78"/>
                              </a:lnTo>
                              <a:lnTo>
                                <a:pt x="233" y="69"/>
                              </a:lnTo>
                              <a:lnTo>
                                <a:pt x="237" y="62"/>
                              </a:lnTo>
                              <a:lnTo>
                                <a:pt x="241" y="55"/>
                              </a:lnTo>
                              <a:lnTo>
                                <a:pt x="248" y="50"/>
                              </a:lnTo>
                              <a:lnTo>
                                <a:pt x="253" y="46"/>
                              </a:lnTo>
                              <a:lnTo>
                                <a:pt x="261" y="44"/>
                              </a:lnTo>
                              <a:lnTo>
                                <a:pt x="268" y="43"/>
                              </a:lnTo>
                              <a:lnTo>
                                <a:pt x="421" y="43"/>
                              </a:lnTo>
                              <a:lnTo>
                                <a:pt x="429" y="42"/>
                              </a:lnTo>
                              <a:lnTo>
                                <a:pt x="436" y="40"/>
                              </a:lnTo>
                              <a:lnTo>
                                <a:pt x="442" y="35"/>
                              </a:lnTo>
                              <a:lnTo>
                                <a:pt x="449" y="30"/>
                              </a:lnTo>
                              <a:lnTo>
                                <a:pt x="453" y="24"/>
                              </a:lnTo>
                              <a:lnTo>
                                <a:pt x="457" y="17"/>
                              </a:lnTo>
                              <a:lnTo>
                                <a:pt x="458" y="9"/>
                              </a:lnTo>
                              <a:lnTo>
                                <a:pt x="460"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3F74" id="Freeform 916" o:spid="_x0000_s1026" style="position:absolute;margin-left:-5.8pt;margin-top:350.15pt;width:32.7pt;height:7.45pt;rotation:90;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Y3lAYAACsbAAAOAAAAZHJzL2Uyb0RvYy54bWysWdtu4zYQfS/QfxD0WCCxJVGyZayzWMRJ&#10;UWDbLrDpBzCSHAu1JVVS4qRF/71nKEoht6RMFM2DdeHJaM4hOTMkP3x8PR29l6Ltyrra+sH10veK&#10;Kqvzsnra+r893F+tfa/reZXzY10VW/+t6PyPN99/9+HcbIqwPtTHvGg9GKm6zbnZ+oe+bzaLRZcd&#10;ihPvruumqNC4r9sT7/HYPi3ylp9h/XRchMtlsjjXbd60dVZ0Hd7uhkb/Rtjf74us/3W/74reO259&#10;+NaL31b8PtLv4uYD3zy1vDmUmXSD/wcvTrys8NHJ1I733Htuy3+ZOpVZW3f1vr/O6tOi3u/LrBAc&#10;wCZYfsPm64E3heACcbpmkqn7/8xmv7x8ab0y3/rrIPG9ip/QSfdtUZDkXop3UOjcdBsAvzZfWuLY&#10;NZ/r7PcODQuthR46YLzH8891Djv8ua+FKq97GGtrqB+zJf2Jt2DvvYqueJu6onjtvQwvWRCHKTos&#10;Q1PKkiAmPxZ8Q5bIh+y5638sanHPXz53/dCROe5EN+SSygNs7E9H9OkPC2/pnT2WjJ0+QQINcvDW&#10;gjT6ckKECiI0G4kUSOqZjDAFEZmNxAokWBmtoJMmPiuzlZUCCZnRCmblZCUIzGZSBRMtjWYCVd1g&#10;bbYTqPpGsdmQpjCzGFI1ZhaPNJUtfYXR9E6fhWaPVKGj1OKRKjWLzIY0rVObS6raFkuhqjaCn9mn&#10;UJWbmbs/1OReWsZRqOmdGNmFqt5hYGEXqoLH5p4LVcHDwKJ4qCoemwdTqCoehpa5FqqKJ+ZBEGmK&#10;hxadIlXxxDz5I03x0MIuUhVfrY2KR5rimJjGmBapiq/NfRdpikeWMBCpitt80hSPLIpHmuJmnZim&#10;eGRRnGmKm/uOaYozCzumKm4ZT0xTnFnCHFMVt4xxpikeW3RiquLM3HdMUzyxsVMVt8SCWFM8sbCL&#10;VcUt8SlWFWehxadYVdxmSVWc2WZLrCpuCeOxqjiLEvNsiTXFzfEpVhVn+Jxx3sWq4pZkhwpEST/M&#10;EgsSVXFL/k00xW3jKVEVtxQEiaZ4bJl3iaq4rUDRFI8t4ylRFTeHgkQTPLEEukQV/L3nUCo+jcUg&#10;P4z1YfZayQIRdx6nNcpQijZ1R6UoVYsoOB8CWW0CJYpNMxjiEzhyAkNfAo917LxlSEjglZNlyETg&#10;1AlMFRuhUZQNBfW8I4HkGLiRDCTLqVy/YF3yDNyIBpJp4EaVyiWiioLIhSrVRALuRpUKHwF361Gq&#10;bgTcjSqVMALuRpXqFIKjEnGhSsWIgLtRpYpDwN2oUlkh4G5UI0kV1YGL71QgkHWUAE5wSRV53gku&#10;qSKZO8ElVWRsJ7ikytyoUmYmqsi9LtYp/Qq4G9VYUkUWdbIuqSJVOsElVeRDFzilRPIdSc8JLqki&#10;sznBJVWkLye4pIoc5QSXVJGJFDgSEIKfzDYt9qG+3YFqfQ87UI/0P3zT8J6S1HjrnbEDQpocsC+T&#10;iM2SU/1SPNQC0H+za4JPvbceKxU16DQ6NraN10ZYQnUA6acYPDaO1wGEdA0Qgt5AcWwcrwOIVvpA&#10;IRrNoga9sEKZQ8n4iuk+h5KRDLX+LAo1AvyaYsDo9XiV3qeDWhdgWHgP1ua1CJeDZCj551zDkllY&#10;w1yfhw0Upsk6uj5eBwpY7AprqAtnrdEqGoJMI3a0Ml5Ha8NHV+t5azL7DNtmGIyjlfEqrdEyGR+9&#10;aE1SmB+0IS1LicIFprRSBOySbrScItiFXqC1C2CX+pRKd4JdGCFU4BJsDGKjXuN10A0LKTeYHOTz&#10;gmAJNFibZ4r1jYBdmKQMmYwoXJjxTOp2IXwwWobB2oVQxGglBtj8ABHhEyidJ0YnhVqxlTzFXArV&#10;ynZyVd+XxyPmD41kisSrFDUKPXb1scypUTy0T4+3x9Z74XS0MOxqD5NOgzVt1+94dxhwoolmE9+0&#10;9XOVi7tDwfM7ed/z8jjci4lEQGyJy9RAm+PiUOGvdJnere/W7IqFyd0VW+52V5/ub9lVch+s4l20&#10;u73dBX+TzwHbHMo8LypyezzgCJjbAYI8ahmOJqYjDo1ep6pwL/5ksFBgC90NoT64jFfBThwl0OnB&#10;cNzwWOdvOEkQZwaItzhhwuHBoW7/9L0zTmu2fvfHM28L3zv+VOE4JA0YFYa9eMA4otq/VVse1RZe&#10;ZTC19Xsfa0C6ve2HI6Hnpi2fDvhSIPq7qj/hBGNf0uGC8G/wSj7gREYwkKdHdOSjPgvU+xnXzT8A&#10;AAD//wMAUEsDBBQABgAIAAAAIQBHcDn+3gAAAAkBAAAPAAAAZHJzL2Rvd25yZXYueG1sTI/BTsMw&#10;EETvSPyDtUjcqNOWpCHEqQoIcemFUODqxtskwl5HsduGv2c5wXG0T29my/XkrDjhGHpPCuazBARS&#10;401PrYLd2/NNDiJETUZbT6jgGwOsq8uLUhfGn+kVT3VsBUsoFFpBF+NQSBmaDp0OMz8g8e3gR6cj&#10;x7GVZtRnljsrF0mSSad74oZOD/jYYfNVH52C1cbSO949fO6W23xbv3wcND1Jpa6vps09iIhT/IPh&#10;dz5Ph4o37f2RTBCW8zJjUkG2SucgGFjkKYg9y2+TFGRVyv8fVD8AAAD//wMAUEsBAi0AFAAGAAgA&#10;AAAhALaDOJL+AAAA4QEAABMAAAAAAAAAAAAAAAAAAAAAAFtDb250ZW50X1R5cGVzXS54bWxQSwEC&#10;LQAUAAYACAAAACEAOP0h/9YAAACUAQAACwAAAAAAAAAAAAAAAAAvAQAAX3JlbHMvLnJlbHNQSwEC&#10;LQAUAAYACAAAACEAnAUGN5QGAAArGwAADgAAAAAAAAAAAAAAAAAuAgAAZHJzL2Uyb0RvYy54bWxQ&#10;SwECLQAUAAYACAAAACEAR3A5/t4AAAAJAQAADwAAAAAAAAAAAAAAAADuCAAAZHJzL2Rvd25yZXYu&#10;eG1sUEsFBgAAAAAEAAQA8wAAAPkJAAAAAA==&#10;" o:allowincell="f" path="m,l2,9r1,8l7,24r4,6l18,35r6,5l32,42r7,1l192,43r8,1l207,46r5,4l219,55r4,7l227,69r2,9l230,86r1,-8l233,69r4,-7l241,55r7,-5l253,46r8,-2l268,43r153,l429,42r7,-2l442,35r7,-5l453,24r4,-7l458,9,460,e" filled="f" strokeweight=".2205mm">
                <v:path arrowok="t" o:connecttype="custom" o:connectlocs="0,0;1806,9902;2708,18703;6320,26404;9931,33005;16250,38506;21667,44007;28890,46207;35209,47308;173338,47308;180561,48408;186881,50608;191395,55009;197714,60510;201325,68211;204937,75912;206742,85814;207645,94615;208548,85814;210353,75912;213965,68211;217576,60510;223895,55009;228410,50608;235632,48408;241952,47308;380081,47308;387303,46207;393623,44007;399040,38506;405359,33005;408970,26404;412582,18703;413484,9902;415290,0" o:connectangles="0,0,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8864" behindDoc="0" locked="0" layoutInCell="0" allowOverlap="1" wp14:anchorId="77F35387" wp14:editId="453FE7C7">
                <wp:simplePos x="0" y="0"/>
                <wp:positionH relativeFrom="column">
                  <wp:posOffset>-51435</wp:posOffset>
                </wp:positionH>
                <wp:positionV relativeFrom="paragraph">
                  <wp:posOffset>4436745</wp:posOffset>
                </wp:positionV>
                <wp:extent cx="79375" cy="121285"/>
                <wp:effectExtent l="8255" t="12700" r="13335" b="12700"/>
                <wp:wrapNone/>
                <wp:docPr id="815"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375" cy="121285"/>
                        </a:xfrm>
                        <a:prstGeom prst="rect">
                          <a:avLst/>
                        </a:prstGeom>
                        <a:solidFill>
                          <a:srgbClr val="008080"/>
                        </a:solidFill>
                        <a:ln w="793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4C8CE" id="Rectangle 915" o:spid="_x0000_s1026" style="position:absolute;margin-left:-4.05pt;margin-top:349.35pt;width:6.25pt;height:9.55pt;rotation:9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jVYKwIAAEwEAAAOAAAAZHJzL2Uyb0RvYy54bWysVNGO0zAQfEfiHyy/0ySl5dqo6enU4xDS&#10;AScOPsB1nMTC8Zq127R8PWun6rXwhmilyOvdjGdm11ndHnrD9gq9BlvxYpJzpqyEWtu24t+/PbxZ&#10;cOaDsLUwYFXFj8rz2/XrV6vBlWoKHZhaISMQ68vBVbwLwZVZ5mWneuEn4JSlZAPYi0AhtlmNYiD0&#10;3mTTPH+XDYC1Q5DKe9q9H5N8nfCbRsnwpWm8CsxUnLiF9MT03MZntl6JskXhOi1PNMQ/sOiFtnTo&#10;GepeBMF2qP+C6rVE8NCEiYQ+g6bRUiUNpKbI/1Dz3AmnkhYyx7uzTf7/wcrP+ydkuq74ophzZkVP&#10;TfpKtgnbGsWWtEkWDc6XVPnsnjCK9O4R5A/PLGw6qlN3iDB0StRErIj12dULMfD0KtsOn6AmfLEL&#10;kNw6NNgzBOrKfJbHX9olV9ghteh4bpE6BCZp82b59oZ4SsoU02K6SPQyUUakSM2hDx8U9CwuKo6k&#10;JGGK/aMPkdlLSVICRtcP2pgUYLvdGGR7EYclX9A/iSHBl2XGsiERWSTkq5y/hkiSxlOvynodaOqN&#10;7sn2UTcViTJa+N7WaR2ENuOaKBt78jTaOLZjC/WRLE3m0WDTFSS5HeAvzgYa54r7nzuBijPz0VJb&#10;lsVsFuc/BbP5zZQCvMxsLzPCSoKqeOBsXG7CeGd2DnXb0UlF0m7hjlrZ6ORsbPPI6kSWRjYZfrpe&#10;8U5cxqnq5SOw/g0AAP//AwBQSwMEFAAGAAgAAAAhAMLQOCveAAAACQEAAA8AAABkcnMvZG93bnJl&#10;di54bWxMj8FOwzAMhu9IvENkJC5oSzsGhdJ0AiQOHDf2AF5r2mqJU5p0LXt6zAlOluVPv7+/2MzO&#10;qhMNofNsIF0moIgrX3fcGNh/vC0eQIWIXKP1TAa+KcCmvLwoMK/9xFs67WKjJIRDjgbaGPtc61C1&#10;5DAsfU8st08/OIyyDo2uB5wk3Fm9SpJ77bBj+dBiT68tVcfd6AxM5/HYd3p6Odv3MM6PN3hb7b+M&#10;ub6an59ARZrjHwy/+qIOpTgd/Mh1UNbAIk3XghrIkpWUEiLLQB1kpOs70GWh/zcofwAAAP//AwBQ&#10;SwECLQAUAAYACAAAACEAtoM4kv4AAADhAQAAEwAAAAAAAAAAAAAAAAAAAAAAW0NvbnRlbnRfVHlw&#10;ZXNdLnhtbFBLAQItABQABgAIAAAAIQA4/SH/1gAAAJQBAAALAAAAAAAAAAAAAAAAAC8BAABfcmVs&#10;cy8ucmVsc1BLAQItABQABgAIAAAAIQBywjVYKwIAAEwEAAAOAAAAAAAAAAAAAAAAAC4CAABkcnMv&#10;ZTJvRG9jLnhtbFBLAQItABQABgAIAAAAIQDC0Dgr3gAAAAkBAAAPAAAAAAAAAAAAAAAAAIUEAABk&#10;cnMvZG93bnJldi54bWxQSwUGAAAAAAQABADzAAAAkAUAAAAA&#10;" o:allowincell="f" fillcolor="teal" strokeweight=".2205mm"/>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7840" behindDoc="0" locked="0" layoutInCell="0" allowOverlap="1" wp14:anchorId="4CD8623F" wp14:editId="021DA404">
                <wp:simplePos x="0" y="0"/>
                <wp:positionH relativeFrom="column">
                  <wp:posOffset>36830</wp:posOffset>
                </wp:positionH>
                <wp:positionV relativeFrom="paragraph">
                  <wp:posOffset>2035175</wp:posOffset>
                </wp:positionV>
                <wp:extent cx="80010" cy="121285"/>
                <wp:effectExtent l="10795" t="11430" r="10795" b="13335"/>
                <wp:wrapNone/>
                <wp:docPr id="814"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 cy="121285"/>
                        </a:xfrm>
                        <a:prstGeom prst="rect">
                          <a:avLst/>
                        </a:prstGeom>
                        <a:solidFill>
                          <a:srgbClr val="008080"/>
                        </a:solidFill>
                        <a:ln w="793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A64F0" id="Rectangle 914" o:spid="_x0000_s1026" style="position:absolute;margin-left:2.9pt;margin-top:160.25pt;width:6.3pt;height:9.55pt;rotation:9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fe4KwIAAEwEAAAOAAAAZHJzL2Uyb0RvYy54bWysVFFv0zAQfkfiP1h+p0lKy7Ko6TR1DCEN&#10;mBj8ANdxEgvHZ85u0/HrOTtV18IbIpEsn+/y+b7v7rK6OQyG7RV6DbbmxSznTFkJjbZdzb9/u39T&#10;cuaDsI0wYFXNn5XnN+vXr1ajq9QcejCNQkYg1lejq3kfgquyzMteDcLPwClLzhZwEIFM7LIGxUjo&#10;g8nmef4uGwEbhyCV93R6Nzn5OuG3rZLhS9t6FZipOeUW0opp3cY1W69E1aFwvZbHNMQ/ZDEIbenS&#10;E9SdCILtUP8FNWiJ4KENMwlDBm2rpUociE2R/8HmqRdOJS4kjncnmfz/g5Wf94/IdFPzslhwZsVA&#10;RfpKsgnbGcWu6ZAkGp2vKPLJPWIk6d0DyB+eWdj0FKduEWHslWgosSLGZxcfRMPTp2w7foKG8MUu&#10;QFLr0OLAEKgqy0Uen3RKqrBDKtHzqUTqEJikwzInmTiT5CnmxbxcputEFZFiag59+KBgYHFTcyQm&#10;CVPsH3yImb2EJCZgdHOvjUkGdtuNQbYXsVnykt4juj8PM5aNNb+6flsm5Aufv4RIlKZbL8IGHajr&#10;jR4SocibgkQVJXxvm7QPQptpTykbe9Q0yjiVYwvNM0maxCNBaASJbg/4i7OR2rnm/udOoOLMfLRU&#10;FirkIvZ/MhbLqzkZeO7ZnnuElQRV88DZtN2EaWZ2DnXX001F4m7hlkrZ6qRsLPOU1TFZatkk+HG8&#10;4kyc2ynq5Sew/g0AAP//AwBQSwMEFAAGAAgAAAAhAOJ3IdPcAAAACAEAAA8AAABkcnMvZG93bnJl&#10;di54bWxMj8FOwzAQRO9I/IO1SFwQdZpABCFOBUgcOFL6Adt4SaLG6xA7TejXs5zocWdGs2/KzeJ6&#10;daQxdJ4NrFcJKOLa244bA7vPt9sHUCEiW+w9k4EfCrCpLi9KLKyf+YOO29goKeFQoIE2xqHQOtQt&#10;OQwrPxCL9+VHh1HOsdF2xFnKXa/TJMm1w47lQ4sDvbZUH7aTMzCfpsPQ6fnl1L+HaXm8wazefRtz&#10;fbU8P4GKtMT/MPzhCzpUwrT3E9ugegPpvQQNZGkmC8RP1zmovQhZfge6KvX5gOoXAAD//wMAUEsB&#10;Ai0AFAAGAAgAAAAhALaDOJL+AAAA4QEAABMAAAAAAAAAAAAAAAAAAAAAAFtDb250ZW50X1R5cGVz&#10;XS54bWxQSwECLQAUAAYACAAAACEAOP0h/9YAAACUAQAACwAAAAAAAAAAAAAAAAAvAQAAX3JlbHMv&#10;LnJlbHNQSwECLQAUAAYACAAAACEAI+n3uCsCAABMBAAADgAAAAAAAAAAAAAAAAAuAgAAZHJzL2Uy&#10;b0RvYy54bWxQSwECLQAUAAYACAAAACEA4nch09wAAAAIAQAADwAAAAAAAAAAAAAAAACFBAAAZHJz&#10;L2Rvd25yZXYueG1sUEsFBgAAAAAEAAQA8wAAAI4FAAAAAA==&#10;" o:allowincell="f" fillcolor="teal" strokeweight=".2205mm"/>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6816" behindDoc="0" locked="0" layoutInCell="0" allowOverlap="1" wp14:anchorId="243DDCA3" wp14:editId="36A0B361">
                <wp:simplePos x="0" y="0"/>
                <wp:positionH relativeFrom="column">
                  <wp:posOffset>-122555</wp:posOffset>
                </wp:positionH>
                <wp:positionV relativeFrom="paragraph">
                  <wp:posOffset>3044190</wp:posOffset>
                </wp:positionV>
                <wp:extent cx="110490" cy="154305"/>
                <wp:effectExtent l="21590" t="21590" r="14605" b="10795"/>
                <wp:wrapNone/>
                <wp:docPr id="813" name="Freeform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0490" cy="154305"/>
                        </a:xfrm>
                        <a:custGeom>
                          <a:avLst/>
                          <a:gdLst>
                            <a:gd name="T0" fmla="*/ 0 w 120"/>
                            <a:gd name="T1" fmla="*/ 70 h 140"/>
                            <a:gd name="T2" fmla="*/ 120 w 120"/>
                            <a:gd name="T3" fmla="*/ 140 h 140"/>
                            <a:gd name="T4" fmla="*/ 120 w 120"/>
                            <a:gd name="T5" fmla="*/ 0 h 140"/>
                            <a:gd name="T6" fmla="*/ 0 w 120"/>
                            <a:gd name="T7" fmla="*/ 70 h 140"/>
                          </a:gdLst>
                          <a:ahLst/>
                          <a:cxnLst>
                            <a:cxn ang="0">
                              <a:pos x="T0" y="T1"/>
                            </a:cxn>
                            <a:cxn ang="0">
                              <a:pos x="T2" y="T3"/>
                            </a:cxn>
                            <a:cxn ang="0">
                              <a:pos x="T4" y="T5"/>
                            </a:cxn>
                            <a:cxn ang="0">
                              <a:pos x="T6" y="T7"/>
                            </a:cxn>
                          </a:cxnLst>
                          <a:rect l="0" t="0" r="r" b="b"/>
                          <a:pathLst>
                            <a:path w="120" h="140">
                              <a:moveTo>
                                <a:pt x="0" y="70"/>
                              </a:moveTo>
                              <a:lnTo>
                                <a:pt x="120" y="140"/>
                              </a:lnTo>
                              <a:lnTo>
                                <a:pt x="120" y="0"/>
                              </a:lnTo>
                              <a:lnTo>
                                <a:pt x="0" y="70"/>
                              </a:lnTo>
                              <a:close/>
                            </a:path>
                          </a:pathLst>
                        </a:custGeom>
                        <a:solidFill>
                          <a:srgbClr val="00FF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C7B0F" id="Freeform 913" o:spid="_x0000_s1026" style="position:absolute;margin-left:-9.65pt;margin-top:239.7pt;width:8.7pt;height:12.15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FVWAQMAADoHAAAOAAAAZHJzL2Uyb0RvYy54bWysVdFu2yAUfZ+0f0A8Tlptp0nTRHWqqV2m&#10;Sd1WqdkHEIxjazYwIHG6r98B26nTpn2YlgcbfE8O954Dl6vrfV2RnTC2VDKlyVlMiZBcZaXcpPTn&#10;avnxkhLrmMxYpaRI6aOw9Hrx/t1Vo+dipApVZcIQkEg7b3RKC+f0PIosL0TN7JnSQiKYK1Mzh6nZ&#10;RJlhDdjrKhrF8UXUKJNpo7iwFl9v2yBdBP48F9z9yHMrHKlSitxceJrwXPtntLhi841huih5lwb7&#10;hyxqVkoseqC6ZY6RrSlfUNUlN8qq3J1xVUcqz0suQg2oJomfVfNQMC1CLRDH6oNM9v/R8u+7e0PK&#10;LKWXyTklktUwaWmE8JKTGb5BoUbbOYAP+t74Gq2+U/yXRSA6iviJBYasm28qAw/bOhVU2ecgMwrq&#10;T8ax/4WvqJ7sgxWPByvE3hGOj0kSj2cwjCOUTMbn8cQnErG5p/JJ8K11X4QKY7a7s651MsMo+JB1&#10;taxAktcVTP0QkZg0JBn1rh8gyQAyjUlBkvELzGiAAcVpIih4WAscp5nGQ9BrTJMB6BWeiyPIycKm&#10;A8iwMOi46ZViRS8e38tOPYwI8ye4NUor643yUsKOVdJZAVRw4jQYgnlw2EBY720wNPHg3uS3wSjc&#10;g6fDNNoVuvQNjv3zA28owYFf+/+wuWbOV90PSYNNhm1BCrxhvf9eq51YqYBwT7t0GvYFFnsKV3II&#10;CzTIrttBQPbx/q0DXY/r+fpo/25RreCHRfsgr5QV7XHwlYRzcSjJKzE4G1ZVZbYsq8qXYs1mfVMZ&#10;smO+HcbLJU5iy3MEq6RXZDo7vwxSHMWeUYTDfIJCG+tumS3apQJDK71RW5nhD2xeCJZ97saOlVU7&#10;Dop1ncU3k7b7rFX2iMYSWghEwYWDXlIo84eSBs07pfb3lhlBSfVVojvOkjFsJC5MxpOp99YMI+th&#10;hEkOqpQ6ik3vhzeuvSG22pSbAislQQepPqGh5aVvNaHztVl1EzToYER3mfgbYDgPqKcrb/EXAAD/&#10;/wMAUEsDBBQABgAIAAAAIQD2wIAg3gAAAAkBAAAPAAAAZHJzL2Rvd25yZXYueG1sTI9BT4QwEIXv&#10;Jv6HZky8mN1WXMiKlI0h8WZM3PXgsdARCHRK2i6w/97uSY8v8/LN94rDakY2o/O9JQmPWwEMqbG6&#10;p1bC1+ltswfmgyKtRkso4YIeDuXtTaFybRf6xPkYWhYh5HMloQthyjn3TYdG+a2dkOLtxzqjQoyu&#10;5dqpJcLNyBMhMm5UT/FDpyasOmyG49lISIfs4YOn3+/Vku3mwWG11OIi5f3d+voCLOAa/spw1Y/q&#10;UEan2p5JezZK2CRJVA8SdvvkGdi1kQKrI1yIJ+Blwf8vKH8BAAD//wMAUEsBAi0AFAAGAAgAAAAh&#10;ALaDOJL+AAAA4QEAABMAAAAAAAAAAAAAAAAAAAAAAFtDb250ZW50X1R5cGVzXS54bWxQSwECLQAU&#10;AAYACAAAACEAOP0h/9YAAACUAQAACwAAAAAAAAAAAAAAAAAvAQAAX3JlbHMvLnJlbHNQSwECLQAU&#10;AAYACAAAACEACvRVVgEDAAA6BwAADgAAAAAAAAAAAAAAAAAuAgAAZHJzL2Uyb0RvYy54bWxQSwEC&#10;LQAUAAYACAAAACEA9sCAIN4AAAAJAQAADwAAAAAAAAAAAAAAAABbBQAAZHJzL2Rvd25yZXYueG1s&#10;UEsFBgAAAAAEAAQA8wAAAGYGAAAAAA==&#10;" o:allowincell="f" path="m,70r120,70l120,,,70xe" fillcolor="lime" strokeweight=".2205mm">
                <v:path arrowok="t" o:connecttype="custom" o:connectlocs="0,77153;110490,154305;110490,0;0,77153" o:connectangles="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5792" behindDoc="0" locked="0" layoutInCell="0" allowOverlap="1" wp14:anchorId="74461335" wp14:editId="40150CFE">
                <wp:simplePos x="0" y="0"/>
                <wp:positionH relativeFrom="column">
                  <wp:posOffset>-6350</wp:posOffset>
                </wp:positionH>
                <wp:positionV relativeFrom="paragraph">
                  <wp:posOffset>3392805</wp:posOffset>
                </wp:positionV>
                <wp:extent cx="177165" cy="61595"/>
                <wp:effectExtent l="55880" t="13970" r="6350" b="8890"/>
                <wp:wrapNone/>
                <wp:docPr id="812"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7165" cy="61595"/>
                        </a:xfrm>
                        <a:custGeom>
                          <a:avLst/>
                          <a:gdLst>
                            <a:gd name="T0" fmla="*/ 0 w 197"/>
                            <a:gd name="T1" fmla="*/ 0 h 56"/>
                            <a:gd name="T2" fmla="*/ 1 w 197"/>
                            <a:gd name="T3" fmla="*/ 12 h 56"/>
                            <a:gd name="T4" fmla="*/ 4 w 197"/>
                            <a:gd name="T5" fmla="*/ 20 h 56"/>
                            <a:gd name="T6" fmla="*/ 10 w 197"/>
                            <a:gd name="T7" fmla="*/ 26 h 56"/>
                            <a:gd name="T8" fmla="*/ 14 w 197"/>
                            <a:gd name="T9" fmla="*/ 27 h 56"/>
                            <a:gd name="T10" fmla="*/ 16 w 197"/>
                            <a:gd name="T11" fmla="*/ 28 h 56"/>
                            <a:gd name="T12" fmla="*/ 82 w 197"/>
                            <a:gd name="T13" fmla="*/ 28 h 56"/>
                            <a:gd name="T14" fmla="*/ 86 w 197"/>
                            <a:gd name="T15" fmla="*/ 29 h 56"/>
                            <a:gd name="T16" fmla="*/ 89 w 197"/>
                            <a:gd name="T17" fmla="*/ 30 h 56"/>
                            <a:gd name="T18" fmla="*/ 94 w 197"/>
                            <a:gd name="T19" fmla="*/ 36 h 56"/>
                            <a:gd name="T20" fmla="*/ 97 w 197"/>
                            <a:gd name="T21" fmla="*/ 44 h 56"/>
                            <a:gd name="T22" fmla="*/ 98 w 197"/>
                            <a:gd name="T23" fmla="*/ 56 h 56"/>
                            <a:gd name="T24" fmla="*/ 100 w 197"/>
                            <a:gd name="T25" fmla="*/ 44 h 56"/>
                            <a:gd name="T26" fmla="*/ 103 w 197"/>
                            <a:gd name="T27" fmla="*/ 36 h 56"/>
                            <a:gd name="T28" fmla="*/ 108 w 197"/>
                            <a:gd name="T29" fmla="*/ 30 h 56"/>
                            <a:gd name="T30" fmla="*/ 112 w 197"/>
                            <a:gd name="T31" fmla="*/ 29 h 56"/>
                            <a:gd name="T32" fmla="*/ 115 w 197"/>
                            <a:gd name="T33" fmla="*/ 28 h 56"/>
                            <a:gd name="T34" fmla="*/ 180 w 197"/>
                            <a:gd name="T35" fmla="*/ 28 h 56"/>
                            <a:gd name="T36" fmla="*/ 185 w 197"/>
                            <a:gd name="T37" fmla="*/ 27 h 56"/>
                            <a:gd name="T38" fmla="*/ 187 w 197"/>
                            <a:gd name="T39" fmla="*/ 26 h 56"/>
                            <a:gd name="T40" fmla="*/ 193 w 197"/>
                            <a:gd name="T41" fmla="*/ 20 h 56"/>
                            <a:gd name="T42" fmla="*/ 195 w 197"/>
                            <a:gd name="T43" fmla="*/ 12 h 56"/>
                            <a:gd name="T44" fmla="*/ 197 w 197"/>
                            <a:gd name="T45"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7" h="56">
                              <a:moveTo>
                                <a:pt x="0" y="0"/>
                              </a:moveTo>
                              <a:lnTo>
                                <a:pt x="1" y="12"/>
                              </a:lnTo>
                              <a:lnTo>
                                <a:pt x="4" y="20"/>
                              </a:lnTo>
                              <a:lnTo>
                                <a:pt x="10" y="26"/>
                              </a:lnTo>
                              <a:lnTo>
                                <a:pt x="14" y="27"/>
                              </a:lnTo>
                              <a:lnTo>
                                <a:pt x="16" y="28"/>
                              </a:lnTo>
                              <a:lnTo>
                                <a:pt x="82" y="28"/>
                              </a:lnTo>
                              <a:lnTo>
                                <a:pt x="86" y="29"/>
                              </a:lnTo>
                              <a:lnTo>
                                <a:pt x="89" y="30"/>
                              </a:lnTo>
                              <a:lnTo>
                                <a:pt x="94" y="36"/>
                              </a:lnTo>
                              <a:lnTo>
                                <a:pt x="97" y="44"/>
                              </a:lnTo>
                              <a:lnTo>
                                <a:pt x="98" y="56"/>
                              </a:lnTo>
                              <a:lnTo>
                                <a:pt x="100" y="44"/>
                              </a:lnTo>
                              <a:lnTo>
                                <a:pt x="103" y="36"/>
                              </a:lnTo>
                              <a:lnTo>
                                <a:pt x="108" y="30"/>
                              </a:lnTo>
                              <a:lnTo>
                                <a:pt x="112" y="29"/>
                              </a:lnTo>
                              <a:lnTo>
                                <a:pt x="115" y="28"/>
                              </a:lnTo>
                              <a:lnTo>
                                <a:pt x="180" y="28"/>
                              </a:lnTo>
                              <a:lnTo>
                                <a:pt x="185" y="27"/>
                              </a:lnTo>
                              <a:lnTo>
                                <a:pt x="187" y="26"/>
                              </a:lnTo>
                              <a:lnTo>
                                <a:pt x="193" y="20"/>
                              </a:lnTo>
                              <a:lnTo>
                                <a:pt x="195" y="12"/>
                              </a:lnTo>
                              <a:lnTo>
                                <a:pt x="197"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1A0D9" id="Freeform 912" o:spid="_x0000_s1026" style="position:absolute;margin-left:-.5pt;margin-top:267.15pt;width:13.95pt;height:4.85pt;rotation:90;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D+VgUAAKsTAAAOAAAAZHJzL2Uyb0RvYy54bWysWF2PqzYQfa/U/2DxWGkXDCSBaLNXV8mm&#10;qnTbXuluf4ADJKASTG2y2W3V/94Z22TNFieo6j6ED58d5pwZj+15+PR6rMlLIWTFm5VH7wOPFE3G&#10;86o5rLzfnrd3iUdkx5qc1bwpVt5bIb1Pj99/93Bul0XIS17nhSBgpJHLc7vyyq5rl74vs7I4MnnP&#10;26KBwT0XR9bBozj4uWBnsH6s/TAI5v6Zi7wVPCukhLcbPeg9Kvv7fZF1v+73suhIvfLAt079CvW7&#10;w1//8YEtD4K1ZZUZN9h/8OLIqgY+ejG1YR0jJ1H9y9SxygSXfN/dZ/zo8/2+ygrFAdjQ4AObbyVr&#10;C8UFxJHtRSb5/5nNfnn5KkiVr7yEhh5p2BGCtBVFgZKTFN6BQudWLgH4rf0qkKNsv/DsdwkD/mAE&#10;HyRgyO78M8/BDjt1XKnyugdjgoP6szjAP/UW2JNXFYq3SyiK145k8JIuFnQ+80gGQ3M6S2foh8+W&#10;aAl9yE6y+7Hg6p69fJGdDmQOdyoMuaHyDEHfH2uI6Q8+CciZ0HRhgn6B0AGkJLP5RwQoczFCx41E&#10;NiQkY1ZiCxKPWwHGlw+FwaiVuQWhDkYLCxPOR83AvLx8iTq8SS1MuBg1Q2196XycFbUVDpNxQ7bG&#10;SegwZKvsMmTLnLg8GgidjntkK52kDo9sqaPxiFFb69ShNbXFjsZjFtpip4txj0Jb7DgepRbaYqeJ&#10;w5At9szhkS02DRzpGNpqu1yy1aZB5PBpILfDJ1tuGrjYDfQeD1xk602pIykjW/BwPJciW3BKZ+Ps&#10;IltxR3pHA8UTh+KRrbjL0kDxxOWTrXg4XgSigeKJIzEjW3FHVYoHiqeOLIgHio/HLh4onjrYxbbi&#10;EODRsj1Q3DXtYlvxd5dgyTr0ixIr+3Uqe23MQgV3hOFeSS+JLZe4JOKqBQvfMzWrHqDUojcOBqYI&#10;jiaBgQyC+/X0umXIEASrFROYXAdDEiA4neQGrhuIhqVBL+zXbePeRMGnkaSGJZ1GkxqedBpRrOfK&#10;mWlUsWojHArzFKpYmxV8GtXQUIUaO8m6oRpOoxoaquE0qlgw0XcoiVOcwaqo4NOoYulT8GlUI0M1&#10;mkYVi5iyPo0qViqEQy2aQhXLkYJPoxobqlBVLOt6CprKIeBs8/FUIzwCp5od/g9btqzDgtPfkjPs&#10;qmHzS0rYhc/VBvzIX4pnrgDdh504fOp9tG5sFBRfYKJPBgDrB/trq0xp/yH1tfv9YH/VIFMEQrXf&#10;dpoyk/mSsb2N/mps6WhDwl77YqLDcAtlbPWZ0H+pv+ovJrCegRCQ89e+mGolIBmvoiAuYAvCfhWl&#10;U1SfT9x6wfFqgjHYY2n/r3sGG6gpNGF3pGCXQtFr1V9NlKAio283AkATTeEmzFjrZ3j/sf5qPppo&#10;dW/lWaoFuZW0cBZFCjcmgJpqABtmBwQNp6U6yl7mJ7y0j7MN31Z1DXmAcwtn7SKF2oSPktdVjoPq&#10;QRx261qQF4atDX2q1skzgLVCdhsmS41TQ5hjbCn4qcnVXVmw/Mncd6yq9b3KLwTCkdyUETycq6bG&#10;X2mQPiVPSXwXh/OnuzjYbO4+b9fx3XxLF7NNtFmvN/Rv9JnGy7LK86JBt/sGC42nNTBMq0e3Ri4t&#10;lgE9aauwVX9mClkwf+iGUh+49FfFTrUysHuh2x07nr9BJ0P1LCAXocMFzYuSiz89coZu0cqTf5yY&#10;KDxS/9RAOyalMS4InXqIZwtc84U9srNHWJOBqZXXebD3w9t1p1tSp1ZUhxK+RFW8G/4ZOij7Cpsb&#10;yj/tlXmAjpBiYLpX2HKynxXqvcf2+A8AAAD//wMAUEsDBBQABgAIAAAAIQAp1GgR3gAAAAgBAAAP&#10;AAAAZHJzL2Rvd25yZXYueG1sTI/BTsMwEETvSPyDtUhcUGsnVWgU4lSA4AQSokTq1Y2XJCJeR7Hb&#10;pn/P9gTHnRnNvik3sxvEEafQe9KQLBUIpMbbnloN9dfrIgcRoiFrBk+o4YwBNtX1VWkK60/0icdt&#10;bAWXUCiMhi7GsZAyNB06E5Z+RGLv20/ORD6nVtrJnLjcDTJV6l460xN/6MyIzx02P9uD0/ByF9/n&#10;Xf3xJkelVvXTOcvletT69mZ+fAARcY5/YbjgMzpUzLT3B7JBDBryhIMasjRLQVz8NS/Zs5CtEpBV&#10;Kf8PqH4BAAD//wMAUEsBAi0AFAAGAAgAAAAhALaDOJL+AAAA4QEAABMAAAAAAAAAAAAAAAAAAAAA&#10;AFtDb250ZW50X1R5cGVzXS54bWxQSwECLQAUAAYACAAAACEAOP0h/9YAAACUAQAACwAAAAAAAAAA&#10;AAAAAAAvAQAAX3JlbHMvLnJlbHNQSwECLQAUAAYACAAAACEAwurA/lYFAACrEwAADgAAAAAAAAAA&#10;AAAAAAAuAgAAZHJzL2Uyb0RvYy54bWxQSwECLQAUAAYACAAAACEAKdRoEd4AAAAIAQAADwAAAAAA&#10;AAAAAAAAAACwBwAAZHJzL2Rvd25yZXYueG1sUEsFBgAAAAAEAAQA8wAAALsIAAAAAA==&#10;" o:allowincell="f" path="m,l1,12r3,8l10,26r4,1l16,28r66,l86,29r3,1l94,36r3,8l98,56r2,-12l103,36r5,-6l112,29r3,-1l180,28r5,-1l187,26r6,-6l195,12,197,e" filled="f" strokeweight=".2205mm">
                <v:path arrowok="t" o:connecttype="custom" o:connectlocs="0,0;899,13199;3597,21998;8993,28598;12590,29698;14389,30798;73744,30798;77341,31897;80039,32997;84536,39597;87234,48396;88133,61595;89931,48396;92629,39597;97126,32997;100723,31897;103421,30798;161877,30798;166373,29698;168172,28598;173568,21998;175366,13199;177165,0" o:connectangles="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4768" behindDoc="0" locked="0" layoutInCell="0" allowOverlap="1" wp14:anchorId="3F5BC8B9" wp14:editId="5BDE3982">
                <wp:simplePos x="0" y="0"/>
                <wp:positionH relativeFrom="column">
                  <wp:posOffset>-113030</wp:posOffset>
                </wp:positionH>
                <wp:positionV relativeFrom="paragraph">
                  <wp:posOffset>3373755</wp:posOffset>
                </wp:positionV>
                <wp:extent cx="80010" cy="121285"/>
                <wp:effectExtent l="13335" t="6985" r="8255" b="8255"/>
                <wp:wrapNone/>
                <wp:docPr id="8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 cy="121285"/>
                        </a:xfrm>
                        <a:prstGeom prst="rect">
                          <a:avLst/>
                        </a:prstGeom>
                        <a:solidFill>
                          <a:srgbClr val="008080"/>
                        </a:solidFill>
                        <a:ln w="793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5EB6F" id="Rectangle 911" o:spid="_x0000_s1026" style="position:absolute;margin-left:-8.9pt;margin-top:265.65pt;width:6.3pt;height:9.55pt;rotation:90;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l4LAIAAEwEAAAOAAAAZHJzL2Uyb0RvYy54bWysVFFv0zAQfkfiP1h+p0lKy9Ko6TR1DCEN&#10;mBj8ANdxGgvHZ85u0/Hrd3a60sIbIpEsn+/y+b7v7rK8PvSG7RV6DbbmxSTnTFkJjbbbmn//dvem&#10;5MwHYRthwKqaPynPr1evXy0HV6kpdGAahYxArK8GV/MuBFdlmZed6oWfgFOWnC1gLwKZuM0aFAOh&#10;9yab5vm7bABsHIJU3tPp7ejkq4TftkqGL23rVWCm5pRbSCumdRPXbLUU1RaF67Q8piH+IYteaEuX&#10;nqBuRRBsh/ovqF5LBA9tmEjoM2hbLVXiQGyK/A82j51wKnEhcbw7yeT/H6z8vH9Appual0XBmRU9&#10;FekrySbs1ii2oEOSaHC+oshH94CRpHf3IH94ZmHdUZy6QYShU6KhxFJ8dvFBNDx9yjbDJ2gIX+wC&#10;JLUOLfYMgaoyn+XxSaekCjukEj2dSqQOgUk6LHOSiTNJnmJaTMt5TC8TVUSKqTn04YOCnsVNzZGY&#10;JEyxv/dhDH0JSUzA6OZOG5MM3G7WBtlexGbJS3qP6P48zFg21Pxq8bZMyBc+fwmRKI23XoT1OlDX&#10;G90nQpE3BYkqSvjeNmkfhDbjntgZSyRfZBzLsYHmiSRN4pEgNIJEtwP8xdlA7Vxz/3MnUHFmPloq&#10;y6KYzWL/J2M2v5qSgeeezblHWElQNQ+cjdt1GGdm51BvO7qpSNwt3FApW52UjfmNWR2TpZZNtTmO&#10;V5yJcztF/f4JrJ4BAAD//wMAUEsDBBQABgAIAAAAIQAfjifO3wAAAAoBAAAPAAAAZHJzL2Rvd25y&#10;ZXYueG1sTI/BTsMwDIbvSLxDZCQuqEvbjTFK0wmQOHBk7AGyxmurJU5p0rXs6TEnONr+9Pv7y+3s&#10;rDjjEDpPCrJFCgKp9qajRsH+8y3ZgAhRk9HWEyr4xgDb6vqq1IXxE33geRcbwSEUCq2gjbEvpAx1&#10;i06Hhe+R+Hb0g9ORx6GRZtAThzsr8zRdS6c74g+t7vG1xfq0G52C6TKe+k5OLxf7Hsb58U4v6/2X&#10;Urc38/MTiIhz/IPhV5/VoWKngx/JBGEVJHmWMargfrlag2AiybncgRerhxxkVcr/FaofAAAA//8D&#10;AFBLAQItABQABgAIAAAAIQC2gziS/gAAAOEBAAATAAAAAAAAAAAAAAAAAAAAAABbQ29udGVudF9U&#10;eXBlc10ueG1sUEsBAi0AFAAGAAgAAAAhADj9If/WAAAAlAEAAAsAAAAAAAAAAAAAAAAALwEAAF9y&#10;ZWxzLy5yZWxzUEsBAi0AFAAGAAgAAAAhAHDPyXgsAgAATAQAAA4AAAAAAAAAAAAAAAAALgIAAGRy&#10;cy9lMm9Eb2MueG1sUEsBAi0AFAAGAAgAAAAhAB+OJ87fAAAACgEAAA8AAAAAAAAAAAAAAAAAhgQA&#10;AGRycy9kb3ducmV2LnhtbFBLBQYAAAAABAAEAPMAAACSBQAAAAA=&#10;" o:allowincell="f" fillcolor="teal" strokeweight=".2205mm"/>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3744" behindDoc="0" locked="0" layoutInCell="0" allowOverlap="1" wp14:anchorId="3F302D69" wp14:editId="7C8D7C48">
                <wp:simplePos x="0" y="0"/>
                <wp:positionH relativeFrom="column">
                  <wp:posOffset>1486535</wp:posOffset>
                </wp:positionH>
                <wp:positionV relativeFrom="paragraph">
                  <wp:posOffset>283845</wp:posOffset>
                </wp:positionV>
                <wp:extent cx="311785" cy="94615"/>
                <wp:effectExtent l="37465" t="6985" r="10795" b="5080"/>
                <wp:wrapNone/>
                <wp:docPr id="810" name="Freeform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11785" cy="94615"/>
                        </a:xfrm>
                        <a:custGeom>
                          <a:avLst/>
                          <a:gdLst>
                            <a:gd name="T0" fmla="*/ 0 w 344"/>
                            <a:gd name="T1" fmla="*/ 0 h 86"/>
                            <a:gd name="T2" fmla="*/ 3 w 344"/>
                            <a:gd name="T3" fmla="*/ 16 h 86"/>
                            <a:gd name="T4" fmla="*/ 5 w 344"/>
                            <a:gd name="T5" fmla="*/ 24 h 86"/>
                            <a:gd name="T6" fmla="*/ 8 w 344"/>
                            <a:gd name="T7" fmla="*/ 31 h 86"/>
                            <a:gd name="T8" fmla="*/ 12 w 344"/>
                            <a:gd name="T9" fmla="*/ 36 h 86"/>
                            <a:gd name="T10" fmla="*/ 18 w 344"/>
                            <a:gd name="T11" fmla="*/ 40 h 86"/>
                            <a:gd name="T12" fmla="*/ 23 w 344"/>
                            <a:gd name="T13" fmla="*/ 42 h 86"/>
                            <a:gd name="T14" fmla="*/ 28 w 344"/>
                            <a:gd name="T15" fmla="*/ 43 h 86"/>
                            <a:gd name="T16" fmla="*/ 143 w 344"/>
                            <a:gd name="T17" fmla="*/ 43 h 86"/>
                            <a:gd name="T18" fmla="*/ 149 w 344"/>
                            <a:gd name="T19" fmla="*/ 44 h 86"/>
                            <a:gd name="T20" fmla="*/ 154 w 344"/>
                            <a:gd name="T21" fmla="*/ 46 h 86"/>
                            <a:gd name="T22" fmla="*/ 160 w 344"/>
                            <a:gd name="T23" fmla="*/ 50 h 86"/>
                            <a:gd name="T24" fmla="*/ 164 w 344"/>
                            <a:gd name="T25" fmla="*/ 56 h 86"/>
                            <a:gd name="T26" fmla="*/ 168 w 344"/>
                            <a:gd name="T27" fmla="*/ 63 h 86"/>
                            <a:gd name="T28" fmla="*/ 169 w 344"/>
                            <a:gd name="T29" fmla="*/ 70 h 86"/>
                            <a:gd name="T30" fmla="*/ 172 w 344"/>
                            <a:gd name="T31" fmla="*/ 86 h 86"/>
                            <a:gd name="T32" fmla="*/ 175 w 344"/>
                            <a:gd name="T33" fmla="*/ 70 h 86"/>
                            <a:gd name="T34" fmla="*/ 177 w 344"/>
                            <a:gd name="T35" fmla="*/ 63 h 86"/>
                            <a:gd name="T36" fmla="*/ 180 w 344"/>
                            <a:gd name="T37" fmla="*/ 56 h 86"/>
                            <a:gd name="T38" fmla="*/ 184 w 344"/>
                            <a:gd name="T39" fmla="*/ 50 h 86"/>
                            <a:gd name="T40" fmla="*/ 190 w 344"/>
                            <a:gd name="T41" fmla="*/ 46 h 86"/>
                            <a:gd name="T42" fmla="*/ 195 w 344"/>
                            <a:gd name="T43" fmla="*/ 44 h 86"/>
                            <a:gd name="T44" fmla="*/ 201 w 344"/>
                            <a:gd name="T45" fmla="*/ 43 h 86"/>
                            <a:gd name="T46" fmla="*/ 315 w 344"/>
                            <a:gd name="T47" fmla="*/ 43 h 86"/>
                            <a:gd name="T48" fmla="*/ 321 w 344"/>
                            <a:gd name="T49" fmla="*/ 42 h 86"/>
                            <a:gd name="T50" fmla="*/ 326 w 344"/>
                            <a:gd name="T51" fmla="*/ 40 h 86"/>
                            <a:gd name="T52" fmla="*/ 332 w 344"/>
                            <a:gd name="T53" fmla="*/ 36 h 86"/>
                            <a:gd name="T54" fmla="*/ 336 w 344"/>
                            <a:gd name="T55" fmla="*/ 31 h 86"/>
                            <a:gd name="T56" fmla="*/ 340 w 344"/>
                            <a:gd name="T57" fmla="*/ 24 h 86"/>
                            <a:gd name="T58" fmla="*/ 341 w 344"/>
                            <a:gd name="T59" fmla="*/ 16 h 86"/>
                            <a:gd name="T60" fmla="*/ 344 w 344"/>
                            <a:gd name="T61"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44" h="86">
                              <a:moveTo>
                                <a:pt x="0" y="0"/>
                              </a:moveTo>
                              <a:lnTo>
                                <a:pt x="3" y="16"/>
                              </a:lnTo>
                              <a:lnTo>
                                <a:pt x="5" y="24"/>
                              </a:lnTo>
                              <a:lnTo>
                                <a:pt x="8" y="31"/>
                              </a:lnTo>
                              <a:lnTo>
                                <a:pt x="12" y="36"/>
                              </a:lnTo>
                              <a:lnTo>
                                <a:pt x="18" y="40"/>
                              </a:lnTo>
                              <a:lnTo>
                                <a:pt x="23" y="42"/>
                              </a:lnTo>
                              <a:lnTo>
                                <a:pt x="28" y="43"/>
                              </a:lnTo>
                              <a:lnTo>
                                <a:pt x="143" y="43"/>
                              </a:lnTo>
                              <a:lnTo>
                                <a:pt x="149" y="44"/>
                              </a:lnTo>
                              <a:lnTo>
                                <a:pt x="154" y="46"/>
                              </a:lnTo>
                              <a:lnTo>
                                <a:pt x="160" y="50"/>
                              </a:lnTo>
                              <a:lnTo>
                                <a:pt x="164" y="56"/>
                              </a:lnTo>
                              <a:lnTo>
                                <a:pt x="168" y="63"/>
                              </a:lnTo>
                              <a:lnTo>
                                <a:pt x="169" y="70"/>
                              </a:lnTo>
                              <a:lnTo>
                                <a:pt x="172" y="86"/>
                              </a:lnTo>
                              <a:lnTo>
                                <a:pt x="175" y="70"/>
                              </a:lnTo>
                              <a:lnTo>
                                <a:pt x="177" y="63"/>
                              </a:lnTo>
                              <a:lnTo>
                                <a:pt x="180" y="56"/>
                              </a:lnTo>
                              <a:lnTo>
                                <a:pt x="184" y="50"/>
                              </a:lnTo>
                              <a:lnTo>
                                <a:pt x="190" y="46"/>
                              </a:lnTo>
                              <a:lnTo>
                                <a:pt x="195" y="44"/>
                              </a:lnTo>
                              <a:lnTo>
                                <a:pt x="201" y="43"/>
                              </a:lnTo>
                              <a:lnTo>
                                <a:pt x="315" y="43"/>
                              </a:lnTo>
                              <a:lnTo>
                                <a:pt x="321" y="42"/>
                              </a:lnTo>
                              <a:lnTo>
                                <a:pt x="326" y="40"/>
                              </a:lnTo>
                              <a:lnTo>
                                <a:pt x="332" y="36"/>
                              </a:lnTo>
                              <a:lnTo>
                                <a:pt x="336" y="31"/>
                              </a:lnTo>
                              <a:lnTo>
                                <a:pt x="340" y="24"/>
                              </a:lnTo>
                              <a:lnTo>
                                <a:pt x="341" y="16"/>
                              </a:lnTo>
                              <a:lnTo>
                                <a:pt x="344"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BEC49" id="Freeform 910" o:spid="_x0000_s1026" style="position:absolute;margin-left:117.05pt;margin-top:22.35pt;width:24.55pt;height:7.45pt;rotation:9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osHwYAALEYAAAOAAAAZHJzL2Uyb0RvYy54bWysWVFvpDYQfq/U/4B4rJTbNTawrLI5nbJJ&#10;VenannTpD3CADagspkCyuVb9752xzcak9mJVzcMC6+9m5/s8nhnmrj++HpvgpeyHWrS7kHxYh0HZ&#10;5qKo26dd+NvD/dUmDIaRtwVvRFvuwm/lEH68+f6761O3LSNRiaYo+wCMtMP21O3Cahy77Wo15FV5&#10;5MMH0ZUtLB5Ef+QjPPZPq6LnJ7B+bFbRep2sTqIvul7k5TDAt3u1GN5I+4dDmY+/Hg5DOQbNLgTf&#10;RvnZy89H/FzdXPPtU8+7qs61G/w/eHHkdQs/eja15yMPnvv6X6aOdd6LQRzGD7k4rsThUOel5ABs&#10;yPodm68V70rJBcQZurNMw/9nNv/l5Usf1MUu3BDQp+VH2KT7vixR8iCD70ChUzdsAfi1+9Ijx6H7&#10;LPLfB1hYzVbwYQBM8Hj6WRRghz+PQqryegBjvQD1Y7bGP/ktsA9e5VZ8O29F+ToGOXxJCUk3cRjk&#10;sJSxhMTox4pv0RL6kD8P44+lkPf85fMwqo0s4E5uQ6GpPACpw7GBPf1hFayDU0AZ05t+hpAZpAo2&#10;yXtEZCCo3Qg1ICQJbFaYAYntVoDx2duIWa0kBmRjt5IaEEqsVuBYnn+IRHYzmYGhdkoYM292HO4Q&#10;U2C2tvpDTIkjh8bEFJlFdkOmypHLI1NnRu2GTKEJgOyxY2rtsjQTm2UOS6bczL730UzumNktRTO9&#10;7RsXmXqTxHEyIlPw2L5zkSk4SVw+mYrHDp9miieOvYtMxRP73kUzxROH4pGpeGpnR2eKp46TQk3F&#10;N3Z2dKZ46kgA1FTc5dNM8TS1RwE1FXfoRGeKbxxRQE3FHXtHZ4pvHFFATcUd8cRmimcOn5ipOLMr&#10;zmaKZw7Fmam449xBzXhLc1Co7YozU3FHLmCm4pS4fDIVd1kyFaeRyydTcUfKjE3FaZTY2cUzxe2n&#10;JTYVp9RxWmJTcUdhiU3FKYCs2Tc2FXdUunimOJQfuyVTcUfljWeKM4fisam4oxNIZopD0Fl9SkzF&#10;3wSHLuhp6nN4NbU++Wurex+4Czi236rL6sSAXRY2QtBLPRDdSAFK9lF2MOwjgqkXGLYKwVOLdtky&#10;7AaCUy/LIDiCMy8w9iKIhnZD9YqXHcGOQ8L9SBLN8tyJLljXPIkfUaKZEj+q2Aeg71DpfahisZdw&#10;P6pY0SXcb0cjTRUKs5czmipUXx84FmB0BkqsF3yKXD+qVFOFYullXVOFiugF11Sh7PnAsfIhVaht&#10;XnBNFQqYF1xThSrlBddUmR9VpqkyP6pYcpAqFBUfZ7CuSLgfVSweEu5HFSuEhPtRxTIg4X5UMdcj&#10;HLK5QRWSOCQQnbF7GFO8H1D0YQADikf8N3zb8RET/XQbnOAFGXuSCl7bE/kufRQv5YOQgPHdSzX8&#10;1Ntq05ooKMTgGpHvuwCbFqdrJ01BjQUQJAXl/rQ4XRVIaXI+pNPidFUgnXKh67xkSudCOA2XUPhq&#10;Am5Bj3cRpfw6H5HJn+mq/cIeEI1N4TUtT9cJBqUdYZelIDr8oNW75Bq8dElrcBQuw1QwQ5Behimm&#10;yQKFRFFIF340VQdOTUKckUFSFRuL1qC5At2WfNtoQRaYbrQgCxQyZW1pFzJFYWFPoef3iRBo6L1g&#10;+Ia+HLzQiivYZabQZ0vYwrGCJlrBpjw0Bfd0VUFOdRVaOO8UX8CAwkLukFkKYHMGEFCY0eRA75za&#10;4EtzqNeK+7ppIOQxLWHCSzN4x8THQTR1gYvyoX96vG364IXjgFfNFtU5mcG6fhj3fKgUTi7hceLb&#10;Xjy3hbyrSl7c6fuR1426l7GPQBhM6gyMI0o52v0rW2d3m7sNu2JRcnfF1vv91af7W3aV3MPJ2NP9&#10;7e2e/I0+E7at6qIoW3R7GjMT5jfG1QNvNSA+D5pn9AZThXv5p7OFAVvN3ZDqA5fpKtnJgS7OcNXQ&#10;91EU32CeKye3cJxgzg8j3Er0f4bBCWbmu3D445n3ZRg0P7UwlM4Iw+gZ5QOLU2xTe3Pl0VzhbQ6m&#10;duEYwusK3t6OajD/3PX1UwW/ROR+t+ITzJEPNY54pX/KK/0Ac3HJQM/wcfBuPkvU2/803PwDAAD/&#10;/wMAUEsDBBQABgAIAAAAIQD14DNi3wAAAAkBAAAPAAAAZHJzL2Rvd25yZXYueG1sTI9RS8MwEMff&#10;Bb9DOMGX4ZIWbKU2HSIOBEHY5t6z5taWJZfSpEv99sYnfbvjfvzv9683izXsipMfHEnI1gIYUuv0&#10;QJ2Er8P24QmYD4q0Mo5Qwjd62DS3N7WqtIu0w+s+dCyFkK+UhD6EseLctz1a5dduREq3s5usCmmd&#10;Oq4nFVO4NTwXouBWDZQ+9GrE1x7by362EnbH+B5Xb9uV+Pg8X6KZxRiOQsr7u+XlGVjAJfzB8Kuf&#10;1KFJTic3k/bMSMgfszyhaSgLYAnIiyIDdpJQFiXwpub/GzQ/AAAA//8DAFBLAQItABQABgAIAAAA&#10;IQC2gziS/gAAAOEBAAATAAAAAAAAAAAAAAAAAAAAAABbQ29udGVudF9UeXBlc10ueG1sUEsBAi0A&#10;FAAGAAgAAAAhADj9If/WAAAAlAEAAAsAAAAAAAAAAAAAAAAALwEAAF9yZWxzLy5yZWxzUEsBAi0A&#10;FAAGAAgAAAAhAAa2aiwfBgAAsRgAAA4AAAAAAAAAAAAAAAAALgIAAGRycy9lMm9Eb2MueG1sUEsB&#10;Ai0AFAAGAAgAAAAhAPXgM2LfAAAACQEAAA8AAAAAAAAAAAAAAAAAeQgAAGRycy9kb3ducmV2Lnht&#10;bFBLBQYAAAAABAAEAPMAAACFCQAAAAA=&#10;" o:allowincell="f" path="m,l3,16r2,8l8,31r4,5l18,40r5,2l28,43r115,l149,44r5,2l160,50r4,6l168,63r1,7l172,86r3,-16l177,63r3,-7l184,50r6,-4l195,44r6,-1l315,43r6,-1l326,40r6,-4l336,31r4,-7l341,16,344,e" filled="f" strokeweight=".2205mm">
                <v:path arrowok="t" o:connecttype="custom" o:connectlocs="0,0;2719,17603;4532,26404;7251,34105;10876,39606;16314,44007;20846,46207;25378,47308;129608,47308;135046,48408;139578,50608;145016,55009;148642,61610;152267,69311;153173,77012;155893,94615;158612,77012;160424,69311;163143,61610;166769,55009;172207,50608;176739,48408;182177,47308;285501,47308;290939,46207;295471,44007;300909,39606;304534,34105;308160,26404;309066,17603;311785,0" o:connectangles="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2720" behindDoc="0" locked="0" layoutInCell="0" allowOverlap="1" wp14:anchorId="364AE492" wp14:editId="352989D7">
                <wp:simplePos x="0" y="0"/>
                <wp:positionH relativeFrom="column">
                  <wp:posOffset>1443990</wp:posOffset>
                </wp:positionH>
                <wp:positionV relativeFrom="paragraph">
                  <wp:posOffset>259080</wp:posOffset>
                </wp:positionV>
                <wp:extent cx="81280" cy="120650"/>
                <wp:effectExtent l="9525" t="5715" r="12700" b="8255"/>
                <wp:wrapNone/>
                <wp:docPr id="80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280" cy="120650"/>
                        </a:xfrm>
                        <a:prstGeom prst="rect">
                          <a:avLst/>
                        </a:prstGeom>
                        <a:solidFill>
                          <a:srgbClr val="008080"/>
                        </a:solidFill>
                        <a:ln w="793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17A5F" id="Rectangle 909" o:spid="_x0000_s1026" style="position:absolute;margin-left:113.7pt;margin-top:20.4pt;width:6.4pt;height:9.5pt;rotation:90;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JVLgIAAEwEAAAOAAAAZHJzL2Uyb0RvYy54bWysVGFv0zAQ/Y7Ef7D8nSYp7ZZGTaepYwhp&#10;wMTgB1wdp7FwbHN2m45fz9kpXQvfEK1k+Xzn53vv2VneHHrN9hK9sqbmxSTnTBphG2W2Nf/29f5N&#10;yZkPYBrQ1siaP0vPb1avXy0HV8mp7axuJDICMb4aXM27EFyVZV50sgc/sU4aSrYWewgU4jZrEAZC&#10;73U2zfOrbLDYOLRCek+rd2OSrxJ+20oRPretl4HpmlNvIY2Yxk0cs9USqi2C65Q4tgH/0EUPytCh&#10;J6g7CMB2qP6C6pVA620bJsL2mW1bJWTiQGyK/A82Tx04mbiQON6dZPL/D1Z82j8iU03Ny3zBmYGe&#10;TPpCsoHZaskWtEgSDc5XVPnkHjGS9O7Biu+eGbvuqE7eItqhk9BQY0Wszy42xMDTVrYZPtqG8GEX&#10;bFLr0GLP0JIr81kef2mVVGGHZNHzySJ5CEzQYllMS/JRUKaY5lfz5GAGVUSKrTn04b20PYuTmiMx&#10;SZiwf/AhdvZSkphYrZp7pXUKcLtZa2R7iJclL+mfyBDh8zJt2FDz68XbMiFf5PwlRKI0nnpR1qtA&#10;t16rPsr+uwiqKOE709AGqAIoPc6pZW2OmkYZRzs2tnkmSZN4JAg9QaLbWfzJ2UDXueb+xw5QcqY/&#10;GLJlUcxm8f6nYDa/nlKA55nNeQaMIKiaB87G6TqMb2bnUG07OqlI3I29JStblZSNNo9dHZulK5sE&#10;Pz6v+CbO41T18hFY/QIAAP//AwBQSwMEFAAGAAgAAAAhANG3mcHdAAAACQEAAA8AAABkcnMvZG93&#10;bnJldi54bWxMj8FOwzAMhu9IvENkJC6IpbRjsFJ3AiQOHDf2AF5j2mpNUpp0LXt6zAmOv/3p9+di&#10;M9tOnXgIrXcId4sEFLvKm9bVCPuPt9tHUCGSM9R5xwjfHGBTXl4UlBs/uS2fdrFWUuJCTghNjH2u&#10;dagathQWvmcnu08/WIoSh1qbgSYpt51Ok2SlLbVOLjTU82vD1XE3WoTpPB77Vk8v5+49jPP6hrJq&#10;/4V4fTU/P4GKPMc/GH71RR1KcTr40ZmgOoQ0XWaCIiyzNSgBJMvggHC/egBdFvr/B+UPAAAA//8D&#10;AFBLAQItABQABgAIAAAAIQC2gziS/gAAAOEBAAATAAAAAAAAAAAAAAAAAAAAAABbQ29udGVudF9U&#10;eXBlc10ueG1sUEsBAi0AFAAGAAgAAAAhADj9If/WAAAAlAEAAAsAAAAAAAAAAAAAAAAALwEAAF9y&#10;ZWxzLy5yZWxzUEsBAi0AFAAGAAgAAAAhANjmQlUuAgAATAQAAA4AAAAAAAAAAAAAAAAALgIAAGRy&#10;cy9lMm9Eb2MueG1sUEsBAi0AFAAGAAgAAAAhANG3mcHdAAAACQEAAA8AAAAAAAAAAAAAAAAAiAQA&#10;AGRycy9kb3ducmV2LnhtbFBLBQYAAAAABAAEAPMAAACSBQAAAAA=&#10;" o:allowincell="f" fillcolor="teal" strokeweight=".2205mm"/>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1696" behindDoc="0" locked="0" layoutInCell="0" allowOverlap="1" wp14:anchorId="722F7D31" wp14:editId="48F028E8">
                <wp:simplePos x="0" y="0"/>
                <wp:positionH relativeFrom="column">
                  <wp:posOffset>5284470</wp:posOffset>
                </wp:positionH>
                <wp:positionV relativeFrom="paragraph">
                  <wp:posOffset>469900</wp:posOffset>
                </wp:positionV>
                <wp:extent cx="393700" cy="87630"/>
                <wp:effectExtent l="41275" t="5715" r="13970" b="10160"/>
                <wp:wrapNone/>
                <wp:docPr id="808" name="Freeform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93700" cy="87630"/>
                        </a:xfrm>
                        <a:custGeom>
                          <a:avLst/>
                          <a:gdLst>
                            <a:gd name="T0" fmla="*/ 0 w 434"/>
                            <a:gd name="T1" fmla="*/ 0 h 79"/>
                            <a:gd name="T2" fmla="*/ 1 w 434"/>
                            <a:gd name="T3" fmla="*/ 8 h 79"/>
                            <a:gd name="T4" fmla="*/ 2 w 434"/>
                            <a:gd name="T5" fmla="*/ 16 h 79"/>
                            <a:gd name="T6" fmla="*/ 10 w 434"/>
                            <a:gd name="T7" fmla="*/ 28 h 79"/>
                            <a:gd name="T8" fmla="*/ 16 w 434"/>
                            <a:gd name="T9" fmla="*/ 33 h 79"/>
                            <a:gd name="T10" fmla="*/ 21 w 434"/>
                            <a:gd name="T11" fmla="*/ 36 h 79"/>
                            <a:gd name="T12" fmla="*/ 28 w 434"/>
                            <a:gd name="T13" fmla="*/ 38 h 79"/>
                            <a:gd name="T14" fmla="*/ 35 w 434"/>
                            <a:gd name="T15" fmla="*/ 39 h 79"/>
                            <a:gd name="T16" fmla="*/ 180 w 434"/>
                            <a:gd name="T17" fmla="*/ 39 h 79"/>
                            <a:gd name="T18" fmla="*/ 187 w 434"/>
                            <a:gd name="T19" fmla="*/ 40 h 79"/>
                            <a:gd name="T20" fmla="*/ 195 w 434"/>
                            <a:gd name="T21" fmla="*/ 42 h 79"/>
                            <a:gd name="T22" fmla="*/ 200 w 434"/>
                            <a:gd name="T23" fmla="*/ 46 h 79"/>
                            <a:gd name="T24" fmla="*/ 206 w 434"/>
                            <a:gd name="T25" fmla="*/ 52 h 79"/>
                            <a:gd name="T26" fmla="*/ 214 w 434"/>
                            <a:gd name="T27" fmla="*/ 64 h 79"/>
                            <a:gd name="T28" fmla="*/ 215 w 434"/>
                            <a:gd name="T29" fmla="*/ 71 h 79"/>
                            <a:gd name="T30" fmla="*/ 217 w 434"/>
                            <a:gd name="T31" fmla="*/ 79 h 79"/>
                            <a:gd name="T32" fmla="*/ 218 w 434"/>
                            <a:gd name="T33" fmla="*/ 71 h 79"/>
                            <a:gd name="T34" fmla="*/ 220 w 434"/>
                            <a:gd name="T35" fmla="*/ 64 h 79"/>
                            <a:gd name="T36" fmla="*/ 228 w 434"/>
                            <a:gd name="T37" fmla="*/ 52 h 79"/>
                            <a:gd name="T38" fmla="*/ 233 w 434"/>
                            <a:gd name="T39" fmla="*/ 46 h 79"/>
                            <a:gd name="T40" fmla="*/ 239 w 434"/>
                            <a:gd name="T41" fmla="*/ 42 h 79"/>
                            <a:gd name="T42" fmla="*/ 246 w 434"/>
                            <a:gd name="T43" fmla="*/ 40 h 79"/>
                            <a:gd name="T44" fmla="*/ 252 w 434"/>
                            <a:gd name="T45" fmla="*/ 39 h 79"/>
                            <a:gd name="T46" fmla="*/ 397 w 434"/>
                            <a:gd name="T47" fmla="*/ 39 h 79"/>
                            <a:gd name="T48" fmla="*/ 404 w 434"/>
                            <a:gd name="T49" fmla="*/ 38 h 79"/>
                            <a:gd name="T50" fmla="*/ 412 w 434"/>
                            <a:gd name="T51" fmla="*/ 36 h 79"/>
                            <a:gd name="T52" fmla="*/ 418 w 434"/>
                            <a:gd name="T53" fmla="*/ 33 h 79"/>
                            <a:gd name="T54" fmla="*/ 423 w 434"/>
                            <a:gd name="T55" fmla="*/ 28 h 79"/>
                            <a:gd name="T56" fmla="*/ 431 w 434"/>
                            <a:gd name="T57" fmla="*/ 16 h 79"/>
                            <a:gd name="T58" fmla="*/ 433 w 434"/>
                            <a:gd name="T59" fmla="*/ 8 h 79"/>
                            <a:gd name="T60" fmla="*/ 434 w 434"/>
                            <a:gd name="T6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34" h="79">
                              <a:moveTo>
                                <a:pt x="0" y="0"/>
                              </a:moveTo>
                              <a:lnTo>
                                <a:pt x="1" y="8"/>
                              </a:lnTo>
                              <a:lnTo>
                                <a:pt x="2" y="16"/>
                              </a:lnTo>
                              <a:lnTo>
                                <a:pt x="10" y="28"/>
                              </a:lnTo>
                              <a:lnTo>
                                <a:pt x="16" y="33"/>
                              </a:lnTo>
                              <a:lnTo>
                                <a:pt x="21" y="36"/>
                              </a:lnTo>
                              <a:lnTo>
                                <a:pt x="28" y="38"/>
                              </a:lnTo>
                              <a:lnTo>
                                <a:pt x="35" y="39"/>
                              </a:lnTo>
                              <a:lnTo>
                                <a:pt x="180" y="39"/>
                              </a:lnTo>
                              <a:lnTo>
                                <a:pt x="187" y="40"/>
                              </a:lnTo>
                              <a:lnTo>
                                <a:pt x="195" y="42"/>
                              </a:lnTo>
                              <a:lnTo>
                                <a:pt x="200" y="46"/>
                              </a:lnTo>
                              <a:lnTo>
                                <a:pt x="206" y="52"/>
                              </a:lnTo>
                              <a:lnTo>
                                <a:pt x="214" y="64"/>
                              </a:lnTo>
                              <a:lnTo>
                                <a:pt x="215" y="71"/>
                              </a:lnTo>
                              <a:lnTo>
                                <a:pt x="217" y="79"/>
                              </a:lnTo>
                              <a:lnTo>
                                <a:pt x="218" y="71"/>
                              </a:lnTo>
                              <a:lnTo>
                                <a:pt x="220" y="64"/>
                              </a:lnTo>
                              <a:lnTo>
                                <a:pt x="228" y="52"/>
                              </a:lnTo>
                              <a:lnTo>
                                <a:pt x="233" y="46"/>
                              </a:lnTo>
                              <a:lnTo>
                                <a:pt x="239" y="42"/>
                              </a:lnTo>
                              <a:lnTo>
                                <a:pt x="246" y="40"/>
                              </a:lnTo>
                              <a:lnTo>
                                <a:pt x="252" y="39"/>
                              </a:lnTo>
                              <a:lnTo>
                                <a:pt x="397" y="39"/>
                              </a:lnTo>
                              <a:lnTo>
                                <a:pt x="404" y="38"/>
                              </a:lnTo>
                              <a:lnTo>
                                <a:pt x="412" y="36"/>
                              </a:lnTo>
                              <a:lnTo>
                                <a:pt x="418" y="33"/>
                              </a:lnTo>
                              <a:lnTo>
                                <a:pt x="423" y="28"/>
                              </a:lnTo>
                              <a:lnTo>
                                <a:pt x="431" y="16"/>
                              </a:lnTo>
                              <a:lnTo>
                                <a:pt x="433" y="8"/>
                              </a:lnTo>
                              <a:lnTo>
                                <a:pt x="434"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782E" id="Freeform 908" o:spid="_x0000_s1026" style="position:absolute;margin-left:416.1pt;margin-top:37pt;width:31pt;height:6.9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vrFwYAAK8YAAAOAAAAZHJzL2Uyb0RvYy54bWysWW1vpDYQ/l6p/wHxsVJusTH7pmxOp2xS&#10;Vbq2J136AxxgAyqLKZBsrlX/e2dssxlSvFhV82F58XPDPM/YnvHc9cfXYxW85G1XqnoXsg9RGOR1&#10;qrKyftqFvz3cX63DoOtlnclK1fku/JZ34ceb77+7PjXbnKtCVVneBmCk7ranZhcWfd9sF4suLfKj&#10;7D6oJq9h8KDao+zhsX1aZK08gfVjteBRtFycVJs1rUrzroO3ezMY3mj7h0Oe9r8eDl3eB9UuBN96&#10;/dvq30f8Xdxcy+1TK5uiTK0b8j94cZRlDR89m9rLXgbPbfkvU8cybVWnDv2HVB0X6nAo01xzADYs&#10;esfmayGbXHMBcbrmLFP3/5lNf3n50gZltgvXEYSqlkcI0n2b5yh5sIF3oNCp6bYA/Np8aZFj13xW&#10;6e8dDCxGI/jQASZ4PP2sMrAjn3ulVXk9gLFWgfqJiPBPvwX2wasOxbdzKPLXPkjhZbyJVwALUhha&#10;r5axjtRCbtES+pA+d/2PudL38uVz15tAZnCnw5BZKg9g43CsIKY/LIIoOAUiFjboZwgbQYpgtXmP&#10;4ATBpo3EBLIOpowIguDTRhICYctJK0sKcRBaEQyfdgZifZYFvjSpy4Zg4njSG0bl5Q5pGBU4nqbF&#10;qMTg86RDjIocTxNjVOY4cRiiQsebaWojpdcOqRnV2mVpJPZ65fCJyi2iSZ84lZttHOw41VvwaUsj&#10;vSMHO04FF9OR41RwHjnmEqeKJw6fqOKciWmdOFV8KabZUcU5c+lEFV+xSUuw8bwtFM4csYup4qvp&#10;+RSPFGeOKR5TxV0+jRTnjtjFVHGHTvFIcdeyi6nijtjFI8Vht5hcwDFV3DGfxEhxWFKTlgRV3DHH&#10;xUhx+Ny0Jaq4Y92JkeIgwbQlqrhjLxBU8XjjmE+CKu6yRBUXkWO1CKq4Y8tMqOKCOdglVHHHLp5Q&#10;xYVrjidUcUdiSajigjvmU0IVd2S6hCouYkeOSqjijtSbjBR3zfGEKj6do5YjwWNH6JZU8Ld8AEXQ&#10;01DmyGKofNLX2pY+cBdIrL5NkdWoDossrIOglHpgWNqACUDpMmoaDGFEcOwFhkghOPECQzAQvPIC&#10;g94I1uXYrM9YiiAaqg0filhwaLgfSSwrNNyPJrM8oTzwcsYyZX5UsQxAZyDR+1jnlipkcy+4pQop&#10;2wtuqUJe9oJbqtyPKuZfpAoZ1sc6JlkN96MKZwED96OK6VJb96OKOVHD/ahi4kM4pDYfqpjdNNyP&#10;KqYwDfejinlKw/2oCksV0o2P75hx0DrkFC+4pQqJwwtuqUJ28IJbqpACvOCWKuzzPnDc65Eq7OYE&#10;bnYzu2O30KV4359owwD6E4/4b+S2kT1u9MNtcNqFeIwNil0IZ1V8fVQv+YPSgP7dmRo+9TZa1RQF&#10;CQZc00d8QA1jw7XRloz0sJ8Z74fB4WpAdu/ll03ZTRFK3Eu28PQCXsFau4gyUYAldgmFNTDaGkI1&#10;eD1crfdrE6NZGNQIYA3W6aVvwrHMwPhFGDSvDGyGZ2RmJ1RWlz4KpyVtbambG+5gMuPbapiMgxDD&#10;1cYcT7XA1DRCLlgzQZizZtPVnG8we/Cjc0zxhIRRmNENjxoIm9HN7nMzMeVY2IK1mRkC9bwPDIp1&#10;A7s8eaESN7DLTKHMNrDLywpqaA2bWaNQIGvYzIIXNgozDGx+HS8YmE+4oeky9LyzwUva0qvVfVlV&#10;MONxW8L9brWBpY6PnarKDAf1Q/v0eFu1wYvE9q7pLJplMoI1bdfvZVcYnB7C1SS3rXquM31X5DK7&#10;s/e9LCtzr6c+AqEtaTdgbFDqxu5fm2hzt75biyvBl3dXItrvrz7d34qr5T1bJft4f3u7Z3+jz0xs&#10;izLL8hrdHprMTPg1cW2727SHz23mEb2OqnCv/+xmQWCLsRtafeAyXDU73c7FDq5p+T6q7Bt0c3Xf&#10;FjYr6PJDA7dQ7Z9hcIKO+S7s/niWbR4G1U81tKQ3TGAJ0+sHkaxw2bd05JGOyDoFU7uwD+G0gre3&#10;vWnLPzdt+VTAl5iOd60+QRf5UGKDV/tnvLIP0BXXDGwHH9vu9Fmj3v6f4eYfAAAA//8DAFBLAwQU&#10;AAYACAAAACEA6J24MN8AAAAKAQAADwAAAGRycy9kb3ducmV2LnhtbEyPy07DMBBF90j8gzVI7KiT&#10;QpsHcSpUFQRi1YDE1o2HJCIeR7bbhr9nWMFydI/uPVNtZjuKE/owOFKQLhIQSK0zA3UK3t8eb3IQ&#10;IWoyenSECr4xwKa+vKh0adyZ9nhqYie4hEKpFfQxTqWUoe3R6rBwExJnn85bHfn0nTRen7ncjnKZ&#10;JGtp9UC80OsJtz22X83RKsiWPst2BT59bJ+nfbOzLyRfV0pdX80P9yAizvEPhl99VoeanQ7uSCaI&#10;UUG+Wt8yquCuKEAwkGdJCuLAZJoWIOtK/n+h/gEAAP//AwBQSwECLQAUAAYACAAAACEAtoM4kv4A&#10;AADhAQAAEwAAAAAAAAAAAAAAAAAAAAAAW0NvbnRlbnRfVHlwZXNdLnhtbFBLAQItABQABgAIAAAA&#10;IQA4/SH/1gAAAJQBAAALAAAAAAAAAAAAAAAAAC8BAABfcmVscy8ucmVsc1BLAQItABQABgAIAAAA&#10;IQB1FbvrFwYAAK8YAAAOAAAAAAAAAAAAAAAAAC4CAABkcnMvZTJvRG9jLnhtbFBLAQItABQABgAI&#10;AAAAIQDonbgw3wAAAAoBAAAPAAAAAAAAAAAAAAAAAHEIAABkcnMvZG93bnJldi54bWxQSwUGAAAA&#10;AAQABADzAAAAfQkAAAAA&#10;" o:allowincell="f" path="m,l1,8r1,8l10,28r6,5l21,36r7,2l35,39r145,l187,40r8,2l200,46r6,6l214,64r1,7l217,79r1,-8l220,64r8,-12l233,46r6,-4l246,40r6,-1l397,39r7,-1l412,36r6,-3l423,28r8,-12l433,8,434,e" filled="f" strokeweight=".2205mm">
                <v:path arrowok="t" o:connecttype="custom" o:connectlocs="0,0;907,8874;1814,17748;9071,31059;14514,36605;19050,39933;25400,42151;31750,43260;163286,43260;169636,44370;176893,46588;181429,51025;186871,57681;194129,70991;195036,78756;196850,87630;197757,78756;199571,70991;206829,57681;211364,51025;216807,46588;223157,44370;228600,43260;360136,43260;366486,42151;373743,39933;379186,36605;383721,31059;390979,17748;392793,8874;393700,0" o:connectangles="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40672" behindDoc="0" locked="0" layoutInCell="0" allowOverlap="1" wp14:anchorId="22E2BDEF" wp14:editId="185010C4">
                <wp:simplePos x="0" y="0"/>
                <wp:positionH relativeFrom="column">
                  <wp:posOffset>4427220</wp:posOffset>
                </wp:positionH>
                <wp:positionV relativeFrom="paragraph">
                  <wp:posOffset>449580</wp:posOffset>
                </wp:positionV>
                <wp:extent cx="475615" cy="90170"/>
                <wp:effectExtent l="43180" t="12065" r="9525" b="7620"/>
                <wp:wrapNone/>
                <wp:docPr id="807"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75615" cy="90170"/>
                        </a:xfrm>
                        <a:custGeom>
                          <a:avLst/>
                          <a:gdLst>
                            <a:gd name="T0" fmla="*/ 0 w 525"/>
                            <a:gd name="T1" fmla="*/ 0 h 80"/>
                            <a:gd name="T2" fmla="*/ 1 w 525"/>
                            <a:gd name="T3" fmla="*/ 8 h 80"/>
                            <a:gd name="T4" fmla="*/ 4 w 525"/>
                            <a:gd name="T5" fmla="*/ 15 h 80"/>
                            <a:gd name="T6" fmla="*/ 7 w 525"/>
                            <a:gd name="T7" fmla="*/ 23 h 80"/>
                            <a:gd name="T8" fmla="*/ 12 w 525"/>
                            <a:gd name="T9" fmla="*/ 29 h 80"/>
                            <a:gd name="T10" fmla="*/ 19 w 525"/>
                            <a:gd name="T11" fmla="*/ 33 h 80"/>
                            <a:gd name="T12" fmla="*/ 26 w 525"/>
                            <a:gd name="T13" fmla="*/ 37 h 80"/>
                            <a:gd name="T14" fmla="*/ 34 w 525"/>
                            <a:gd name="T15" fmla="*/ 39 h 80"/>
                            <a:gd name="T16" fmla="*/ 44 w 525"/>
                            <a:gd name="T17" fmla="*/ 40 h 80"/>
                            <a:gd name="T18" fmla="*/ 219 w 525"/>
                            <a:gd name="T19" fmla="*/ 40 h 80"/>
                            <a:gd name="T20" fmla="*/ 228 w 525"/>
                            <a:gd name="T21" fmla="*/ 41 h 80"/>
                            <a:gd name="T22" fmla="*/ 236 w 525"/>
                            <a:gd name="T23" fmla="*/ 43 h 80"/>
                            <a:gd name="T24" fmla="*/ 243 w 525"/>
                            <a:gd name="T25" fmla="*/ 47 h 80"/>
                            <a:gd name="T26" fmla="*/ 250 w 525"/>
                            <a:gd name="T27" fmla="*/ 51 h 80"/>
                            <a:gd name="T28" fmla="*/ 255 w 525"/>
                            <a:gd name="T29" fmla="*/ 58 h 80"/>
                            <a:gd name="T30" fmla="*/ 260 w 525"/>
                            <a:gd name="T31" fmla="*/ 65 h 80"/>
                            <a:gd name="T32" fmla="*/ 261 w 525"/>
                            <a:gd name="T33" fmla="*/ 72 h 80"/>
                            <a:gd name="T34" fmla="*/ 262 w 525"/>
                            <a:gd name="T35" fmla="*/ 80 h 80"/>
                            <a:gd name="T36" fmla="*/ 264 w 525"/>
                            <a:gd name="T37" fmla="*/ 72 h 80"/>
                            <a:gd name="T38" fmla="*/ 266 w 525"/>
                            <a:gd name="T39" fmla="*/ 65 h 80"/>
                            <a:gd name="T40" fmla="*/ 269 w 525"/>
                            <a:gd name="T41" fmla="*/ 58 h 80"/>
                            <a:gd name="T42" fmla="*/ 275 w 525"/>
                            <a:gd name="T43" fmla="*/ 51 h 80"/>
                            <a:gd name="T44" fmla="*/ 281 w 525"/>
                            <a:gd name="T45" fmla="*/ 47 h 80"/>
                            <a:gd name="T46" fmla="*/ 288 w 525"/>
                            <a:gd name="T47" fmla="*/ 43 h 80"/>
                            <a:gd name="T48" fmla="*/ 296 w 525"/>
                            <a:gd name="T49" fmla="*/ 41 h 80"/>
                            <a:gd name="T50" fmla="*/ 306 w 525"/>
                            <a:gd name="T51" fmla="*/ 40 h 80"/>
                            <a:gd name="T52" fmla="*/ 481 w 525"/>
                            <a:gd name="T53" fmla="*/ 40 h 80"/>
                            <a:gd name="T54" fmla="*/ 490 w 525"/>
                            <a:gd name="T55" fmla="*/ 39 h 80"/>
                            <a:gd name="T56" fmla="*/ 499 w 525"/>
                            <a:gd name="T57" fmla="*/ 37 h 80"/>
                            <a:gd name="T58" fmla="*/ 506 w 525"/>
                            <a:gd name="T59" fmla="*/ 33 h 80"/>
                            <a:gd name="T60" fmla="*/ 512 w 525"/>
                            <a:gd name="T61" fmla="*/ 29 h 80"/>
                            <a:gd name="T62" fmla="*/ 518 w 525"/>
                            <a:gd name="T63" fmla="*/ 23 h 80"/>
                            <a:gd name="T64" fmla="*/ 522 w 525"/>
                            <a:gd name="T65" fmla="*/ 15 h 80"/>
                            <a:gd name="T66" fmla="*/ 523 w 525"/>
                            <a:gd name="T67" fmla="*/ 8 h 80"/>
                            <a:gd name="T68" fmla="*/ 525 w 525"/>
                            <a:gd name="T6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5" h="80">
                              <a:moveTo>
                                <a:pt x="0" y="0"/>
                              </a:moveTo>
                              <a:lnTo>
                                <a:pt x="1" y="8"/>
                              </a:lnTo>
                              <a:lnTo>
                                <a:pt x="4" y="15"/>
                              </a:lnTo>
                              <a:lnTo>
                                <a:pt x="7" y="23"/>
                              </a:lnTo>
                              <a:lnTo>
                                <a:pt x="12" y="29"/>
                              </a:lnTo>
                              <a:lnTo>
                                <a:pt x="19" y="33"/>
                              </a:lnTo>
                              <a:lnTo>
                                <a:pt x="26" y="37"/>
                              </a:lnTo>
                              <a:lnTo>
                                <a:pt x="34" y="39"/>
                              </a:lnTo>
                              <a:lnTo>
                                <a:pt x="44" y="40"/>
                              </a:lnTo>
                              <a:lnTo>
                                <a:pt x="219" y="40"/>
                              </a:lnTo>
                              <a:lnTo>
                                <a:pt x="228" y="41"/>
                              </a:lnTo>
                              <a:lnTo>
                                <a:pt x="236" y="43"/>
                              </a:lnTo>
                              <a:lnTo>
                                <a:pt x="243" y="47"/>
                              </a:lnTo>
                              <a:lnTo>
                                <a:pt x="250" y="51"/>
                              </a:lnTo>
                              <a:lnTo>
                                <a:pt x="255" y="58"/>
                              </a:lnTo>
                              <a:lnTo>
                                <a:pt x="260" y="65"/>
                              </a:lnTo>
                              <a:lnTo>
                                <a:pt x="261" y="72"/>
                              </a:lnTo>
                              <a:lnTo>
                                <a:pt x="262" y="80"/>
                              </a:lnTo>
                              <a:lnTo>
                                <a:pt x="264" y="72"/>
                              </a:lnTo>
                              <a:lnTo>
                                <a:pt x="266" y="65"/>
                              </a:lnTo>
                              <a:lnTo>
                                <a:pt x="269" y="58"/>
                              </a:lnTo>
                              <a:lnTo>
                                <a:pt x="275" y="51"/>
                              </a:lnTo>
                              <a:lnTo>
                                <a:pt x="281" y="47"/>
                              </a:lnTo>
                              <a:lnTo>
                                <a:pt x="288" y="43"/>
                              </a:lnTo>
                              <a:lnTo>
                                <a:pt x="296" y="41"/>
                              </a:lnTo>
                              <a:lnTo>
                                <a:pt x="306" y="40"/>
                              </a:lnTo>
                              <a:lnTo>
                                <a:pt x="481" y="40"/>
                              </a:lnTo>
                              <a:lnTo>
                                <a:pt x="490" y="39"/>
                              </a:lnTo>
                              <a:lnTo>
                                <a:pt x="499" y="37"/>
                              </a:lnTo>
                              <a:lnTo>
                                <a:pt x="506" y="33"/>
                              </a:lnTo>
                              <a:lnTo>
                                <a:pt x="512" y="29"/>
                              </a:lnTo>
                              <a:lnTo>
                                <a:pt x="518" y="23"/>
                              </a:lnTo>
                              <a:lnTo>
                                <a:pt x="522" y="15"/>
                              </a:lnTo>
                              <a:lnTo>
                                <a:pt x="523" y="8"/>
                              </a:lnTo>
                              <a:lnTo>
                                <a:pt x="525"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E265" id="Freeform 907" o:spid="_x0000_s1026" style="position:absolute;margin-left:348.6pt;margin-top:35.4pt;width:37.45pt;height:7.1pt;rotation:90;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PkgYAACsbAAAOAAAAZHJzL2Uyb0RvYy54bWysWV1vo0YUfa/U/4B4rJTYDDPYWOusVnFS&#10;Vdq2K236AyaAY1QbKJA4adX/3nvng1y2jBlV3YcAnrOXe87M/Rjmw8fX0zF4KdqurKttGF0vw6Co&#10;sjovq6dt+NvD/dU6DLpeVrk81lWxDd+KLvx48/13H87NpmD1oT7mRRuAkarbnJtteOj7ZrNYdNmh&#10;OMnuum6KCgb3dXuSPTy2T4u8lWewfjou2HKZLM51mzdtnRVdB7/u9GB4o+zv90XW/7rfd0UfHLch&#10;+Narv636+4h/Fzcf5Oaplc2hzIwb8j94cZJlBS8dTO1kL4PntvyXqVOZtXVX7/vrrD4t6v2+zArF&#10;AdhEy2/YfD3IplBcQJyuGWTq/j+z2S8vX9qgzLfherkKg0qeYJLu26JAyYMUfgOFzk23AeDX5kuL&#10;HLvmc5393sHAYjSCDx1ggsfzz3UOduRzXytVXvdgrK1BfcGX+E/9CuyDVzUVb8NUFK99kMGPfCWS&#10;SIRBBkPpMlqpmVrIDVpCH7Lnrv+xqNW9fPnc9Xoic7hT05AbKg8w6fvTEeb0h0WwDM6BYMJM+gCJ&#10;RpBDsLbLYkAwgoimjcQEsg6mjHCC4NNGgPDgbCQmrSQEspq2AvM4WGHxpBWIygESsWkzKcGwdNJM&#10;RNWN0mk7EdU3nvYnogqzxGGIahyvpj2iKscOmXFhDfRjBzUqNHcZolLz5bRHVGvmFImq7bDEqNqM&#10;radVYlRuHk36xEZyxw69GdWbT08co3ozAE1GGMTcu+B8euYYFZwJR6wyqrhwsBspLoTDJ6q4mA7Z&#10;eKR44vAppoon02EbjxRPXEmEKr5ik3MXjxRPHMEbU8XX0yszHimeONZ4TBV3+TRSPHGsp5gq7tCJ&#10;jxV3pBROFXfMHR8pvnKsAk4Vd6wnPlJ87Zg7ThV3rHE+UnztiGBOFXfEHR8pnjoU51RxRy4QVPF4&#10;6bAkqOKO/CSo4tylk6CKuyxRxXnqiDtBFXekcUEV56ljPQmquKOyCKq4cOpEFXcUu4QqLlzlN6GK&#10;O+pvQhUXkWM9JVRxR0OQUMUFc2SVhCrualCo4gJeN1kREqr4dPJNRoIzRwAnVPD3PAet4pNtBuXB&#10;9ofZa2UaRLgLJO5RdCva1B22otgtQsP5EGGLCCYApZrNaTCIj+DYCwz6Ilg1n7OWQUIEq+Z7Fgwy&#10;ITj1cgM7NkRDU+ZDEfsyBfcjGRmW0GB5WTc8Iz+ikWEa+VHFdgl9h4bIxxnsiRTcjyo2PgruRxW7&#10;GwX3o8oMVeZHFfsUtA6diA9VbEYU3I8qdhwK7kcV2woF96MaG6rQHfj4jg0CWocWwAtuqEKd94Ib&#10;qlDMveCGKlRsL7ihCmXZB46VGalC7fWCG6pQYL3ghipUUS+4oQql0gtuqAo/qlgSkSoUPR/rWPcU&#10;3I8qFjcF96OaGKpQo7ycMVShEhG4Ttum2rTwHerbL1BtGMAXqEf8P3LTyB6LlL0NzvClBDdNB/wu&#10;oz6WnOqX4qFWgP6brybwqvfRY0VR0EMA8bVxzI7Za6MsaXGGlG0H7VWDoFyDIdgRaop20F41yFSL&#10;IWnZUXs1KKjYYCu+bMskTNh9XHqjSU1D7rBvslfDUFOE1HHJFuzNlWNzMJObhwRk32Wv+p3MpMEh&#10;8dhhezUw3ICAGkMGscP2amAmFwypwA7bq4XBmgFr0KteZGrCDdq5yzC9fFZsBqajUX82g8VofbJX&#10;45uJwllrOvpmfdOTNcd0ZQSxecX6ZK/Gt7VmOjcLax3qc3OaagozKwT2Wj7rDTZSXrBUp9C5UEhN&#10;9F2OK9jfqJfOBClsXhRsJuJhZ6Jhl0Meth0KNpOKYE+hYJfXuEqfEArjmIfVialWNfdDzsVUTT4n&#10;V/V9eTxCYOBKxky8SqFHwceuPpY5DqqH9unx9tgGLxKPFvRXbR1NI1jTdv1OdgeNU0MYTXLT1s9V&#10;ru4OhczvzH0vy6O+V4GEQPgkbkoDfhxXhwp/pcv0bn235lecJXdXfLnbXX26v+VXyX20Ert4d3u7&#10;i/5GnyO+OZR5XlTotj3giLjfAYI5atFHE8MRx4heR1W4V/9MsiCwxdgNpT5wsVfFTh0l4OmBPm54&#10;rPM3OElQZwawsOGECQ4PDnX7Zxic4bRmG3Z/PMu2CIPjTxUch6QRx8awVw9crLD3b+nIIx2RVQam&#10;tmEfwh4Qb297fST03LTl0wHeFKn5rupPcIKxL/FwQfmnvTIPcCKjGJjTIzzyoc8K9X7GdfMPAAAA&#10;//8DAFBLAwQUAAYACAAAACEAN8Nwa98AAAAKAQAADwAAAGRycy9kb3ducmV2LnhtbEyPQU7DMBBF&#10;90jcwRokNojaCaFBaZwqqsSqQqItB3BiN4lqj6PYacPtGVawHM3T/++X28VZdjVTGDxKSFYCmMHW&#10;6wE7CV+n9+c3YCEq1Mp6NBK+TYBtdX9XqkL7Gx7M9Rg7RiEYCiWhj3EsOA9tb5wKKz8apN/ZT05F&#10;OqeO60ndKNxZngqx5k4NSA29Gs2uN+3lODsJejdfnpKP/X6waSNOnzUuvkYpHx+WegMsmiX+wfCr&#10;T+pQkVPjZ9SBWQl5mq8JlZCJDBgBeZbQlobI5PUFeFXy/xOqHwAAAP//AwBQSwECLQAUAAYACAAA&#10;ACEAtoM4kv4AAADhAQAAEwAAAAAAAAAAAAAAAAAAAAAAW0NvbnRlbnRfVHlwZXNdLnhtbFBLAQIt&#10;ABQABgAIAAAAIQA4/SH/1gAAAJQBAAALAAAAAAAAAAAAAAAAAC8BAABfcmVscy8ucmVsc1BLAQIt&#10;ABQABgAIAAAAIQAYb/UPkgYAACsbAAAOAAAAAAAAAAAAAAAAAC4CAABkcnMvZTJvRG9jLnhtbFBL&#10;AQItABQABgAIAAAAIQA3w3Br3wAAAAoBAAAPAAAAAAAAAAAAAAAAAOwIAABkcnMvZG93bnJldi54&#10;bWxQSwUGAAAAAAQABADzAAAA+AkAAAAA&#10;" o:allowincell="f" path="m,l1,8r3,7l7,23r5,6l19,33r7,4l34,39r10,1l219,40r9,1l236,43r7,4l250,51r5,7l260,65r1,7l262,80r2,-8l266,65r3,-7l275,51r6,-4l288,43r8,-2l306,40r175,l490,39r9,-2l506,33r6,-4l518,23r4,-8l523,8,525,e" filled="f" strokeweight=".2205mm">
                <v:path arrowok="t" o:connecttype="custom" o:connectlocs="0,0;906,9017;3624,16907;6342,25924;10871,32687;17213,37195;23554,41704;30802,43958;39861,45085;198399,45085;206553,46212;213800,48466;220142,52975;226483,57483;231013,65373;235543,73263;236449,81153;237355,90170;239166,81153;240978,73263;243696,65373;249132,57483;254567,52975;260909,48466;268156,46212;277216,45085;435754,45085;443907,43958;452061,41704;458402,37195;463838,32687;469273,25924;472897,16907;473803,9017;475615,0" o:connectangles="0,0,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9648" behindDoc="0" locked="0" layoutInCell="0" allowOverlap="1" wp14:anchorId="6F9D3A7C" wp14:editId="189B62D7">
                <wp:simplePos x="0" y="0"/>
                <wp:positionH relativeFrom="column">
                  <wp:posOffset>5565140</wp:posOffset>
                </wp:positionH>
                <wp:positionV relativeFrom="paragraph">
                  <wp:posOffset>2409190</wp:posOffset>
                </wp:positionV>
                <wp:extent cx="96520" cy="162560"/>
                <wp:effectExtent l="21590" t="16510" r="15875" b="10795"/>
                <wp:wrapNone/>
                <wp:docPr id="806"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96520" cy="162560"/>
                        </a:xfrm>
                        <a:custGeom>
                          <a:avLst/>
                          <a:gdLst>
                            <a:gd name="T0" fmla="*/ 0 w 107"/>
                            <a:gd name="T1" fmla="*/ 74 h 148"/>
                            <a:gd name="T2" fmla="*/ 107 w 107"/>
                            <a:gd name="T3" fmla="*/ 148 h 148"/>
                            <a:gd name="T4" fmla="*/ 107 w 107"/>
                            <a:gd name="T5" fmla="*/ 0 h 148"/>
                            <a:gd name="T6" fmla="*/ 0 w 107"/>
                            <a:gd name="T7" fmla="*/ 74 h 148"/>
                          </a:gdLst>
                          <a:ahLst/>
                          <a:cxnLst>
                            <a:cxn ang="0">
                              <a:pos x="T0" y="T1"/>
                            </a:cxn>
                            <a:cxn ang="0">
                              <a:pos x="T2" y="T3"/>
                            </a:cxn>
                            <a:cxn ang="0">
                              <a:pos x="T4" y="T5"/>
                            </a:cxn>
                            <a:cxn ang="0">
                              <a:pos x="T6" y="T7"/>
                            </a:cxn>
                          </a:cxnLst>
                          <a:rect l="0" t="0" r="r" b="b"/>
                          <a:pathLst>
                            <a:path w="107" h="148">
                              <a:moveTo>
                                <a:pt x="0" y="74"/>
                              </a:moveTo>
                              <a:lnTo>
                                <a:pt x="107" y="148"/>
                              </a:lnTo>
                              <a:lnTo>
                                <a:pt x="107" y="0"/>
                              </a:lnTo>
                              <a:lnTo>
                                <a:pt x="0" y="74"/>
                              </a:lnTo>
                              <a:close/>
                            </a:path>
                          </a:pathLst>
                        </a:custGeom>
                        <a:solidFill>
                          <a:srgbClr val="00FF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39780" id="Freeform 906" o:spid="_x0000_s1026" style="position:absolute;margin-left:438.2pt;margin-top:189.7pt;width:7.6pt;height:12.8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YZ/gIAADkHAAAOAAAAZHJzL2Uyb0RvYy54bWysVV1v2yAUfZ+0/4B4nLTaTpwvK041tcs0&#10;qdsqNfsBBOPYGgYGJE7363sBO3WzTKum5cEG7snxvefAZXl9bDg6MG1qKXKcXMUYMUFlUYtdjr9v&#10;1u/nGBlLREG4FCzHj8zg69XbN8tWZWwkK8kLphGQCJO1KseVtSqLIkMr1hBzJRUTECylboiFqd5F&#10;hSYtsDc8GsXxNGqlLpSWlBkDq7chiFeevywZtd/K0jCLeI4hN+uf2j+37hmtliTbaaKqmnZpkH/I&#10;oiG1gI+eqG6JJWiv69+omppqaWRpr6hsIlmWNWW+Bqgmic+qeaiIYr4WEMeok0zm/9HSr4d7jeoi&#10;x/N4ipEgDZi01ow5ydEC1kChVpkMgA/qXrsajbqT9IeBQPQi4iYGMGjbfpEF8JC9lV6VYwlkWoL6&#10;kzR2P78K1aOjt+LxZAU7WkRhcTGdjMAvCpFkOppMvVMRyRyTy4Hujf3EpB+Tw52xwcgCRt6Goitl&#10;AyRlw8HTdxGKUYuSeNaZfoIkA8gsRRVK0vk5ZjTAAMVlovEQlM4vM6VD0J+YJgNQfJkH3PpbYbMB&#10;ZFgY6LjrlSJVLx49ik49GCHiDnDwSUnjfHJSgh2bxGkDFIDyTlwGg2AOPH4VGDRx4MmrwFC4A3sb&#10;+zTCu0tfw6k/P+8aIzjv22CrItZV7bJ3Q9TCJoNtgSp4g/VuvZEHtpEeYZ836SztMnwOczGEeRrI&#10;rttBkFYf79/K0/W4flv30f4dUEHw00f7IOXSsOCBS9+bcSrJKTE4G0byuljXnLtSjN5tb7hGB+K6&#10;Ybxew0EMPC9gXDhFZotxkOJF7IzCn+ULFEobe0tMFT7lGYL0Wu5FAX8gWcVI8bEbW1LzMPaKdY3F&#10;9ZLQfLayeIS+4jsIiAL3DbSSSupfGLXQu3Nsfu6JZhjxzwKa4yJJU4BZP0knM9dJ9DCyHUaIoECV&#10;Y4th07vhjQ0XxF7pelfBlxK/JYT8AP2srF2r8Y0vZNVNoD97I7q7xF0Aw7lHPd94qycAAAD//wMA&#10;UEsDBBQABgAIAAAAIQA5/Yzi4gAAAAsBAAAPAAAAZHJzL2Rvd25yZXYueG1sTI/BToNAEIbvJr7D&#10;Zky82aWtwQVZGmPSBL1osT14W2AEIjtL2G2LPr3jSY8z8+Wf7882sx3ECSffO9KwXEQgkGrX9NRq&#10;2L9tbxQIHww1ZnCEGr7Qwya/vMhM2rgz7fBUhlZwCPnUaOhCGFMpfd2hNX7hRiS+fbjJmsDj1Mpm&#10;MmcOt4NcRVEsremJP3RmxMcO68/yaDUUxdO6OOztS1kcdtX29fn929Sj1tdX88M9iIBz+IPhV5/V&#10;IWenyh2p8WLQoO6WK0Y1rNVtDIIJlcRcpuJNkiiQeSb/d8h/AAAA//8DAFBLAQItABQABgAIAAAA&#10;IQC2gziS/gAAAOEBAAATAAAAAAAAAAAAAAAAAAAAAABbQ29udGVudF9UeXBlc10ueG1sUEsBAi0A&#10;FAAGAAgAAAAhADj9If/WAAAAlAEAAAsAAAAAAAAAAAAAAAAALwEAAF9yZWxzLy5yZWxzUEsBAi0A&#10;FAAGAAgAAAAhANlo1hn+AgAAOQcAAA4AAAAAAAAAAAAAAAAALgIAAGRycy9lMm9Eb2MueG1sUEsB&#10;Ai0AFAAGAAgAAAAhADn9jOLiAAAACwEAAA8AAAAAAAAAAAAAAAAAWAUAAGRycy9kb3ducmV2Lnht&#10;bFBLBQYAAAAABAAEAPMAAABnBgAAAAA=&#10;" o:allowincell="f" path="m,74r107,74l107,,,74xe" fillcolor="lime" strokeweight=".2205mm">
                <v:path arrowok="t" o:connecttype="custom" o:connectlocs="0,81280;96520,162560;96520,0;0,81280" o:connectangles="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8624" behindDoc="0" locked="0" layoutInCell="0" allowOverlap="1" wp14:anchorId="7DD99DE1" wp14:editId="46CD9283">
                <wp:simplePos x="0" y="0"/>
                <wp:positionH relativeFrom="column">
                  <wp:posOffset>5292090</wp:posOffset>
                </wp:positionH>
                <wp:positionV relativeFrom="paragraph">
                  <wp:posOffset>451485</wp:posOffset>
                </wp:positionV>
                <wp:extent cx="80010" cy="121285"/>
                <wp:effectExtent l="8255" t="8890" r="13335" b="6350"/>
                <wp:wrapNone/>
                <wp:docPr id="805"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0010" cy="121285"/>
                        </a:xfrm>
                        <a:prstGeom prst="rect">
                          <a:avLst/>
                        </a:prstGeom>
                        <a:solidFill>
                          <a:srgbClr val="008080"/>
                        </a:solidFill>
                        <a:ln w="793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098BC" id="Rectangle 905" o:spid="_x0000_s1026" style="position:absolute;margin-left:416.7pt;margin-top:35.55pt;width:6.3pt;height:9.55pt;rotation:9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63LAIAAEwEAAAOAAAAZHJzL2Uyb0RvYy54bWysVNGO0zAQfEfiHyy/0ySl5dKo6enU4xDS&#10;AScOPsB1nMbC8Zq127R8PWun6rXwhkgky+vdjGdm7SxvD71he4Veg615Mck5U1ZCo+225t+/Pbwp&#10;OfNB2EYYsKrmR+X57er1q+XgKjWFDkyjkBGI9dXgat6F4Kos87JTvfATcMpSsgXsRaAQt1mDYiD0&#10;3mTTPH+XDYCNQ5DKe1q9H5N8lfDbVsnwpW29CszUnLiFNGIaN3HMVktRbVG4TssTDfEPLHqhLW16&#10;hroXQbAd6r+gei0RPLRhIqHPoG21VEkDqSnyP9Q8d8KppIXM8e5sk/9/sPLz/gmZbmpe5nPOrOip&#10;SV/JNmG3RrEFLZJFg/MVVT67J4wivXsE+cMzC+uO6tQdIgydEg0RK2J9dvVBDDx9yjbDJ2gIX+wC&#10;JLcOLfYMgboyn+XxSavkCjukFh3PLVKHwCQtljnZxJmkTDEtpmWil4kqIkVqDn34oKBncVJzJCUJ&#10;U+wffYjMXkqSEjC6edDGpAC3m7VBthfxsOQlvUkMCb4sM5YNNb9ZvC0T8lXOX0MkSeOuV2W9DnTq&#10;je6ToKibikQVLXxvmzQPQptxTpSNPXkabRzbsYHmSJYm88gQuoIktwP8xdlAx7nm/udOoOLMfLTU&#10;lkUxm8Xzn4LZ/GZKAV5mNpcZYSVB1TxwNk7XYbwzO4d629FORdJu4Y5a2erkbGzzyOpElo5sMvx0&#10;veKduIxT1ctPYPUbAAD//wMAUEsDBBQABgAIAAAAIQBdDT4l3gAAAAkBAAAPAAAAZHJzL2Rvd25y&#10;ZXYueG1sTI/BTsMwDIbvSLxDZCQuiCXbKtaVphMgceDI2AN4TWirJU5p0rXs6TEnuNnyp9/fX+5m&#10;78TZDrELpGG5UCAs1cF01Gg4fLze5yBiQjLoAlkN3zbCrrq+KrEwYaJ3e96nRnAIxQI1tCn1hZSx&#10;bq3HuAi9Jb59hsFj4nVopBlw4nDv5EqpB+mxI/7QYm9fWluf9qPXMF3GU9/J6fni3uI4b+9wXR++&#10;tL69mZ8eQSQ7pz8YfvVZHSp2OoaRTBROQ75WS0Y1bLIMBAN5tl2BOPKwUSCrUv5vUP0AAAD//wMA&#10;UEsBAi0AFAAGAAgAAAAhALaDOJL+AAAA4QEAABMAAAAAAAAAAAAAAAAAAAAAAFtDb250ZW50X1R5&#10;cGVzXS54bWxQSwECLQAUAAYACAAAACEAOP0h/9YAAACUAQAACwAAAAAAAAAAAAAAAAAvAQAAX3Jl&#10;bHMvLnJlbHNQSwECLQAUAAYACAAAACEAhLuOtywCAABMBAAADgAAAAAAAAAAAAAAAAAuAgAAZHJz&#10;L2Uyb0RvYy54bWxQSwECLQAUAAYACAAAACEAXQ0+Jd4AAAAJAQAADwAAAAAAAAAAAAAAAACGBAAA&#10;ZHJzL2Rvd25yZXYueG1sUEsFBgAAAAAEAAQA8wAAAJEFAAAAAA==&#10;" o:allowincell="f" fillcolor="teal" strokeweight=".2205mm"/>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7600" behindDoc="0" locked="0" layoutInCell="0" allowOverlap="1" wp14:anchorId="208AC43D" wp14:editId="34E94610">
                <wp:simplePos x="0" y="0"/>
                <wp:positionH relativeFrom="column">
                  <wp:posOffset>4286250</wp:posOffset>
                </wp:positionH>
                <wp:positionV relativeFrom="paragraph">
                  <wp:posOffset>4396740</wp:posOffset>
                </wp:positionV>
                <wp:extent cx="1607185" cy="107950"/>
                <wp:effectExtent l="30480" t="11430" r="13970" b="10160"/>
                <wp:wrapNone/>
                <wp:docPr id="804" name="Freeform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07185" cy="107950"/>
                        </a:xfrm>
                        <a:custGeom>
                          <a:avLst/>
                          <a:gdLst>
                            <a:gd name="T0" fmla="*/ 0 w 1771"/>
                            <a:gd name="T1" fmla="*/ 0 h 99"/>
                            <a:gd name="T2" fmla="*/ 2 w 1771"/>
                            <a:gd name="T3" fmla="*/ 5 h 99"/>
                            <a:gd name="T4" fmla="*/ 3 w 1771"/>
                            <a:gd name="T5" fmla="*/ 10 h 99"/>
                            <a:gd name="T6" fmla="*/ 7 w 1771"/>
                            <a:gd name="T7" fmla="*/ 14 h 99"/>
                            <a:gd name="T8" fmla="*/ 11 w 1771"/>
                            <a:gd name="T9" fmla="*/ 19 h 99"/>
                            <a:gd name="T10" fmla="*/ 25 w 1771"/>
                            <a:gd name="T11" fmla="*/ 28 h 99"/>
                            <a:gd name="T12" fmla="*/ 44 w 1771"/>
                            <a:gd name="T13" fmla="*/ 35 h 99"/>
                            <a:gd name="T14" fmla="*/ 65 w 1771"/>
                            <a:gd name="T15" fmla="*/ 41 h 99"/>
                            <a:gd name="T16" fmla="*/ 91 w 1771"/>
                            <a:gd name="T17" fmla="*/ 45 h 99"/>
                            <a:gd name="T18" fmla="*/ 118 w 1771"/>
                            <a:gd name="T19" fmla="*/ 48 h 99"/>
                            <a:gd name="T20" fmla="*/ 148 w 1771"/>
                            <a:gd name="T21" fmla="*/ 49 h 99"/>
                            <a:gd name="T22" fmla="*/ 738 w 1771"/>
                            <a:gd name="T23" fmla="*/ 49 h 99"/>
                            <a:gd name="T24" fmla="*/ 768 w 1771"/>
                            <a:gd name="T25" fmla="*/ 50 h 99"/>
                            <a:gd name="T26" fmla="*/ 796 w 1771"/>
                            <a:gd name="T27" fmla="*/ 53 h 99"/>
                            <a:gd name="T28" fmla="*/ 822 w 1771"/>
                            <a:gd name="T29" fmla="*/ 57 h 99"/>
                            <a:gd name="T30" fmla="*/ 843 w 1771"/>
                            <a:gd name="T31" fmla="*/ 64 h 99"/>
                            <a:gd name="T32" fmla="*/ 861 w 1771"/>
                            <a:gd name="T33" fmla="*/ 71 h 99"/>
                            <a:gd name="T34" fmla="*/ 875 w 1771"/>
                            <a:gd name="T35" fmla="*/ 79 h 99"/>
                            <a:gd name="T36" fmla="*/ 879 w 1771"/>
                            <a:gd name="T37" fmla="*/ 84 h 99"/>
                            <a:gd name="T38" fmla="*/ 883 w 1771"/>
                            <a:gd name="T39" fmla="*/ 88 h 99"/>
                            <a:gd name="T40" fmla="*/ 884 w 1771"/>
                            <a:gd name="T41" fmla="*/ 93 h 99"/>
                            <a:gd name="T42" fmla="*/ 886 w 1771"/>
                            <a:gd name="T43" fmla="*/ 99 h 99"/>
                            <a:gd name="T44" fmla="*/ 887 w 1771"/>
                            <a:gd name="T45" fmla="*/ 93 h 99"/>
                            <a:gd name="T46" fmla="*/ 889 w 1771"/>
                            <a:gd name="T47" fmla="*/ 88 h 99"/>
                            <a:gd name="T48" fmla="*/ 893 w 1771"/>
                            <a:gd name="T49" fmla="*/ 84 h 99"/>
                            <a:gd name="T50" fmla="*/ 897 w 1771"/>
                            <a:gd name="T51" fmla="*/ 79 h 99"/>
                            <a:gd name="T52" fmla="*/ 910 w 1771"/>
                            <a:gd name="T53" fmla="*/ 71 h 99"/>
                            <a:gd name="T54" fmla="*/ 930 w 1771"/>
                            <a:gd name="T55" fmla="*/ 64 h 99"/>
                            <a:gd name="T56" fmla="*/ 950 w 1771"/>
                            <a:gd name="T57" fmla="*/ 57 h 99"/>
                            <a:gd name="T58" fmla="*/ 976 w 1771"/>
                            <a:gd name="T59" fmla="*/ 53 h 99"/>
                            <a:gd name="T60" fmla="*/ 1003 w 1771"/>
                            <a:gd name="T61" fmla="*/ 50 h 99"/>
                            <a:gd name="T62" fmla="*/ 1033 w 1771"/>
                            <a:gd name="T63" fmla="*/ 49 h 99"/>
                            <a:gd name="T64" fmla="*/ 1624 w 1771"/>
                            <a:gd name="T65" fmla="*/ 49 h 99"/>
                            <a:gd name="T66" fmla="*/ 1654 w 1771"/>
                            <a:gd name="T67" fmla="*/ 48 h 99"/>
                            <a:gd name="T68" fmla="*/ 1681 w 1771"/>
                            <a:gd name="T69" fmla="*/ 45 h 99"/>
                            <a:gd name="T70" fmla="*/ 1707 w 1771"/>
                            <a:gd name="T71" fmla="*/ 41 h 99"/>
                            <a:gd name="T72" fmla="*/ 1729 w 1771"/>
                            <a:gd name="T73" fmla="*/ 35 h 99"/>
                            <a:gd name="T74" fmla="*/ 1747 w 1771"/>
                            <a:gd name="T75" fmla="*/ 28 h 99"/>
                            <a:gd name="T76" fmla="*/ 1760 w 1771"/>
                            <a:gd name="T77" fmla="*/ 19 h 99"/>
                            <a:gd name="T78" fmla="*/ 1764 w 1771"/>
                            <a:gd name="T79" fmla="*/ 14 h 99"/>
                            <a:gd name="T80" fmla="*/ 1768 w 1771"/>
                            <a:gd name="T81" fmla="*/ 10 h 99"/>
                            <a:gd name="T82" fmla="*/ 1770 w 1771"/>
                            <a:gd name="T83" fmla="*/ 5 h 99"/>
                            <a:gd name="T84" fmla="*/ 1771 w 1771"/>
                            <a:gd name="T8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71" h="99">
                              <a:moveTo>
                                <a:pt x="0" y="0"/>
                              </a:moveTo>
                              <a:lnTo>
                                <a:pt x="2" y="5"/>
                              </a:lnTo>
                              <a:lnTo>
                                <a:pt x="3" y="10"/>
                              </a:lnTo>
                              <a:lnTo>
                                <a:pt x="7" y="14"/>
                              </a:lnTo>
                              <a:lnTo>
                                <a:pt x="11" y="19"/>
                              </a:lnTo>
                              <a:lnTo>
                                <a:pt x="25" y="28"/>
                              </a:lnTo>
                              <a:lnTo>
                                <a:pt x="44" y="35"/>
                              </a:lnTo>
                              <a:lnTo>
                                <a:pt x="65" y="41"/>
                              </a:lnTo>
                              <a:lnTo>
                                <a:pt x="91" y="45"/>
                              </a:lnTo>
                              <a:lnTo>
                                <a:pt x="118" y="48"/>
                              </a:lnTo>
                              <a:lnTo>
                                <a:pt x="148" y="49"/>
                              </a:lnTo>
                              <a:lnTo>
                                <a:pt x="738" y="49"/>
                              </a:lnTo>
                              <a:lnTo>
                                <a:pt x="768" y="50"/>
                              </a:lnTo>
                              <a:lnTo>
                                <a:pt x="796" y="53"/>
                              </a:lnTo>
                              <a:lnTo>
                                <a:pt x="822" y="57"/>
                              </a:lnTo>
                              <a:lnTo>
                                <a:pt x="843" y="64"/>
                              </a:lnTo>
                              <a:lnTo>
                                <a:pt x="861" y="71"/>
                              </a:lnTo>
                              <a:lnTo>
                                <a:pt x="875" y="79"/>
                              </a:lnTo>
                              <a:lnTo>
                                <a:pt x="879" y="84"/>
                              </a:lnTo>
                              <a:lnTo>
                                <a:pt x="883" y="88"/>
                              </a:lnTo>
                              <a:lnTo>
                                <a:pt x="884" y="93"/>
                              </a:lnTo>
                              <a:lnTo>
                                <a:pt x="886" y="99"/>
                              </a:lnTo>
                              <a:lnTo>
                                <a:pt x="887" y="93"/>
                              </a:lnTo>
                              <a:lnTo>
                                <a:pt x="889" y="88"/>
                              </a:lnTo>
                              <a:lnTo>
                                <a:pt x="893" y="84"/>
                              </a:lnTo>
                              <a:lnTo>
                                <a:pt x="897" y="79"/>
                              </a:lnTo>
                              <a:lnTo>
                                <a:pt x="910" y="71"/>
                              </a:lnTo>
                              <a:lnTo>
                                <a:pt x="930" y="64"/>
                              </a:lnTo>
                              <a:lnTo>
                                <a:pt x="950" y="57"/>
                              </a:lnTo>
                              <a:lnTo>
                                <a:pt x="976" y="53"/>
                              </a:lnTo>
                              <a:lnTo>
                                <a:pt x="1003" y="50"/>
                              </a:lnTo>
                              <a:lnTo>
                                <a:pt x="1033" y="49"/>
                              </a:lnTo>
                              <a:lnTo>
                                <a:pt x="1624" y="49"/>
                              </a:lnTo>
                              <a:lnTo>
                                <a:pt x="1654" y="48"/>
                              </a:lnTo>
                              <a:lnTo>
                                <a:pt x="1681" y="45"/>
                              </a:lnTo>
                              <a:lnTo>
                                <a:pt x="1707" y="41"/>
                              </a:lnTo>
                              <a:lnTo>
                                <a:pt x="1729" y="35"/>
                              </a:lnTo>
                              <a:lnTo>
                                <a:pt x="1747" y="28"/>
                              </a:lnTo>
                              <a:lnTo>
                                <a:pt x="1760" y="19"/>
                              </a:lnTo>
                              <a:lnTo>
                                <a:pt x="1764" y="14"/>
                              </a:lnTo>
                              <a:lnTo>
                                <a:pt x="1768" y="10"/>
                              </a:lnTo>
                              <a:lnTo>
                                <a:pt x="1770" y="5"/>
                              </a:lnTo>
                              <a:lnTo>
                                <a:pt x="1771"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71F6" id="Freeform 904" o:spid="_x0000_s1026" style="position:absolute;margin-left:337.5pt;margin-top:346.2pt;width:126.55pt;height:8.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4WeQcAAHMgAAAOAAAAZHJzL2Uyb0RvYy54bWysWl1vo0YUfa/U/4B4rJQ1w9eAFWe1ipOq&#10;0rZdadMfQADHqDZQIHG2Vf97773DOJeUMaOqeTDYnL3cc+br3Jm9/vh6PDgvZddXTb1xxQfPdco6&#10;b4qqftq4vz3cXyWu0w9ZXWSHpi437reydz/efP/d9aldl36zbw5F2TkQpO7Xp3bj7oehXa9Wfb4v&#10;j1n/oWnLGh7umu6YDfC1e1oVXXaC6MfDyve8eHVquqLtmrzse/h1qx66NxR/tyvz4dfdri8H57Bx&#10;IbeBPjv6fMTP1c11tn7qsnZf5WMa2X/I4phVNbz0HGqbDZnz3FX/CnWs8q7pm93wIW+Oq2a3q/KS&#10;OAAb4b1j83WftSVxAXH69ixT//+FzX95+dI5VbFxEy90nTo7QiPdd2WJkjsp/AYKndp+DcCv7ZcO&#10;Ofbt5yb/vYcHq8kT/NIDxnk8/dwUECd7HhpS5XUHwboG1I9CD//oV2DvvFJTfDs3Rfk6ODn8KGJP&#10;iiRynRyeCU+mEbXVKltjLMwif+6HH8uG7rOXz/2gmrKAO2qIYiTzAM2+Ox6gVX9YOZ5zcoSUYmz3&#10;M0ZMMHsnTd8jfIbwDVEChomcuSgg8TmXwBAFSJ8xwpsNEzOINISRDCPC2TAwNt/eJAxxUg5KZ+MI&#10;LrEfGQIJLrKfzEfiMoehKRIXOphXWnCpY2NOXOxQzOfE1U5NMgmud2jIaSp4YqLHJQ/nhfK55AJA&#10;8/3a55qH863nc81lYAzFRTeF4qLL2BiKqx7Nd3Gfqy7T2ESQyx4Fsw3oc9kT3zR6fS57JGdDBVz2&#10;JDQN4YDLHs8PvoDLnsSmfhVw2eV8Dw247Ik0dfaAyy7nO0PAZU8ANN+vAi57YiA4kT0xasVlT+Z7&#10;eziRHd43n1XIZU/nO0M4kT0x9auQy57OaxVOZE9ME3HIZTdlNZE9MckeTmQ3aDWRHd5n0Goi+3wL&#10;wpr7tkAkqYlgxGU39KuIy57CsjafVcRlN/T2iMueBsZQXHbDGIy47GAxTFlx2Q0zQ8RlT6WpX0Vc&#10;dsN8FXPZheeZmjDmuhum0ZjrLrzAGIsLb5jdYy68iH3TMIy58qZYXHkRR8ZYXHrDWhhz6UWcmKbS&#10;mGtvWKLlRHvpmfo8WMi3oWEwDnKivfRNo1py7Q12Rk60l6ExL669wWTJifYyNnV7ybUX83OgnGgv&#10;YZzND2zJtTfZ0an2RvuQcO0NDjmZai9NHBOu/bxrS6bSw6w0TxGrlbOdfjM1ULI86aIk2+s6JX+t&#10;x0IF7pwMq2VVFLVNj0URVi1Q+TxQpQIhAEVFzzwYyCI4wKJlEQx0EBxZgaGrIFhagaEvIJhqp8U0&#10;sGhANJQFNlmLkaOwI4n2n6Lb0RQjT3DxVsmMTIUdVTTrmAy4cZvoaMgJbkfVH6n6dlTRWFN0O6po&#10;ngluRxUNMsLBAdtQRRNMcDuqaHQJbkcVzSzB7agGI9XAjiqaUowOrtOGKhpPgttRRXNJcDuq4UgV&#10;HKJVMiPV0I4qGkFMBpyeTXQ0ewS3o4qGjuB2VNG0EdyOKhozgttRRfOFcDBXNlTRXxHcjipaKILb&#10;UY1HqrEdVTRCFN2OKnodhKvtsMUJG+0Mwe2oomMhuB1VNCUEt6OKvoPgdlSTkSpYB5tWRfeA0cEd&#10;WMFHquAAGFwJOq7yHexEv9+D7lwH9qAf8d9k6zYb0BzoW+cE2564UensNy7sRuLvx+alfGgIMbzb&#10;OIV3vT091BylqOjM9DN9bSkSmCCgCyuySl8/1FcFAjeIINoRhvfph/qqQLjJhyjdLPqpvioULFWI&#10;grXl0gvHKRC2LS6hsNqAWOdZWL9JX9UbU5UX1OKXYgmhulV4OTHYb1PvvMwS9tKsYOOwPe9w68z1&#10;dZQ/VSMESuRLFGB/i14a6XGko+irigZ7VwSDCeliNKwxQd3zFKGj6OsYTapGAJd/MRpWARANHPVF&#10;GJpyhF1uhQSNOcDSBUESpZva0jd23CRR/Xsx2khhITcIY8M0VS9d0A32SyjaQivAXgjBFtoUj1Iw&#10;t4UeAnsYCnZZXtyfULjLswfuPRDubDl0F9JX1ZVwX8EON9qGpbEK+wEq3sLQh1pf4fQSofPS1zE/&#10;qOMJtzAtCajRCbcwyQmovwm3MGUCTumyNAHDtruKt9Aeclz+l2TBNQh6yzQaDCNcsKjaPK9c8CM/&#10;lKub++pwgIGOawWuZzKFCRG/9s2hKvAhfemeHm8PnfOS4RGtOh1Us8ME1nb9sM36vcLRI5xEsnXX&#10;PNcF3e3LrLgb74esOqh7GvEIhKPFcYHFQ0Y6nP0r9dK75C4Jr0I/vrsKve326tP9bXgV3wsZbYPt&#10;7e1W/I05i3C9r4qirDFtfVAsQruD2PHIWh3xno+KJ/R6rsI9/Y1zJIOtpmmQ+sBFX4kdHcniKaw6&#10;tn1sim9wIktnr9DP4KQeDmH3Tfen65zg1Hvj9n88Z13pOoefajhWTkWIZc1AX8JIYuXa8SeP/ElW&#10;5xBq4w4u7GDg7e2gjtaf26562sObBLV33XyCk+BdhUe0lJ/KavwCJ9vEYDyFx6Nz/p1Qb/9X4OYf&#10;AAAA//8DAFBLAwQUAAYACAAAACEAPA8eeeQAAAALAQAADwAAAGRycy9kb3ducmV2LnhtbEyPy07D&#10;MBBF90j8gzVI7KidtCUhxKkQEs8FUgsUsXPjIYmI7RC7adqvZ1jR3TyO7pzJF6Np2YC9b5yVEE0E&#10;MLSl042tJLy93l2kwHxQVqvWWZSwRw+L4vQkV5l2O7vEYRUqRiHWZ0pCHUKXce7LGo3yE9ehpd2X&#10;640K1PYV173aUbhpeSzEJTeqsXShVh3e1lh+r7ZGwv37z1zsD89x+vhxqJ7WL/HD57CW8vxsvLkG&#10;FnAM/zD86ZM6FOS0cVurPWslJFfTiFAJ82Q2BUZEGgmabKiIkxnwIufHPxS/AAAA//8DAFBLAQIt&#10;ABQABgAIAAAAIQC2gziS/gAAAOEBAAATAAAAAAAAAAAAAAAAAAAAAABbQ29udGVudF9UeXBlc10u&#10;eG1sUEsBAi0AFAAGAAgAAAAhADj9If/WAAAAlAEAAAsAAAAAAAAAAAAAAAAALwEAAF9yZWxzLy5y&#10;ZWxzUEsBAi0AFAAGAAgAAAAhAFXZLhZ5BwAAcyAAAA4AAAAAAAAAAAAAAAAALgIAAGRycy9lMm9E&#10;b2MueG1sUEsBAi0AFAAGAAgAAAAhADwPHnnkAAAACwEAAA8AAAAAAAAAAAAAAAAA0wkAAGRycy9k&#10;b3ducmV2LnhtbFBLBQYAAAAABAAEAPMAAADkCgAAAAA=&#10;" o:allowincell="f" path="m,l2,5r1,5l7,14r4,5l25,28r19,7l65,41r26,4l118,48r30,1l738,49r30,1l796,53r26,4l843,64r18,7l875,79r4,5l883,88r1,5l886,99r1,-6l889,88r4,-4l897,79r13,-8l930,64r20,-7l976,53r27,-3l1033,49r591,l1654,48r27,-3l1707,41r22,-6l1747,28r13,-9l1764,14r4,-4l1770,5r1,-5e" filled="f" strokeweight=".2205mm">
                <v:path arrowok="t" o:connecttype="custom" o:connectlocs="0,0;1815,5452;2723,10904;6353,15266;9983,20718;22688,30531;39930,38164;58988,44707;82583,49068;107085,52339;134310,53430;669736,53430;696961,54520;722371,57791;745966,62153;765024,69786;781359,77419;794064,86142;797694,91594;801324,95956;802231,101408;804046,107950;804954,101408;806769,95956;810399,91594;814029,86142;825826,77419;843976,69786;862126,62153;885721,57791;910224,54520;937449,53430;1473782,53430;1501007,52339;1525510,49068;1549105,44707;1569070,38164;1585405,30531;1597202,20718;1600832,15266;1604462,10904;1606277,5452;1607185,0" o:connectangles="0,0,0,0,0,0,0,0,0,0,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6576" behindDoc="0" locked="0" layoutInCell="0" allowOverlap="1" wp14:anchorId="0697299C" wp14:editId="28134D57">
                <wp:simplePos x="0" y="0"/>
                <wp:positionH relativeFrom="column">
                  <wp:posOffset>4876800</wp:posOffset>
                </wp:positionH>
                <wp:positionV relativeFrom="paragraph">
                  <wp:posOffset>4392295</wp:posOffset>
                </wp:positionV>
                <wp:extent cx="81915" cy="121285"/>
                <wp:effectExtent l="13335" t="5080" r="8255" b="8255"/>
                <wp:wrapNone/>
                <wp:docPr id="80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1915" cy="121285"/>
                        </a:xfrm>
                        <a:prstGeom prst="rect">
                          <a:avLst/>
                        </a:prstGeom>
                        <a:solidFill>
                          <a:srgbClr val="008080"/>
                        </a:solidFill>
                        <a:ln w="793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9D80B" id="Rectangle 903" o:spid="_x0000_s1026" style="position:absolute;margin-left:384pt;margin-top:345.85pt;width:6.45pt;height:9.55pt;rotation:9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7CLgIAAEwEAAAOAAAAZHJzL2Uyb0RvYy54bWysVFFv0zAQfkfiP1h+p0m6lqVR02nqGEIa&#10;MDH4Aa7jNBaOz5zdpuPXc3ZK18IbopUsn+/8+b7v7rK8OfSG7RV6DbbmxSTnTFkJjbbbmn/7ev+m&#10;5MwHYRthwKqaPyvPb1avXy0HV6kpdGAahYxArK8GV/MuBFdlmZed6oWfgFOWnC1gLwKZuM0aFAOh&#10;9yab5vnbbABsHIJU3tPp3ejkq4TftkqGz23rVWCm5pRbSCumdRPXbLUU1RaF67Q8piH+IYteaEuP&#10;nqDuRBBsh/ovqF5LBA9tmEjoM2hbLVXiQGyK/A82T51wKnEhcbw7yeT/H6z8tH9Eppual/kVZ1b0&#10;VKQvJJuwW6PYgg5JosH5iiKf3CNGkt49gPzumYV1R3HqFhGGTomGEitifHZxIRqerrLN8BEawhe7&#10;AEmtQ4s9Q6CqzGd5/KVTUoUdUomeTyVSh8AkHZbFophzJslTTItpOU/PiSoixdQc+vBeQc/ipuZI&#10;TBKm2D/4EDN7CUlMwOjmXhuTDNxu1gbZXsRmyUv6H9H9eZixbKj59eKqTMgXPn8JkSiNr16E9TpQ&#10;1xvdR9l/B4kqSvjONnRBVEFoM+4pZWOPmkYZx3JsoHkmSZN41Ng0gkS3A/zJ2UDtXHP/YydQcWY+&#10;WCrLopjNYv8nYza/npKB557NuUdYSVA1D5yN23UYZ2bnUG87eqlI3C3cUilbnZSNZR6zOiZLLZsE&#10;P45XnIlzO0W9fARWvwAAAP//AwBQSwMEFAAGAAgAAAAhAMQJgFrfAAAACwEAAA8AAABkcnMvZG93&#10;bnJldi54bWxMj8FOwzAMhu9IvEPkSVwQS4GqXbumEyBx4MjYA2SNaaslTmnStezpMSe42fKn399f&#10;7RZnxRnH0HtScL9OQCA13vTUKjh8vN5tQISoyWjrCRV8Y4BdfX1V6dL4md7xvI+t4BAKpVbQxTiU&#10;UoamQ6fD2g9IfPv0o9OR17GVZtQzhzsrH5Ikk073xB86PeBLh81pPzkF82U6Db2cny/2LUxLcasf&#10;m8OXUjer5WkLIuIS/2D41Wd1qNnp6CcyQVgFeZYWjCrIipQ7MJFvUm535CHJc5B1Jf93qH8AAAD/&#10;/wMAUEsBAi0AFAAGAAgAAAAhALaDOJL+AAAA4QEAABMAAAAAAAAAAAAAAAAAAAAAAFtDb250ZW50&#10;X1R5cGVzXS54bWxQSwECLQAUAAYACAAAACEAOP0h/9YAAACUAQAACwAAAAAAAAAAAAAAAAAvAQAA&#10;X3JlbHMvLnJlbHNQSwECLQAUAAYACAAAACEADSIewi4CAABMBAAADgAAAAAAAAAAAAAAAAAuAgAA&#10;ZHJzL2Uyb0RvYy54bWxQSwECLQAUAAYACAAAACEAxAmAWt8AAAALAQAADwAAAAAAAAAAAAAAAACI&#10;BAAAZHJzL2Rvd25yZXYueG1sUEsFBgAAAAAEAAQA8wAAAJQFAAAAAA==&#10;" o:allowincell="f" fillcolor="teal" strokeweight=".2205mm"/>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5552" behindDoc="0" locked="0" layoutInCell="0" allowOverlap="1" wp14:anchorId="70240A27" wp14:editId="5B399423">
                <wp:simplePos x="0" y="0"/>
                <wp:positionH relativeFrom="column">
                  <wp:posOffset>4697095</wp:posOffset>
                </wp:positionH>
                <wp:positionV relativeFrom="paragraph">
                  <wp:posOffset>2628265</wp:posOffset>
                </wp:positionV>
                <wp:extent cx="417195" cy="52705"/>
                <wp:effectExtent l="45085" t="10795" r="6985" b="10160"/>
                <wp:wrapNone/>
                <wp:docPr id="802"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17195" cy="52705"/>
                        </a:xfrm>
                        <a:custGeom>
                          <a:avLst/>
                          <a:gdLst>
                            <a:gd name="T0" fmla="*/ 0 w 459"/>
                            <a:gd name="T1" fmla="*/ 0 h 49"/>
                            <a:gd name="T2" fmla="*/ 2 w 459"/>
                            <a:gd name="T3" fmla="*/ 5 h 49"/>
                            <a:gd name="T4" fmla="*/ 3 w 459"/>
                            <a:gd name="T5" fmla="*/ 9 h 49"/>
                            <a:gd name="T6" fmla="*/ 11 w 459"/>
                            <a:gd name="T7" fmla="*/ 17 h 49"/>
                            <a:gd name="T8" fmla="*/ 24 w 459"/>
                            <a:gd name="T9" fmla="*/ 22 h 49"/>
                            <a:gd name="T10" fmla="*/ 39 w 459"/>
                            <a:gd name="T11" fmla="*/ 24 h 49"/>
                            <a:gd name="T12" fmla="*/ 192 w 459"/>
                            <a:gd name="T13" fmla="*/ 24 h 49"/>
                            <a:gd name="T14" fmla="*/ 200 w 459"/>
                            <a:gd name="T15" fmla="*/ 25 h 49"/>
                            <a:gd name="T16" fmla="*/ 207 w 459"/>
                            <a:gd name="T17" fmla="*/ 26 h 49"/>
                            <a:gd name="T18" fmla="*/ 219 w 459"/>
                            <a:gd name="T19" fmla="*/ 31 h 49"/>
                            <a:gd name="T20" fmla="*/ 227 w 459"/>
                            <a:gd name="T21" fmla="*/ 39 h 49"/>
                            <a:gd name="T22" fmla="*/ 229 w 459"/>
                            <a:gd name="T23" fmla="*/ 43 h 49"/>
                            <a:gd name="T24" fmla="*/ 230 w 459"/>
                            <a:gd name="T25" fmla="*/ 49 h 49"/>
                            <a:gd name="T26" fmla="*/ 231 w 459"/>
                            <a:gd name="T27" fmla="*/ 43 h 49"/>
                            <a:gd name="T28" fmla="*/ 233 w 459"/>
                            <a:gd name="T29" fmla="*/ 39 h 49"/>
                            <a:gd name="T30" fmla="*/ 241 w 459"/>
                            <a:gd name="T31" fmla="*/ 31 h 49"/>
                            <a:gd name="T32" fmla="*/ 253 w 459"/>
                            <a:gd name="T33" fmla="*/ 26 h 49"/>
                            <a:gd name="T34" fmla="*/ 261 w 459"/>
                            <a:gd name="T35" fmla="*/ 25 h 49"/>
                            <a:gd name="T36" fmla="*/ 268 w 459"/>
                            <a:gd name="T37" fmla="*/ 24 h 49"/>
                            <a:gd name="T38" fmla="*/ 421 w 459"/>
                            <a:gd name="T39" fmla="*/ 24 h 49"/>
                            <a:gd name="T40" fmla="*/ 436 w 459"/>
                            <a:gd name="T41" fmla="*/ 22 h 49"/>
                            <a:gd name="T42" fmla="*/ 449 w 459"/>
                            <a:gd name="T43" fmla="*/ 17 h 49"/>
                            <a:gd name="T44" fmla="*/ 457 w 459"/>
                            <a:gd name="T45" fmla="*/ 9 h 49"/>
                            <a:gd name="T46" fmla="*/ 458 w 459"/>
                            <a:gd name="T47" fmla="*/ 5 h 49"/>
                            <a:gd name="T48" fmla="*/ 459 w 459"/>
                            <a:gd name="T4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59" h="49">
                              <a:moveTo>
                                <a:pt x="0" y="0"/>
                              </a:moveTo>
                              <a:lnTo>
                                <a:pt x="2" y="5"/>
                              </a:lnTo>
                              <a:lnTo>
                                <a:pt x="3" y="9"/>
                              </a:lnTo>
                              <a:lnTo>
                                <a:pt x="11" y="17"/>
                              </a:lnTo>
                              <a:lnTo>
                                <a:pt x="24" y="22"/>
                              </a:lnTo>
                              <a:lnTo>
                                <a:pt x="39" y="24"/>
                              </a:lnTo>
                              <a:lnTo>
                                <a:pt x="192" y="24"/>
                              </a:lnTo>
                              <a:lnTo>
                                <a:pt x="200" y="25"/>
                              </a:lnTo>
                              <a:lnTo>
                                <a:pt x="207" y="26"/>
                              </a:lnTo>
                              <a:lnTo>
                                <a:pt x="219" y="31"/>
                              </a:lnTo>
                              <a:lnTo>
                                <a:pt x="227" y="39"/>
                              </a:lnTo>
                              <a:lnTo>
                                <a:pt x="229" y="43"/>
                              </a:lnTo>
                              <a:lnTo>
                                <a:pt x="230" y="49"/>
                              </a:lnTo>
                              <a:lnTo>
                                <a:pt x="231" y="43"/>
                              </a:lnTo>
                              <a:lnTo>
                                <a:pt x="233" y="39"/>
                              </a:lnTo>
                              <a:lnTo>
                                <a:pt x="241" y="31"/>
                              </a:lnTo>
                              <a:lnTo>
                                <a:pt x="253" y="26"/>
                              </a:lnTo>
                              <a:lnTo>
                                <a:pt x="261" y="25"/>
                              </a:lnTo>
                              <a:lnTo>
                                <a:pt x="268" y="24"/>
                              </a:lnTo>
                              <a:lnTo>
                                <a:pt x="421" y="24"/>
                              </a:lnTo>
                              <a:lnTo>
                                <a:pt x="436" y="22"/>
                              </a:lnTo>
                              <a:lnTo>
                                <a:pt x="449" y="17"/>
                              </a:lnTo>
                              <a:lnTo>
                                <a:pt x="457" y="9"/>
                              </a:lnTo>
                              <a:lnTo>
                                <a:pt x="458" y="5"/>
                              </a:lnTo>
                              <a:lnTo>
                                <a:pt x="459"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B7D18" id="Freeform 902" o:spid="_x0000_s1026" style="position:absolute;margin-left:369.85pt;margin-top:206.95pt;width:32.85pt;height:4.15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XXjgUAAO8UAAAOAAAAZHJzL2Uyb0RvYy54bWysWFGPozYQfq/U/2DxWGk32DjJEm32dNps&#10;qkrX9qTb/gAHSEAlmBqy2e2p/70zxubMnklQ1TzEBn8az/fZnjFz/+H1WJKXTDWFrNYBvQ0DklWJ&#10;TIvqsA7+eN7e3AWkaUWVilJW2Tp4y5rgw8OPP9yf61XGZC7LNFMEjFTN6lyvg7xt69Vs1iR5dhTN&#10;rayzCgb3Uh1FC4/qMEuVOIP1YzljYbiYnaVKayWTrGng7aYbDB60/f0+S9rf9/sma0m5DsC3Vv8r&#10;/b/D/9nDvVgdlKjzIjFuiP/gxVEUFUzam9qIVpCTKr4zdSwSJRu5b28TeZzJ/b5IMs0B2NDwHZsv&#10;uagzzQXEaepepub/M5v89vJZkSJdB3chC0gljrBIW5VlKDmJ4R0odK6bFQC/1J8VcmzqTzL5s4GB&#10;2WAEHxrAkN35V5mCHXFqpVbldQ/GlAT15zzEn34L7MmrXoq3fimy15Yk8JLTJY3nAUlgaM6W4Rz9&#10;mIkVWkIfklPT/pxJ3Rcvn5q2W8gUenoZUkPlGRZ9fyxhTX+akZCcCZ/HZtF7CB1AcsK/Q4AyvRHm&#10;NxI5kDnxGeEOIvIbAcL9PLHXyMJBUOq3snQxS68ZOJX9RIz7zcQuhnnNUFfdKPbboa6+MJlPG+oq&#10;TOMRjakr8pglV2aIECM+uUoz/3pRV2sWLkcsuWqzhZ/dQG46ppMreES9lpgrOGMjPjFXcVgWn+LM&#10;VZyxEZ+YqziP/JYGikcjijNXcT7i00BxkMB7XJmr+JhPA8WjkePGBor7fYoGivMRn6KB4v61iwaK&#10;z0d8ilzFR/ZTNFB8MeaTq/jIHo8Gii/u/IpHruIj5y5yFedszCdX8RFL3FWcRwu/T9xVnPnDE3cV&#10;57DpvPuJu4pTf7zkruJ8PnLuuKu4fztxV3A+HxGcu4L7oxMf6D0f4+bqHfbHFxLpwaZKkdvsmbxW&#10;Jn1Cjwi8wXWJupYNJmrMpZCOn6nJxYDSqdgPBu0RHE0Cg7wItln+smWQEMHLSZZBJgTrlA60L1vG&#10;fIZoSFnddeMK3HCEvDQJbljSaTQx/2hnphGlhimdRhUzCVqHXDHFd0wXGj6NKjNUIepPsm6oQmif&#10;BDdUIX5PgWMIR98hSE+C2507jSoGY219GlWMuBo+jSqGVQ2fRhVjJ8IhOk6higFSw6dRxSio4dOo&#10;YqzT8GlUMaJp+IBqd2ZNXFLwPff+S04FBL7kdshXrGrRYjizXXKGLwm48JMc2lh/dBzlS/YsNaB9&#10;9/UBU30bLSsX1elkadsx29baEqQRcN86b8ds22HwLgwgahWxo7btUOb0wJnrFtGO2tbMB7zAFoAv&#10;oeAyPQUGN+UOdpkjXIM72OLipAyCEPrWnzjruW0NT7zKIeyyaHA71TBI1JeYMnPOu883WEw7mW3N&#10;pHhXg0mvWuvW85pveA+ZwHTeWWNXdFt01vqwaV23raGw6I7KlaWHW5j27RrMhKQr2w3uT9ralb0L&#10;lyMNu7ykcPPRqMu7TR9dEFeXafoFhQ4ec10O6M87vHRLApXcFmUJuwV3AUaBZQyRFB8bWRYpDuoH&#10;ddg9loq8CCwPdZWJbosNYLVq2o1o8g6nh3AnipWSpyrVvTwT6ZPpt6Iou772GYFQ1jBhCQscujD0&#10;NQ7jp7unO37D2eLphoebzc3H7SO/WWzpcr6JNo+PG/oP+kz5Ki/SNKvQbVukonxaEciUy7ryUl+m&#10;GtBrXBW2+mcOmgObDd3Q6gMX22p2uhyEFaCuZLST6RtUg3TdB6ILVAmhAJRL9XdAzlBxWwfNXyeh&#10;soCUv1RQ0oopx/TV6gfYRnhDUe7Izh0RVQKm1kEbwE0Vu49tV9Y71ao45DAT1etdyY9QhdoXWCDS&#10;/nVemQeoqmkGpgKIZTv3WaO+1Skf/gUAAP//AwBQSwMEFAAGAAgAAAAhAA15IvnhAAAACwEAAA8A&#10;AABkcnMvZG93bnJldi54bWxMjz1PwzAQQHck/oN1SCyIOin5IsSpChJsFaLt0s2JTRyIz1Hstum/&#10;55hgPN3Tu3fVarYDO+nJ9w4FxIsImMbWqR47Afvd630BzAeJSg4OtYCL9rCqr68qWSp3xg992oaO&#10;kQR9KQWYEMaSc98abaVfuFEj7T7dZGWgceq4muSZ5HbgyyjKuJU90gUjR/1idPu9PVoBSfcV3xVv&#10;z5v9e7M+YBIn6cU4IW5v5vUTsKDn8AfDbz6lQ01NjTui8mwQkGdFQqiAhyJdAiMiz7McWEP6NHoE&#10;Xlf8/w/1DwAAAP//AwBQSwECLQAUAAYACAAAACEAtoM4kv4AAADhAQAAEwAAAAAAAAAAAAAAAAAA&#10;AAAAW0NvbnRlbnRfVHlwZXNdLnhtbFBLAQItABQABgAIAAAAIQA4/SH/1gAAAJQBAAALAAAAAAAA&#10;AAAAAAAAAC8BAABfcmVscy8ucmVsc1BLAQItABQABgAIAAAAIQCwqJXXjgUAAO8UAAAOAAAAAAAA&#10;AAAAAAAAAC4CAABkcnMvZTJvRG9jLnhtbFBLAQItABQABgAIAAAAIQANeSL54QAAAAsBAAAPAAAA&#10;AAAAAAAAAAAAAOgHAABkcnMvZG93bnJldi54bWxQSwUGAAAAAAQABADzAAAA9ggAAAAA&#10;" o:allowincell="f" path="m,l2,5,3,9r8,8l24,22r15,2l192,24r8,1l207,26r12,5l227,39r2,4l230,49r1,-6l233,39r8,-8l253,26r8,-1l268,24r153,l436,22r13,-5l457,9r1,-4l459,e" filled="f" strokeweight=".2205mm">
                <v:path arrowok="t" o:connecttype="custom" o:connectlocs="0,0;1818,5378;2727,9681;9998,18285;21814,23663;35448,25815;174513,25815;181784,26890;188147,27966;199054,33344;206325,41949;208143,46251;209052,52705;209961,46251;211779,41949;219050,33344;229957,27966;237229,26890;243591,25815;382656,25815;396290,23663;408106,18285;415377,9681;416286,5378;417195,0" o:connectangles="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4528" behindDoc="0" locked="0" layoutInCell="0" allowOverlap="1" wp14:anchorId="31A67B1F" wp14:editId="75663C12">
                <wp:simplePos x="0" y="0"/>
                <wp:positionH relativeFrom="column">
                  <wp:posOffset>4725670</wp:posOffset>
                </wp:positionH>
                <wp:positionV relativeFrom="paragraph">
                  <wp:posOffset>2580640</wp:posOffset>
                </wp:positionV>
                <wp:extent cx="86995" cy="136525"/>
                <wp:effectExtent l="9525" t="8255" r="6350" b="9525"/>
                <wp:wrapNone/>
                <wp:docPr id="801" name="Oval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6995" cy="136525"/>
                        </a:xfrm>
                        <a:prstGeom prst="ellipse">
                          <a:avLst/>
                        </a:prstGeom>
                        <a:solidFill>
                          <a:srgbClr val="FF9900"/>
                        </a:solidFill>
                        <a:ln w="7938">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0F2EC1" id="Oval 901" o:spid="_x0000_s1026" style="position:absolute;margin-left:372.1pt;margin-top:203.2pt;width:6.85pt;height:10.75pt;rotation:9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OJgIAAD0EAAAOAAAAZHJzL2Uyb0RvYy54bWysU1Fv0zAQfkfiP1h+p2m6tmuiptPUUYQ0&#10;2KTBD3Adp7FwfObsNh2/nrPTlQ54QuTB8vnOX77vO9/y5tgZdlDoNdiK56MxZ8pKqLXdVfzrl827&#10;BWc+CFsLA1ZV/Fl5frN6+2bZu1JNoAVTK2QEYn3Zu4q3Ibgyy7xsVSf8CJyylGwAOxEoxF1Wo+gJ&#10;vTPZZDyeZz1g7RCk8p5O74YkXyX8plEyPDSNV4GZihO3kFZM6zau2Wopyh0K12p5oiH+gUUntKWf&#10;nqHuRBBsj/oPqE5LBA9NGEnoMmgaLVXSQGry8W9qnlrhVNJC5nh3tsn/P1j5+fCITNcVX4xzzqzo&#10;qEkPB2FYQTG50ztfUtGTe8Soz7t7kN88s7Buhd2pW0ToWyVq4pTqs1cXYuDpKtv2n6AmaLEPkIw6&#10;NtgxBGrIbDqOXzolQ9gxdef53B11DEzS4WJeFDPOJGXyq/lsMov0MlFGpEjNoQ8fFHQsbiqujNHO&#10;R/tEKQ73PgzVL1VJDBhdb7QxKcDddm2QkfaKbzZFQZSGK/6yzFjWV/y6uFok5Fc5fwmRRP0VAmFv&#10;a4IWZTTu/WkfhDbDnjQZS9JezBuasIX6mYxMltFLppkjkS3gD856er8V99/3AhVn5qOlZhT5dBof&#10;fAqms+sJBXiZ2V5mhJUEVfHA2bBdh2FI9g71rqU/5UmuhVtqYKOTmZHfwOpElt5o6shpnuIQXMap&#10;6tfUr34CAAD//wMAUEsDBBQABgAIAAAAIQDCe+vB4gAAAAsBAAAPAAAAZHJzL2Rvd25yZXYueG1s&#10;TI9BS8QwEIXvgv8hjOBF3KS1bKU2XURdWFlEdlfwmm3GttgkJUm39d87e9LbzLzHm++Vq9n07IQ+&#10;dM5KSBYCGNra6c42Ej4O69t7YCEqq1XvLEr4wQCr6vKiVIV2k93haR8bRiE2FEpCG+NQcB7qFo0K&#10;CzegJe3LeaMirb7h2quJwk3PUyGW3KjO0odWDfjUYv29H42E52leH/K3m8/N+/Y1bXa4Gf1LJuX1&#10;1fz4ACziHP/McMYndKiI6ehGqwPrJeSZuCOrhCw5D+TIlwmVOdIlzQTwquT/O1S/AAAA//8DAFBL&#10;AQItABQABgAIAAAAIQC2gziS/gAAAOEBAAATAAAAAAAAAAAAAAAAAAAAAABbQ29udGVudF9UeXBl&#10;c10ueG1sUEsBAi0AFAAGAAgAAAAhADj9If/WAAAAlAEAAAsAAAAAAAAAAAAAAAAALwEAAF9yZWxz&#10;Ly5yZWxzUEsBAi0AFAAGAAgAAAAhAC/6lQ4mAgAAPQQAAA4AAAAAAAAAAAAAAAAALgIAAGRycy9l&#10;Mm9Eb2MueG1sUEsBAi0AFAAGAAgAAAAhAMJ768HiAAAACwEAAA8AAAAAAAAAAAAAAAAAgAQAAGRy&#10;cy9kb3ducmV2LnhtbFBLBQYAAAAABAAEAPMAAACPBQAAAAA=&#10;" o:allowincell="f" fillcolor="#f90" strokeweight=".2205mm"/>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3504" behindDoc="0" locked="0" layoutInCell="0" allowOverlap="1" wp14:anchorId="5ACE1EF7" wp14:editId="43585391">
                <wp:simplePos x="0" y="0"/>
                <wp:positionH relativeFrom="column">
                  <wp:posOffset>5614670</wp:posOffset>
                </wp:positionH>
                <wp:positionV relativeFrom="paragraph">
                  <wp:posOffset>2482850</wp:posOffset>
                </wp:positionV>
                <wp:extent cx="297180" cy="53340"/>
                <wp:effectExtent l="26035" t="11430" r="6350" b="5715"/>
                <wp:wrapNone/>
                <wp:docPr id="800" name="Freeform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97180" cy="53340"/>
                        </a:xfrm>
                        <a:custGeom>
                          <a:avLst/>
                          <a:gdLst>
                            <a:gd name="T0" fmla="*/ 0 w 328"/>
                            <a:gd name="T1" fmla="*/ 0 h 50"/>
                            <a:gd name="T2" fmla="*/ 3 w 328"/>
                            <a:gd name="T3" fmla="*/ 10 h 50"/>
                            <a:gd name="T4" fmla="*/ 8 w 328"/>
                            <a:gd name="T5" fmla="*/ 18 h 50"/>
                            <a:gd name="T6" fmla="*/ 16 w 328"/>
                            <a:gd name="T7" fmla="*/ 23 h 50"/>
                            <a:gd name="T8" fmla="*/ 22 w 328"/>
                            <a:gd name="T9" fmla="*/ 25 h 50"/>
                            <a:gd name="T10" fmla="*/ 27 w 328"/>
                            <a:gd name="T11" fmla="*/ 25 h 50"/>
                            <a:gd name="T12" fmla="*/ 137 w 328"/>
                            <a:gd name="T13" fmla="*/ 25 h 50"/>
                            <a:gd name="T14" fmla="*/ 142 w 328"/>
                            <a:gd name="T15" fmla="*/ 26 h 50"/>
                            <a:gd name="T16" fmla="*/ 148 w 328"/>
                            <a:gd name="T17" fmla="*/ 27 h 50"/>
                            <a:gd name="T18" fmla="*/ 156 w 328"/>
                            <a:gd name="T19" fmla="*/ 32 h 50"/>
                            <a:gd name="T20" fmla="*/ 161 w 328"/>
                            <a:gd name="T21" fmla="*/ 41 h 50"/>
                            <a:gd name="T22" fmla="*/ 164 w 328"/>
                            <a:gd name="T23" fmla="*/ 50 h 50"/>
                            <a:gd name="T24" fmla="*/ 167 w 328"/>
                            <a:gd name="T25" fmla="*/ 41 h 50"/>
                            <a:gd name="T26" fmla="*/ 172 w 328"/>
                            <a:gd name="T27" fmla="*/ 32 h 50"/>
                            <a:gd name="T28" fmla="*/ 180 w 328"/>
                            <a:gd name="T29" fmla="*/ 27 h 50"/>
                            <a:gd name="T30" fmla="*/ 186 w 328"/>
                            <a:gd name="T31" fmla="*/ 26 h 50"/>
                            <a:gd name="T32" fmla="*/ 191 w 328"/>
                            <a:gd name="T33" fmla="*/ 25 h 50"/>
                            <a:gd name="T34" fmla="*/ 301 w 328"/>
                            <a:gd name="T35" fmla="*/ 25 h 50"/>
                            <a:gd name="T36" fmla="*/ 306 w 328"/>
                            <a:gd name="T37" fmla="*/ 25 h 50"/>
                            <a:gd name="T38" fmla="*/ 312 w 328"/>
                            <a:gd name="T39" fmla="*/ 23 h 50"/>
                            <a:gd name="T40" fmla="*/ 320 w 328"/>
                            <a:gd name="T41" fmla="*/ 18 h 50"/>
                            <a:gd name="T42" fmla="*/ 325 w 328"/>
                            <a:gd name="T43" fmla="*/ 10 h 50"/>
                            <a:gd name="T44" fmla="*/ 328 w 328"/>
                            <a:gd name="T4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28" h="50">
                              <a:moveTo>
                                <a:pt x="0" y="0"/>
                              </a:moveTo>
                              <a:lnTo>
                                <a:pt x="3" y="10"/>
                              </a:lnTo>
                              <a:lnTo>
                                <a:pt x="8" y="18"/>
                              </a:lnTo>
                              <a:lnTo>
                                <a:pt x="16" y="23"/>
                              </a:lnTo>
                              <a:lnTo>
                                <a:pt x="22" y="25"/>
                              </a:lnTo>
                              <a:lnTo>
                                <a:pt x="27" y="25"/>
                              </a:lnTo>
                              <a:lnTo>
                                <a:pt x="137" y="25"/>
                              </a:lnTo>
                              <a:lnTo>
                                <a:pt x="142" y="26"/>
                              </a:lnTo>
                              <a:lnTo>
                                <a:pt x="148" y="27"/>
                              </a:lnTo>
                              <a:lnTo>
                                <a:pt x="156" y="32"/>
                              </a:lnTo>
                              <a:lnTo>
                                <a:pt x="161" y="41"/>
                              </a:lnTo>
                              <a:lnTo>
                                <a:pt x="164" y="50"/>
                              </a:lnTo>
                              <a:lnTo>
                                <a:pt x="167" y="41"/>
                              </a:lnTo>
                              <a:lnTo>
                                <a:pt x="172" y="32"/>
                              </a:lnTo>
                              <a:lnTo>
                                <a:pt x="180" y="27"/>
                              </a:lnTo>
                              <a:lnTo>
                                <a:pt x="186" y="26"/>
                              </a:lnTo>
                              <a:lnTo>
                                <a:pt x="191" y="25"/>
                              </a:lnTo>
                              <a:lnTo>
                                <a:pt x="301" y="25"/>
                              </a:lnTo>
                              <a:lnTo>
                                <a:pt x="306" y="25"/>
                              </a:lnTo>
                              <a:lnTo>
                                <a:pt x="312" y="23"/>
                              </a:lnTo>
                              <a:lnTo>
                                <a:pt x="320" y="18"/>
                              </a:lnTo>
                              <a:lnTo>
                                <a:pt x="325" y="10"/>
                              </a:lnTo>
                              <a:lnTo>
                                <a:pt x="328" y="0"/>
                              </a:lnTo>
                            </a:path>
                          </a:pathLst>
                        </a:custGeom>
                        <a:noFill/>
                        <a:ln w="79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8BF41" id="Freeform 900" o:spid="_x0000_s1026" style="position:absolute;margin-left:442.1pt;margin-top:195.5pt;width:23.4pt;height:4.2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PhSwUAALcTAAAOAAAAZHJzL2Uyb0RvYy54bWysWNtu4zYQfS/QfxD0WCCxSMpXxFks4rgo&#10;sG0X2PQDaEm2hMqiSspx0qL/3hmScqhUjImiebAk8+R4zhlySM3dp5djHT0XUlWiWcfkNomjoslE&#10;XjWHdfzb0/ZmEUeq403Oa9EU6/i1UPGn+++/uzu3q4KKUtR5ISMgadTq3K7jsuva1WSisrI4cnUr&#10;2qKBwb2QR97BozxMcsnPwH6sJzRJZpOzkHkrRVYoBd9uzGB8r/n3+yLrft3vVdFF9TqG2Dr9KfXn&#10;Dj8n93d8dZC8LavMhsH/QxRHXjXwoxeqDe94dJLVv6iOVSaFEvvuNhPHidjvq6zQGkANSd6p+Vby&#10;ttBawBzVXmxS/x9t9svzVxlV+TpeJOBPw4+QpK0sCrQ8WsJ34NC5VSsAfmu/StSo2i8i+13BwGQw&#10;gg8KMNHu/LPIgYefOqFdedkDmRTg/jRN8E9/C+qjF52K10sqipcuyuBLupyTBQSUwdCUsVTHMeEr&#10;ZMIYspPqfiyEvufPX1RnEpnDnU5DbqU8Acf+WENOf5hESXSOGF3YpF8gZAApo2k/LS4I6iDYOAlz&#10;ICSJxlhSB7IYZ5k6ELIYZZm5kNk4zdzBUDZKA+vy4gul4zRLFzMdpSGuv3Q+zkNch6mHyPWYMB+T&#10;a7OPyfWZpB5txLWazsbFDbxOPTkjA7fn40yu3WTqSRtxDWd0lIm6hpMZGXecuo6nZJxp4Pgs9TC5&#10;jk/HJzYdOD7z5I66jvtiGjg+9+SOuo77fBo4vvAsfeo6DtN3bNmygeMLT+6Y67hnPrGB40tP7pjr&#10;uGeOM9dxlviYXMd9TK7jLPGpcx33MbmOM+LJHRs4Pl6boNq/FSdGPblLXcc9xTJ1HWcQ+OgGkLqO&#10;+4r3wHHqqQWp6/jbYoGN69BvTbzsd6vspbHbFdxFHE9MZmNshcKNEfcu2P6eCG5YQAEovfWNg0Ep&#10;glkQGMQgeBoEhhmC4HkQGCYBgpdBYNw9EA0bRIhEYjWSMJHEqoRSH8RudUI9D4JbpVC0Q+BYt1Eq&#10;VOYguJVKw6RiBdbsYVKplQqFNCgYKxWqZQgcCyYGAyUxCN7P3DCpWPo0e5hUZqWyMKnMSoUyFRI7&#10;VioMBmpRENxKhYITBLdSoao4cFMJbOWQ8Ibz/t1GxhG82+zwf/iq5R0WnP42Oq9jPAJHJZyrTbU5&#10;iufiSWhA9+48Dj/1Nlo3LgpKJgiHBWwi6wf7a6upjJlEn7iBqx/srwZETIYuM70f7a8GRY11cIj4&#10;6AfxZABhXUHB8TIIhrsHss0+/E2SGpmXxdQH3l+tzKnRCYeAjxTAkU7/6GVG9Sz9tTfNzA3zrvKB&#10;t0bpNba5UXotNnwjQ0P6tdTH1F9tbAub0Su+LY3SK8mC001IsuDoEgSze8iV2QaHDs12ZerCicLA&#10;Pl4GesGBb0MUJA0Xp97aL6sUvnRfbRuxreoa5gsuHly78yVUKHxUoq5yHNQP8rB7qGX0zLHNYd6w&#10;zSQbwFqpug1XpcHpIZyLfCXFqcn1XVnw/NHed7yqzb2eXwiE13NbTPBFXTc4/lomy8fF4yK9Sens&#10;8SZNNpubz9uH9Ga2JfPphm0eHjbkb4yZpKuyyvOiwbD7ZgtJw5oZtu1j2iSXdstAnnJd2Oo/u9Qc&#10;2GQYhnYftPRXrU63NbCTYVofO5G/QldD9y9gWkC3CxoZpZB/xtEZOkfrWP1x4rKIo/qnBlozS5Li&#10;ttDph3Q6x6kk3ZGdO8KbDKjWcRfDCRBvHzrTnjq1sjqU8EtE57sRn6Gbsq+w0aHjM1HZB+gOaQW2&#10;k4XtJ/dZo976bff/AAAA//8DAFBLAwQUAAYACAAAACEAoW6lmuAAAAALAQAADwAAAGRycy9kb3du&#10;cmV2LnhtbEyPwU7DMAyG70i8Q2Qkbiwtq0bXNZ2mSUgTOzE4cEwbr61InNJkW3l7vBO72fKvz99f&#10;ridnxRnH0HtSkM4SEEiNNz21Cj4/Xp9yECFqMtp6QgW/GGBd3d+VujD+Qu94PsRWMIRCoRV0MQ6F&#10;lKHp0Okw8wMS345+dDryOrbSjPrCcGflc5IspNM98YdOD7jtsPk+nJyC+dsulz4zyY+1+209bLJd&#10;v/9S6vFh2qxARJzifxiu+qwOFTvV/kQmCKtgmcwzjjLsJeUOnFim16FWkKX5AmRVytsO1R8AAAD/&#10;/wMAUEsBAi0AFAAGAAgAAAAhALaDOJL+AAAA4QEAABMAAAAAAAAAAAAAAAAAAAAAAFtDb250ZW50&#10;X1R5cGVzXS54bWxQSwECLQAUAAYACAAAACEAOP0h/9YAAACUAQAACwAAAAAAAAAAAAAAAAAvAQAA&#10;X3JlbHMvLnJlbHNQSwECLQAUAAYACAAAACEAnsvD4UsFAAC3EwAADgAAAAAAAAAAAAAAAAAuAgAA&#10;ZHJzL2Uyb0RvYy54bWxQSwECLQAUAAYACAAAACEAoW6lmuAAAAALAQAADwAAAAAAAAAAAAAAAACl&#10;BwAAZHJzL2Rvd25yZXYueG1sUEsFBgAAAAAEAAQA8wAAALIIAAAAAA==&#10;" o:allowincell="f" path="m,l3,10r5,8l16,23r6,2l27,25r110,l142,26r6,1l156,32r5,9l164,50r3,-9l172,32r8,-5l186,26r5,-1l301,25r5,l312,23r8,-5l325,10,328,e" filled="f" strokeweight=".2205mm">
                <v:path arrowok="t" o:connecttype="custom" o:connectlocs="0,0;2718,10668;7248,19202;14497,24536;19933,26670;24463,26670;124127,26670;128657,27737;134093,28804;141342,34138;145872,43739;148590,53340;151308,43739;155838,34138;163087,28804;168523,27737;173053,26670;272717,26670;277247,26670;282683,24536;289932,19202;294462,10668;297180,0" o:connectangles="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2480" behindDoc="0" locked="0" layoutInCell="0" allowOverlap="1" wp14:anchorId="3086C73E" wp14:editId="6AFB7381">
                <wp:simplePos x="0" y="0"/>
                <wp:positionH relativeFrom="column">
                  <wp:posOffset>3535680</wp:posOffset>
                </wp:positionH>
                <wp:positionV relativeFrom="paragraph">
                  <wp:posOffset>2990850</wp:posOffset>
                </wp:positionV>
                <wp:extent cx="121285" cy="116205"/>
                <wp:effectExtent l="8890" t="10160" r="8255" b="11430"/>
                <wp:wrapNone/>
                <wp:docPr id="799" name="Freeform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1285" cy="116205"/>
                        </a:xfrm>
                        <a:custGeom>
                          <a:avLst/>
                          <a:gdLst>
                            <a:gd name="T0" fmla="*/ 0 w 136"/>
                            <a:gd name="T1" fmla="*/ 88 h 105"/>
                            <a:gd name="T2" fmla="*/ 2 w 136"/>
                            <a:gd name="T3" fmla="*/ 95 h 105"/>
                            <a:gd name="T4" fmla="*/ 7 w 136"/>
                            <a:gd name="T5" fmla="*/ 100 h 105"/>
                            <a:gd name="T6" fmla="*/ 14 w 136"/>
                            <a:gd name="T7" fmla="*/ 104 h 105"/>
                            <a:gd name="T8" fmla="*/ 22 w 136"/>
                            <a:gd name="T9" fmla="*/ 105 h 105"/>
                            <a:gd name="T10" fmla="*/ 113 w 136"/>
                            <a:gd name="T11" fmla="*/ 105 h 105"/>
                            <a:gd name="T12" fmla="*/ 122 w 136"/>
                            <a:gd name="T13" fmla="*/ 104 h 105"/>
                            <a:gd name="T14" fmla="*/ 129 w 136"/>
                            <a:gd name="T15" fmla="*/ 100 h 105"/>
                            <a:gd name="T16" fmla="*/ 134 w 136"/>
                            <a:gd name="T17" fmla="*/ 95 h 105"/>
                            <a:gd name="T18" fmla="*/ 136 w 136"/>
                            <a:gd name="T19" fmla="*/ 88 h 105"/>
                            <a:gd name="T20" fmla="*/ 136 w 136"/>
                            <a:gd name="T21" fmla="*/ 16 h 105"/>
                            <a:gd name="T22" fmla="*/ 134 w 136"/>
                            <a:gd name="T23" fmla="*/ 10 h 105"/>
                            <a:gd name="T24" fmla="*/ 129 w 136"/>
                            <a:gd name="T25" fmla="*/ 5 h 105"/>
                            <a:gd name="T26" fmla="*/ 122 w 136"/>
                            <a:gd name="T27" fmla="*/ 1 h 105"/>
                            <a:gd name="T28" fmla="*/ 113 w 136"/>
                            <a:gd name="T29" fmla="*/ 0 h 105"/>
                            <a:gd name="T30" fmla="*/ 22 w 136"/>
                            <a:gd name="T31" fmla="*/ 0 h 105"/>
                            <a:gd name="T32" fmla="*/ 14 w 136"/>
                            <a:gd name="T33" fmla="*/ 1 h 105"/>
                            <a:gd name="T34" fmla="*/ 7 w 136"/>
                            <a:gd name="T35" fmla="*/ 5 h 105"/>
                            <a:gd name="T36" fmla="*/ 2 w 136"/>
                            <a:gd name="T37" fmla="*/ 10 h 105"/>
                            <a:gd name="T38" fmla="*/ 0 w 136"/>
                            <a:gd name="T39" fmla="*/ 16 h 105"/>
                            <a:gd name="T40" fmla="*/ 0 w 136"/>
                            <a:gd name="T41" fmla="*/ 8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105">
                              <a:moveTo>
                                <a:pt x="0" y="88"/>
                              </a:moveTo>
                              <a:lnTo>
                                <a:pt x="2" y="95"/>
                              </a:lnTo>
                              <a:lnTo>
                                <a:pt x="7" y="100"/>
                              </a:lnTo>
                              <a:lnTo>
                                <a:pt x="14" y="104"/>
                              </a:lnTo>
                              <a:lnTo>
                                <a:pt x="22" y="105"/>
                              </a:lnTo>
                              <a:lnTo>
                                <a:pt x="113" y="105"/>
                              </a:lnTo>
                              <a:lnTo>
                                <a:pt x="122" y="104"/>
                              </a:lnTo>
                              <a:lnTo>
                                <a:pt x="129" y="100"/>
                              </a:lnTo>
                              <a:lnTo>
                                <a:pt x="134" y="95"/>
                              </a:lnTo>
                              <a:lnTo>
                                <a:pt x="136" y="88"/>
                              </a:lnTo>
                              <a:lnTo>
                                <a:pt x="136" y="16"/>
                              </a:lnTo>
                              <a:lnTo>
                                <a:pt x="134" y="10"/>
                              </a:lnTo>
                              <a:lnTo>
                                <a:pt x="129" y="5"/>
                              </a:lnTo>
                              <a:lnTo>
                                <a:pt x="122" y="1"/>
                              </a:lnTo>
                              <a:lnTo>
                                <a:pt x="113" y="0"/>
                              </a:lnTo>
                              <a:lnTo>
                                <a:pt x="22" y="0"/>
                              </a:lnTo>
                              <a:lnTo>
                                <a:pt x="14" y="1"/>
                              </a:lnTo>
                              <a:lnTo>
                                <a:pt x="7" y="5"/>
                              </a:lnTo>
                              <a:lnTo>
                                <a:pt x="2" y="10"/>
                              </a:lnTo>
                              <a:lnTo>
                                <a:pt x="0" y="16"/>
                              </a:lnTo>
                              <a:lnTo>
                                <a:pt x="0" y="88"/>
                              </a:lnTo>
                              <a:close/>
                            </a:path>
                          </a:pathLst>
                        </a:custGeom>
                        <a:solidFill>
                          <a:srgbClr val="00FFFF"/>
                        </a:solidFill>
                        <a:ln w="63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86610" id="Freeform 899" o:spid="_x0000_s1026" style="position:absolute;margin-left:278.4pt;margin-top:235.5pt;width:9.55pt;height:9.15pt;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thqQQAAMsRAAAOAAAAZHJzL2Uyb0RvYy54bWysWNtu7CYUfa/Uf0B+rNSMseeuTI6qk6aq&#10;dNpGOukHMDYeW/UYFzyX9Ou7N+AJzjEOqpqH8YWVxV5rwwZ8/+l6rMmZS1WJZhfRuzgivMlEXjWH&#10;XfTny9OP64iojjU5q0XDd9ErV9Gnh++/u7+0W56IUtQ5lwRIGrW9tLuo7Lp2O5uprORHpu5Eyxto&#10;LIQ8sg4e5WGWS3YB9mM9S+J4ObsImbdSZFwpePtoGqMHzV8UPOv+KArFO1LvIoit079S/+7xd/Zw&#10;z7YHydqyymwY7D9EcWRVA53eqB5Zx8hJVt9QHatMCiWK7i4Tx5koiirjWgOoofE7NV9L1nKtBcxR&#10;7c0m9f/RZr+fnyWp8l202mwi0rAjJOlJco6WkzW8A4curdoC8Gv7LFGjar+I7C8FDbNBCz4owJD9&#10;5TeRAw87dUK7ci2ATApwfzGP8U+/BfXkqlPxeksFv3Ykg5c0ocl6EZEMmihdJvECA5mxLVJhENlJ&#10;db9woe/Z+YvqTCZzuNN5yK2WF8h6cawhqT/MSEwuhKZLm/UbhDqQ9ZqUhJruIJ03TOJgknGa1IFs&#10;FuM0cwezGqcB1beAaRyP8yxd0HycaOVi4vk4EczPW2+JRxgMjBsGrBknoq7RlKbjMVHXaz+X6zb1&#10;hUVdw6lPIHUtp8nGE1eQ63Rge+rxnbrG+wYCdY2HMekJy7XeOzQHzvuokoHzy/EkJgPjfQKTofEe&#10;qiDfE9d3z8hKBq77RkPiuk49MQ1M943RxDXdM/9S13NfSKlruY9o4LhnRKUDw8e1pa7fntKSBrgN&#10;5fFttnsKQjrw2qfMNdtTeVPXauoZlHPXaw/R3LXanSiwZBz6RYGV/TqRXRu7UMAdYbhZMWtSKxSu&#10;SbhqwMrzQu2qAyi96IyDIYUIToPAkCYE9+vZNDPkAsGrIGbwG8F6yQbZ08xYrhENBdksrB/ArUao&#10;uUFwq5KGycS6qoMJE4q1U8PDpCZWKlTAkNixBiI7VLkguJUKlSwIbqVCuQqCW6lQk0LgWJYwdqg8&#10;QfB+5IZJxRKj2cOkYiXR8DCpqZUKNSEkdqwKyA4z34GbcW/ntoTt//uNv4wIbPz3+D9s27IOS0J/&#10;Sy6w2cSoS7jCFhDfH8WZvwiN6N52q+u17fStuW5cmDF20xvVN/bXVnNBFQUFsMezZH1rfzUo3MBo&#10;2HwSZoet3bqCDz1Lf7VsuGvSdNOxwa4rqFvYUYWpsIPnA0u0/RDezeA++v5qVdixBYXDJL9v7q89&#10;rPduGmY1BDoyzWX9nc6pNXca1Cd+sj8zhqYj7zM5SWSm0weGGtA3yclqobhJBE4pfVC7zS2cks5h&#10;TYm6yp+qusY5peRh/7mW5MzwfB4/wZ8NcgCrG5yay3RhFulB2zsKfbo0oQxgrVTdI1Ol6Uo3YU9s&#10;K8WpyfVdyVn+s73vWFWbez2T7FEXT7fmOLwX+euzNGdaMAW+gMDhthTyn4hc4GvCLlJ/n5jkEal/&#10;beC4vqFzrFedfpgvVrgkSbdl77awJgOqXdRFsDXB28+d+WRxamV1KKEnqmtTI36CE3ZR4dlXH8VN&#10;VPYBvhjoRNivG/hJwn3WqLdvMA//AgAA//8DAFBLAwQUAAYACAAAACEAIOFuvOAAAAALAQAADwAA&#10;AGRycy9kb3ducmV2LnhtbEyPwU7DMAyG70i8Q2QkbiylI+soTSdExW4cNvYAXmPaqk1SmmwrPD3m&#10;BEfbn35/f7GZ7SDONIXOOw33iwQEudqbzjUaDu+vd2sQIaIzOHhHGr4owKa8viowN/7idnTex0Zw&#10;iAs5amhjHHMpQ92SxbDwIzm+ffjJYuRxaqSZ8MLhdpBpkqykxc7xhxZHemmp7vcnq+Fz2R9kX23H&#10;aonNVr2l3/W0q7S+vZmfn0BEmuMfDL/6rA4lOx39yZkgBg1KZSmjGh6yZAWCCZUpBeLIm/VjBrIs&#10;5P8O5Q8AAAD//wMAUEsBAi0AFAAGAAgAAAAhALaDOJL+AAAA4QEAABMAAAAAAAAAAAAAAAAAAAAA&#10;AFtDb250ZW50X1R5cGVzXS54bWxQSwECLQAUAAYACAAAACEAOP0h/9YAAACUAQAACwAAAAAAAAAA&#10;AAAAAAAvAQAAX3JlbHMvLnJlbHNQSwECLQAUAAYACAAAACEAPEaLYakEAADLEQAADgAAAAAAAAAA&#10;AAAAAAAuAgAAZHJzL2Uyb0RvYy54bWxQSwECLQAUAAYACAAAACEAIOFuvOAAAAALAQAADwAAAAAA&#10;AAAAAAAAAAADBwAAZHJzL2Rvd25yZXYueG1sUEsFBgAAAAAEAAQA8wAAABAIAAAAAA==&#10;" o:allowincell="f" path="m,88r2,7l7,100r7,4l22,105r91,l122,104r7,-4l134,95r2,-7l136,16r-2,-6l129,5,122,1,113,,22,,14,1,7,5,2,10,,16,,88xe" fillcolor="aqua" strokeweight=".5pt">
                <v:path arrowok="t" o:connecttype="custom" o:connectlocs="0,97391;1784,105138;6243,110671;12485,115098;19620,116205;100774,116205;108800,115098;115042,110671;119501,105138;121285,97391;121285,17707;119501,11067;115042,5534;108800,1107;100774,0;19620,0;12485,1107;6243,5534;1784,11067;0,17707;0,97391" o:connectangles="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1456" behindDoc="0" locked="0" layoutInCell="0" allowOverlap="1" wp14:anchorId="3D966360" wp14:editId="2E888F38">
                <wp:simplePos x="0" y="0"/>
                <wp:positionH relativeFrom="column">
                  <wp:posOffset>3535680</wp:posOffset>
                </wp:positionH>
                <wp:positionV relativeFrom="paragraph">
                  <wp:posOffset>2696845</wp:posOffset>
                </wp:positionV>
                <wp:extent cx="121920" cy="116205"/>
                <wp:effectExtent l="8890" t="11430" r="8255" b="9525"/>
                <wp:wrapNone/>
                <wp:docPr id="798" name="Freeform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1920" cy="116205"/>
                        </a:xfrm>
                        <a:custGeom>
                          <a:avLst/>
                          <a:gdLst>
                            <a:gd name="T0" fmla="*/ 0 w 135"/>
                            <a:gd name="T1" fmla="*/ 88 h 105"/>
                            <a:gd name="T2" fmla="*/ 1 w 135"/>
                            <a:gd name="T3" fmla="*/ 95 h 105"/>
                            <a:gd name="T4" fmla="*/ 6 w 135"/>
                            <a:gd name="T5" fmla="*/ 100 h 105"/>
                            <a:gd name="T6" fmla="*/ 13 w 135"/>
                            <a:gd name="T7" fmla="*/ 104 h 105"/>
                            <a:gd name="T8" fmla="*/ 21 w 135"/>
                            <a:gd name="T9" fmla="*/ 105 h 105"/>
                            <a:gd name="T10" fmla="*/ 112 w 135"/>
                            <a:gd name="T11" fmla="*/ 105 h 105"/>
                            <a:gd name="T12" fmla="*/ 121 w 135"/>
                            <a:gd name="T13" fmla="*/ 104 h 105"/>
                            <a:gd name="T14" fmla="*/ 128 w 135"/>
                            <a:gd name="T15" fmla="*/ 100 h 105"/>
                            <a:gd name="T16" fmla="*/ 134 w 135"/>
                            <a:gd name="T17" fmla="*/ 95 h 105"/>
                            <a:gd name="T18" fmla="*/ 135 w 135"/>
                            <a:gd name="T19" fmla="*/ 88 h 105"/>
                            <a:gd name="T20" fmla="*/ 135 w 135"/>
                            <a:gd name="T21" fmla="*/ 16 h 105"/>
                            <a:gd name="T22" fmla="*/ 134 w 135"/>
                            <a:gd name="T23" fmla="*/ 10 h 105"/>
                            <a:gd name="T24" fmla="*/ 128 w 135"/>
                            <a:gd name="T25" fmla="*/ 5 h 105"/>
                            <a:gd name="T26" fmla="*/ 121 w 135"/>
                            <a:gd name="T27" fmla="*/ 1 h 105"/>
                            <a:gd name="T28" fmla="*/ 112 w 135"/>
                            <a:gd name="T29" fmla="*/ 0 h 105"/>
                            <a:gd name="T30" fmla="*/ 21 w 135"/>
                            <a:gd name="T31" fmla="*/ 0 h 105"/>
                            <a:gd name="T32" fmla="*/ 13 w 135"/>
                            <a:gd name="T33" fmla="*/ 1 h 105"/>
                            <a:gd name="T34" fmla="*/ 6 w 135"/>
                            <a:gd name="T35" fmla="*/ 5 h 105"/>
                            <a:gd name="T36" fmla="*/ 1 w 135"/>
                            <a:gd name="T37" fmla="*/ 10 h 105"/>
                            <a:gd name="T38" fmla="*/ 0 w 135"/>
                            <a:gd name="T39" fmla="*/ 16 h 105"/>
                            <a:gd name="T40" fmla="*/ 0 w 135"/>
                            <a:gd name="T41" fmla="*/ 8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105">
                              <a:moveTo>
                                <a:pt x="0" y="88"/>
                              </a:moveTo>
                              <a:lnTo>
                                <a:pt x="1" y="95"/>
                              </a:lnTo>
                              <a:lnTo>
                                <a:pt x="6" y="100"/>
                              </a:lnTo>
                              <a:lnTo>
                                <a:pt x="13" y="104"/>
                              </a:lnTo>
                              <a:lnTo>
                                <a:pt x="21" y="105"/>
                              </a:lnTo>
                              <a:lnTo>
                                <a:pt x="112" y="105"/>
                              </a:lnTo>
                              <a:lnTo>
                                <a:pt x="121" y="104"/>
                              </a:lnTo>
                              <a:lnTo>
                                <a:pt x="128" y="100"/>
                              </a:lnTo>
                              <a:lnTo>
                                <a:pt x="134" y="95"/>
                              </a:lnTo>
                              <a:lnTo>
                                <a:pt x="135" y="88"/>
                              </a:lnTo>
                              <a:lnTo>
                                <a:pt x="135" y="16"/>
                              </a:lnTo>
                              <a:lnTo>
                                <a:pt x="134" y="10"/>
                              </a:lnTo>
                              <a:lnTo>
                                <a:pt x="128" y="5"/>
                              </a:lnTo>
                              <a:lnTo>
                                <a:pt x="121" y="1"/>
                              </a:lnTo>
                              <a:lnTo>
                                <a:pt x="112" y="0"/>
                              </a:lnTo>
                              <a:lnTo>
                                <a:pt x="21" y="0"/>
                              </a:lnTo>
                              <a:lnTo>
                                <a:pt x="13" y="1"/>
                              </a:lnTo>
                              <a:lnTo>
                                <a:pt x="6" y="5"/>
                              </a:lnTo>
                              <a:lnTo>
                                <a:pt x="1" y="10"/>
                              </a:lnTo>
                              <a:lnTo>
                                <a:pt x="0" y="16"/>
                              </a:lnTo>
                              <a:lnTo>
                                <a:pt x="0" y="88"/>
                              </a:lnTo>
                              <a:close/>
                            </a:path>
                          </a:pathLst>
                        </a:custGeom>
                        <a:solidFill>
                          <a:srgbClr val="00FFFF"/>
                        </a:solidFill>
                        <a:ln w="63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633C5" id="Freeform 898" o:spid="_x0000_s1026" style="position:absolute;margin-left:278.4pt;margin-top:212.35pt;width:9.6pt;height:9.1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up7qwQAAMsRAAAOAAAAZHJzL2Uyb0RvYy54bWysWG2PozYQ/l6p/8Hi40ldMCTZJNrsqbrt&#10;VpWu7Um3/QEOmIAKmNrkZfvrO2ObrNnDBFW3H4LBzz6eecaesf3w8VJX5MSlKkWzC+hdFBDepCIr&#10;m8Mu+Ovl+ad1QFTHmoxVouG74JWr4OPjjz88nNstj0UhqoxLAiSN2p7bXVB0XbsNQ5UWvGbqTrS8&#10;gc5cyJp18CoPYSbZGdjrKoyjaBWehcxaKVKuFHx9Mp3Bo+bPc552f+a54h2pdgHY1ulfqX/3+Bs+&#10;PrDtQbK2KFNrBvsfVtSsbGDQK9UT6xg5yvIbqrpMpVAi7+5SUYciz8uUax/AGxq98+ZrwVqufQFx&#10;VHuVSX0/2vSP0xdJymwX3G8gVA2rIUjPknOUnKzhGyh0btUWgF/bLxJ9VO1nkf6toCMc9OCLAgzZ&#10;n38XGfCwYye0KpccyKQA9ZeLCP/0V/CeXHQoXq+h4JeOpPCRxnQTQ8BS6KJ0FUdLNCRkW6RCI9Kj&#10;6n7lQrfZ6bPqTCQzaOk4ZNaXFyDJ6wqC+iEkETkTmmgqCNUVQh3Iek0KQs1wLiZ2MHScJnEgm+U4&#10;zcLBrMZplg6ERtE4z8oFJeNE9y4mWowTQdCv8sQexzYOBqQZJ6Ku0JTG4zZRV2s/10Btn1nUFZz6&#10;HKSu5DRee+yapTodyr7wcLnC+yYCdYWHOemhcqX3Ts2B8j6qeKD8ajyI8UD4xONgPBTeQzVL99jV&#10;3TOz4oHqvtkQu6pTj00D0X1zNHZF96y/xNXcZ1LiSu4jGio+Pg2SgeDjviWu3p7UAqnvbbV71E4G&#10;anvsGWjt88wV25N5E1dq6pmUC1drD9HCldpdKFAyDn1RYEVfJ9JLYwsFtAjDzYqpSa1QWJOwakDl&#10;eaG26gBKF51xMIQQwcksMIQJwX09m2aGWCD4fhYz6I3gzSwwpmtEQ0I2hXXaEGp9hJw7C269pPPc&#10;xLyqjZnnKOZODZ/nKu4jEA4ZcI7tmAM1fJ6rsXUVMtksdusqpKtZcOsq5KQ5cExLaDtknlnwfubO&#10;cxVTjGaf5ypmEg2f52piXYWcMMd2zArIDivfgcNyh4ls17aE7f/7jb8MCGz89/g/bNuyDlNC3yRn&#10;2GxijizgCVtA/F6LE38RGtG97VbXel8Mg711V40Lg3QExm16ofrO/tlqLqMP7PGsB31v/zQo3OYA&#10;F2xwJmFY3zVsekzYmc3DXfmmh4UdleW75YWZPDck0fKDG1eBey36Z68JRAm9XU1qQu2MhWRn5kjP&#10;0j8tm/XhhnK9ItNcVt/pES3VNKgP/OR4Zg7dsNxGaJLILKcbghrQN8FJK6G4URiXlD6oXdcWLknn&#10;sKZEVWbPZVXhmlLysP9USXJieD6PnuHPGjmAVQ0uzVWyNEV60PeOQp8ujSkDWCtV98RUYYbSXTgS&#10;20pxbDLdKjjLfrHtjpWVaYP5FRR/fdTF0605Du9F9gonXX2mBVHgBgQOt4WQ/wbkDLcJu0D9c2SS&#10;B6T6rYHj+oYuMF91+mWxvMeSJN2evdvDmhSodkEXwNYEm586c2VxbGV5KGAkqnNTI36GE3Ze4tlX&#10;22essi9wY6ADYW838ErCfdeotzuYx/8AAAD//wMAUEsDBBQABgAIAAAAIQCY76743wAAAAsBAAAP&#10;AAAAZHJzL2Rvd25yZXYueG1sTI/BTsMwDIbvSLxDZCQuiKXrmg2VphPahOA2MZC4po1pC41TNVlX&#10;3h5zgqPtX5+/v9jOrhcTjqHzpGG5SEAg1d521Gh4e328vQMRoiFrek+o4RsDbMvLi8Lk1p/pBadj&#10;bARDKORGQxvjkEsZ6hadCQs/IPHtw4/ORB7HRtrRnBnuepkmyVo60xF/aM2Auxbrr+PJaXhPs9Vu&#10;PWXLmycKCcXqc3943mt9fTU/3IOIOMe/MPzqszqU7FT5E9kgeg1KbVKOasgYBoITaqMUiIo32UqB&#10;LAv5v0P5AwAA//8DAFBLAQItABQABgAIAAAAIQC2gziS/gAAAOEBAAATAAAAAAAAAAAAAAAAAAAA&#10;AABbQ29udGVudF9UeXBlc10ueG1sUEsBAi0AFAAGAAgAAAAhADj9If/WAAAAlAEAAAsAAAAAAAAA&#10;AAAAAAAALwEAAF9yZWxzLy5yZWxzUEsBAi0AFAAGAAgAAAAhAIb26nurBAAAyxEAAA4AAAAAAAAA&#10;AAAAAAAALgIAAGRycy9lMm9Eb2MueG1sUEsBAi0AFAAGAAgAAAAhAJjvrvjfAAAACwEAAA8AAAAA&#10;AAAAAAAAAAAABQcAAGRycy9kb3ducmV2LnhtbFBLBQYAAAAABAAEAPMAAAARCAAAAAA=&#10;" o:allowincell="f" path="m,88r1,7l6,100r7,4l21,105r91,l121,104r7,-4l134,95r1,-7l135,16r-1,-6l128,5,121,1,112,,21,,13,1,6,5,1,10,,16,,88xe" fillcolor="aqua" strokeweight=".5pt">
                <v:path arrowok="t" o:connecttype="custom" o:connectlocs="0,97391;903,105138;5419,110671;11740,115098;18965,116205;101148,116205;109276,115098;115598,110671;121017,105138;121920,97391;121920,17707;121017,11067;115598,5534;109276,1107;101148,0;18965,0;11740,1107;5419,5534;903,11067;0,17707;0,97391" o:connectangles="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30432" behindDoc="0" locked="0" layoutInCell="0" allowOverlap="1" wp14:anchorId="4D6F2926" wp14:editId="7E99FBDF">
                <wp:simplePos x="0" y="0"/>
                <wp:positionH relativeFrom="column">
                  <wp:posOffset>3259455</wp:posOffset>
                </wp:positionH>
                <wp:positionV relativeFrom="paragraph">
                  <wp:posOffset>2992120</wp:posOffset>
                </wp:positionV>
                <wp:extent cx="121285" cy="114300"/>
                <wp:effectExtent l="10160" t="10160" r="8890" b="11430"/>
                <wp:wrapNone/>
                <wp:docPr id="797" name="Freeform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1285" cy="114300"/>
                        </a:xfrm>
                        <a:custGeom>
                          <a:avLst/>
                          <a:gdLst>
                            <a:gd name="T0" fmla="*/ 0 w 136"/>
                            <a:gd name="T1" fmla="*/ 88 h 105"/>
                            <a:gd name="T2" fmla="*/ 2 w 136"/>
                            <a:gd name="T3" fmla="*/ 95 h 105"/>
                            <a:gd name="T4" fmla="*/ 7 w 136"/>
                            <a:gd name="T5" fmla="*/ 100 h 105"/>
                            <a:gd name="T6" fmla="*/ 14 w 136"/>
                            <a:gd name="T7" fmla="*/ 104 h 105"/>
                            <a:gd name="T8" fmla="*/ 22 w 136"/>
                            <a:gd name="T9" fmla="*/ 105 h 105"/>
                            <a:gd name="T10" fmla="*/ 113 w 136"/>
                            <a:gd name="T11" fmla="*/ 105 h 105"/>
                            <a:gd name="T12" fmla="*/ 122 w 136"/>
                            <a:gd name="T13" fmla="*/ 104 h 105"/>
                            <a:gd name="T14" fmla="*/ 129 w 136"/>
                            <a:gd name="T15" fmla="*/ 100 h 105"/>
                            <a:gd name="T16" fmla="*/ 134 w 136"/>
                            <a:gd name="T17" fmla="*/ 95 h 105"/>
                            <a:gd name="T18" fmla="*/ 136 w 136"/>
                            <a:gd name="T19" fmla="*/ 88 h 105"/>
                            <a:gd name="T20" fmla="*/ 136 w 136"/>
                            <a:gd name="T21" fmla="*/ 16 h 105"/>
                            <a:gd name="T22" fmla="*/ 134 w 136"/>
                            <a:gd name="T23" fmla="*/ 10 h 105"/>
                            <a:gd name="T24" fmla="*/ 129 w 136"/>
                            <a:gd name="T25" fmla="*/ 5 h 105"/>
                            <a:gd name="T26" fmla="*/ 122 w 136"/>
                            <a:gd name="T27" fmla="*/ 1 h 105"/>
                            <a:gd name="T28" fmla="*/ 113 w 136"/>
                            <a:gd name="T29" fmla="*/ 0 h 105"/>
                            <a:gd name="T30" fmla="*/ 22 w 136"/>
                            <a:gd name="T31" fmla="*/ 0 h 105"/>
                            <a:gd name="T32" fmla="*/ 14 w 136"/>
                            <a:gd name="T33" fmla="*/ 1 h 105"/>
                            <a:gd name="T34" fmla="*/ 7 w 136"/>
                            <a:gd name="T35" fmla="*/ 5 h 105"/>
                            <a:gd name="T36" fmla="*/ 2 w 136"/>
                            <a:gd name="T37" fmla="*/ 10 h 105"/>
                            <a:gd name="T38" fmla="*/ 0 w 136"/>
                            <a:gd name="T39" fmla="*/ 16 h 105"/>
                            <a:gd name="T40" fmla="*/ 0 w 136"/>
                            <a:gd name="T41" fmla="*/ 8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6" h="105">
                              <a:moveTo>
                                <a:pt x="0" y="88"/>
                              </a:moveTo>
                              <a:lnTo>
                                <a:pt x="2" y="95"/>
                              </a:lnTo>
                              <a:lnTo>
                                <a:pt x="7" y="100"/>
                              </a:lnTo>
                              <a:lnTo>
                                <a:pt x="14" y="104"/>
                              </a:lnTo>
                              <a:lnTo>
                                <a:pt x="22" y="105"/>
                              </a:lnTo>
                              <a:lnTo>
                                <a:pt x="113" y="105"/>
                              </a:lnTo>
                              <a:lnTo>
                                <a:pt x="122" y="104"/>
                              </a:lnTo>
                              <a:lnTo>
                                <a:pt x="129" y="100"/>
                              </a:lnTo>
                              <a:lnTo>
                                <a:pt x="134" y="95"/>
                              </a:lnTo>
                              <a:lnTo>
                                <a:pt x="136" y="88"/>
                              </a:lnTo>
                              <a:lnTo>
                                <a:pt x="136" y="16"/>
                              </a:lnTo>
                              <a:lnTo>
                                <a:pt x="134" y="10"/>
                              </a:lnTo>
                              <a:lnTo>
                                <a:pt x="129" y="5"/>
                              </a:lnTo>
                              <a:lnTo>
                                <a:pt x="122" y="1"/>
                              </a:lnTo>
                              <a:lnTo>
                                <a:pt x="113" y="0"/>
                              </a:lnTo>
                              <a:lnTo>
                                <a:pt x="22" y="0"/>
                              </a:lnTo>
                              <a:lnTo>
                                <a:pt x="14" y="1"/>
                              </a:lnTo>
                              <a:lnTo>
                                <a:pt x="7" y="5"/>
                              </a:lnTo>
                              <a:lnTo>
                                <a:pt x="2" y="10"/>
                              </a:lnTo>
                              <a:lnTo>
                                <a:pt x="0" y="16"/>
                              </a:lnTo>
                              <a:lnTo>
                                <a:pt x="0" y="88"/>
                              </a:lnTo>
                              <a:close/>
                            </a:path>
                          </a:pathLst>
                        </a:custGeom>
                        <a:solidFill>
                          <a:srgbClr val="00FFFF"/>
                        </a:solidFill>
                        <a:ln w="63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1EF48" id="Freeform 897" o:spid="_x0000_s1026" style="position:absolute;margin-left:256.65pt;margin-top:235.6pt;width:9.55pt;height:9pt;rotation:9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smqQQAAMsRAAAOAAAAZHJzL2Uyb0RvYy54bWysWF2PqzYQfa/U/2DxWKkbDMluEm32qrrb&#10;rSrdtivd7Q9wwARUwNQmH9tf3xnbZM1ezFpV8wAGnxzPnLFnbO4/XZqanLhUlWh3Eb2JI8LbTORV&#10;e9hFf748/biOiOpZm7NatHwXvXIVfXr4/rv7c7fliShFnXNJgKRV23O3i8q+77aLhcpK3jB1Izre&#10;QmchZMN6eJSHRS7ZGdibepHE8e3iLGTeSZFxpeDto+mMHjR/UfCs/6MoFO9JvYvAtl5fpb7u8bp4&#10;uGfbg2RdWWXWDPYfrGhY1cKgV6pH1jNylNU3VE2VSaFE0d9kolmIoqgyrn0Ab2j8zpuvJeu49gXE&#10;Ud1VJvX/0Wa/n54lqfJddLe5i0jLGgjSk+QcJSdreAcKnTu1BeDX7lmij6r7IrK/FHQsRj34oABD&#10;9uffRA487NgLrcqlADIpQP3VMsaffgvek4sOxes1FPzSkwxe0oQm61VEMuiidJnCX3A8tkUqNCI7&#10;qv4XLnSbnb6o3kQyh5aOQ259eYGoF00NQf1hQWJyJjS9tVG/QqgDWa9JSWi8eo9JHEwyTZM6kM1q&#10;mmbpYO6macDrq8E0jqd5bl3QcpoI4ukQLaeJYH1eQYnHsY2DAWmmiagrNKXptE3U1drP5apNfWZR&#10;V3AaexykruQ02XjsClKdjmRPPbpTV3jfRKCu8DAnPWa50nun5kh5H1UyUv52OojJSHifg8lYeA9V&#10;kO6Jq7tnZiUj1X2zIXFVpx6bRqL75mjiiu5Zf6mruc+k1JXcRzRS3DOj0pHg076lrt6e1JIGqA3p&#10;0ckI09MyHWnt88wV25N5U1dq6pmUS1drD9HSldpdKFAyDkNRYOVQJ7JLawsFtAjDzYqpSZ1QWJOw&#10;akDleaG26gBKF51pMIQQwWkQGMKEYF1gwLh5ZogFgnUV/hAMeiN4E2QGpmtEQ0I2hXXeEGp9hJwb&#10;BLde0jA3Ma9qY8Icxdyp4WGuJtZVyIAhtmMORHbIckFw6ypksiC4dRXSVRDcugo5KQSOaQlth8wT&#10;BB9mbpirmGI0e5irmEk0PMzV1LoKOSHEdswKyA4r34GbRWLXtoTt//uNv4wIbPz3+B+27ViPKWFo&#10;kjNsNtHqEu6wBcT3jTjxF6ER/dtudb22g751160LM8JuBqGGzuHeaS7IouAB7PEs2dA73A0KNzAa&#10;tpyF2Wlrt66gw8Ay3C0b7po03bxtsOsKGhZ2VGFe2MnzgSRafjDvKvBg/XC3Xti5BYnDBH/oHu4D&#10;bNBuHmZ9CFRknsvqOx9TK+48aAj87HhmDs1bPkRylsgspw8ENaBvgpPVQnETCFxS+qB2XVu4JJ3D&#10;mhJ1lT9VdY1rSsnD/nMtyYnh+Tx+gp81cgSrW1yat+nKFOlR3zsKfbo0poxgnVT9I1OlGUp34Uhs&#10;K8WxzXWr5Cz/2bZ7VtWmrVeSPeri6dYch/cif32W5kwLosAXEDjclkL+E5EzfE3YRervI5M8IvWv&#10;LRzXN3SJ+arXD8vVHZYk6fbs3R7WZkC1i/oItibY/NybTxbHTlaHEkaiOje14ic4YRcVnn31UdxY&#10;ZR/gi4EOhP26gZ8k3GeNevsG8/AvAAAA//8DAFBLAwQUAAYACAAAACEAR/ddUeAAAAALAQAADwAA&#10;AGRycy9kb3ducmV2LnhtbEyPy07DMBBF90j8gzWV2FEnDekjjVMhIrpj0dIPmMYmiRKPQ+y2ga9n&#10;WMFy7hzdOZPvJtuLqxl960hBPI9AGKqcbqlWcHp/fVyD8AFJY+/IKPgyHnbF/V2OmXY3OpjrMdSC&#10;S8hnqKAJYcik9FVjLPq5Gwzx7sONFgOPYy31iDcut71cRNFSWmyJLzQ4mJfGVN3xYhV8Jt1JduV+&#10;KBOs9+nb4rsaD6VSD7PpeQsimCn8wfCrz+pQsNPZXUh70StI42TDqIKnVbQEwUSaxJycOVlvViCL&#10;XP7/ofgBAAD//wMAUEsBAi0AFAAGAAgAAAAhALaDOJL+AAAA4QEAABMAAAAAAAAAAAAAAAAAAAAA&#10;AFtDb250ZW50X1R5cGVzXS54bWxQSwECLQAUAAYACAAAACEAOP0h/9YAAACUAQAACwAAAAAAAAAA&#10;AAAAAAAvAQAAX3JlbHMvLnJlbHNQSwECLQAUAAYACAAAACEA0IrLJqkEAADLEQAADgAAAAAAAAAA&#10;AAAAAAAuAgAAZHJzL2Uyb0RvYy54bWxQSwECLQAUAAYACAAAACEAR/ddUeAAAAALAQAADwAAAAAA&#10;AAAAAAAAAAADBwAAZHJzL2Rvd25yZXYueG1sUEsFBgAAAAAEAAQA8wAAABAIAAAAAA==&#10;" o:allowincell="f" path="m,88r2,7l7,100r7,4l22,105r91,l122,104r7,-4l134,95r2,-7l136,16r-2,-6l129,5,122,1,113,,22,,14,1,7,5,2,10,,16,,88xe" fillcolor="aqua" strokeweight=".5pt">
                <v:path arrowok="t" o:connecttype="custom" o:connectlocs="0,95794;1784,103414;6243,108857;12485,113211;19620,114300;100774,114300;108800,113211;115042,108857;119501,103414;121285,95794;121285,17417;119501,10886;115042,5443;108800,1089;100774,0;19620,0;12485,1089;6243,5443;1784,10886;0,17417;0,95794" o:connectangles="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9408" behindDoc="0" locked="0" layoutInCell="0" allowOverlap="1" wp14:anchorId="3C8A7763" wp14:editId="72A855DB">
                <wp:simplePos x="0" y="0"/>
                <wp:positionH relativeFrom="column">
                  <wp:posOffset>3259455</wp:posOffset>
                </wp:positionH>
                <wp:positionV relativeFrom="paragraph">
                  <wp:posOffset>2698115</wp:posOffset>
                </wp:positionV>
                <wp:extent cx="121920" cy="114300"/>
                <wp:effectExtent l="10160" t="11430" r="8890" b="9525"/>
                <wp:wrapNone/>
                <wp:docPr id="796" name="Freeform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1920" cy="114300"/>
                        </a:xfrm>
                        <a:custGeom>
                          <a:avLst/>
                          <a:gdLst>
                            <a:gd name="T0" fmla="*/ 0 w 135"/>
                            <a:gd name="T1" fmla="*/ 88 h 105"/>
                            <a:gd name="T2" fmla="*/ 1 w 135"/>
                            <a:gd name="T3" fmla="*/ 95 h 105"/>
                            <a:gd name="T4" fmla="*/ 6 w 135"/>
                            <a:gd name="T5" fmla="*/ 100 h 105"/>
                            <a:gd name="T6" fmla="*/ 13 w 135"/>
                            <a:gd name="T7" fmla="*/ 104 h 105"/>
                            <a:gd name="T8" fmla="*/ 21 w 135"/>
                            <a:gd name="T9" fmla="*/ 105 h 105"/>
                            <a:gd name="T10" fmla="*/ 112 w 135"/>
                            <a:gd name="T11" fmla="*/ 105 h 105"/>
                            <a:gd name="T12" fmla="*/ 121 w 135"/>
                            <a:gd name="T13" fmla="*/ 104 h 105"/>
                            <a:gd name="T14" fmla="*/ 128 w 135"/>
                            <a:gd name="T15" fmla="*/ 100 h 105"/>
                            <a:gd name="T16" fmla="*/ 134 w 135"/>
                            <a:gd name="T17" fmla="*/ 95 h 105"/>
                            <a:gd name="T18" fmla="*/ 135 w 135"/>
                            <a:gd name="T19" fmla="*/ 88 h 105"/>
                            <a:gd name="T20" fmla="*/ 135 w 135"/>
                            <a:gd name="T21" fmla="*/ 16 h 105"/>
                            <a:gd name="T22" fmla="*/ 134 w 135"/>
                            <a:gd name="T23" fmla="*/ 10 h 105"/>
                            <a:gd name="T24" fmla="*/ 128 w 135"/>
                            <a:gd name="T25" fmla="*/ 5 h 105"/>
                            <a:gd name="T26" fmla="*/ 121 w 135"/>
                            <a:gd name="T27" fmla="*/ 1 h 105"/>
                            <a:gd name="T28" fmla="*/ 112 w 135"/>
                            <a:gd name="T29" fmla="*/ 0 h 105"/>
                            <a:gd name="T30" fmla="*/ 21 w 135"/>
                            <a:gd name="T31" fmla="*/ 0 h 105"/>
                            <a:gd name="T32" fmla="*/ 13 w 135"/>
                            <a:gd name="T33" fmla="*/ 1 h 105"/>
                            <a:gd name="T34" fmla="*/ 6 w 135"/>
                            <a:gd name="T35" fmla="*/ 5 h 105"/>
                            <a:gd name="T36" fmla="*/ 1 w 135"/>
                            <a:gd name="T37" fmla="*/ 10 h 105"/>
                            <a:gd name="T38" fmla="*/ 0 w 135"/>
                            <a:gd name="T39" fmla="*/ 16 h 105"/>
                            <a:gd name="T40" fmla="*/ 0 w 135"/>
                            <a:gd name="T41" fmla="*/ 88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105">
                              <a:moveTo>
                                <a:pt x="0" y="88"/>
                              </a:moveTo>
                              <a:lnTo>
                                <a:pt x="1" y="95"/>
                              </a:lnTo>
                              <a:lnTo>
                                <a:pt x="6" y="100"/>
                              </a:lnTo>
                              <a:lnTo>
                                <a:pt x="13" y="104"/>
                              </a:lnTo>
                              <a:lnTo>
                                <a:pt x="21" y="105"/>
                              </a:lnTo>
                              <a:lnTo>
                                <a:pt x="112" y="105"/>
                              </a:lnTo>
                              <a:lnTo>
                                <a:pt x="121" y="104"/>
                              </a:lnTo>
                              <a:lnTo>
                                <a:pt x="128" y="100"/>
                              </a:lnTo>
                              <a:lnTo>
                                <a:pt x="134" y="95"/>
                              </a:lnTo>
                              <a:lnTo>
                                <a:pt x="135" y="88"/>
                              </a:lnTo>
                              <a:lnTo>
                                <a:pt x="135" y="16"/>
                              </a:lnTo>
                              <a:lnTo>
                                <a:pt x="134" y="10"/>
                              </a:lnTo>
                              <a:lnTo>
                                <a:pt x="128" y="5"/>
                              </a:lnTo>
                              <a:lnTo>
                                <a:pt x="121" y="1"/>
                              </a:lnTo>
                              <a:lnTo>
                                <a:pt x="112" y="0"/>
                              </a:lnTo>
                              <a:lnTo>
                                <a:pt x="21" y="0"/>
                              </a:lnTo>
                              <a:lnTo>
                                <a:pt x="13" y="1"/>
                              </a:lnTo>
                              <a:lnTo>
                                <a:pt x="6" y="5"/>
                              </a:lnTo>
                              <a:lnTo>
                                <a:pt x="1" y="10"/>
                              </a:lnTo>
                              <a:lnTo>
                                <a:pt x="0" y="16"/>
                              </a:lnTo>
                              <a:lnTo>
                                <a:pt x="0" y="88"/>
                              </a:lnTo>
                              <a:close/>
                            </a:path>
                          </a:pathLst>
                        </a:custGeom>
                        <a:solidFill>
                          <a:srgbClr val="00FFFF"/>
                        </a:solidFill>
                        <a:ln w="6350">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6F04" id="Freeform 896" o:spid="_x0000_s1026" style="position:absolute;margin-left:256.65pt;margin-top:212.45pt;width:9.6pt;height:9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o8rAQAAMsRAAAOAAAAZHJzL2Uyb0RvYy54bWysWF2PqzYQfa/U/2DxWKkbDEk2iTZ7Vd3t&#10;VpVu2yvd7Q9wwARUgqntfGx/fWdskzW7mKCqeQCDT45nztgzNg+fLoeanLhUlWi2Eb2LI8KbTORV&#10;s99Gf748/7iKiNKsyVktGr6NXrmKPj1+/93Dud3wRJSizrkkQNKozbndRqXW7WY2U1nJD0zdiZY3&#10;0FkIeWAaHuV+lkt2BvZDPUvieDk7C5m3UmRcKXj7ZDujR8NfFDzTfxSF4prU2whs0+YqzXWH19nj&#10;A9vsJWvLKnNmsP9gxYFVDQx6pXpimpGjrD5QHapMCiUKfZeJw0wURZVx4wN4Q+N33nwrWcuNLyCO&#10;aq8yqf+PNvv99FWSKt9G9+tlRBp2gCA9S85RcrKCd6DQuVUbAH5rv0r0UbVfRPaXgo5ZrwcfFGDI&#10;7vybyIGHHbUwqlwKIJMC1F/MY/yZt+A9uZhQvF5DwS+aZPCSJnSdQMAy6KJ0nsJfcDy2QSo0Ijsq&#10;/QsXps1OX5S2kcyhZeKQO19egKQ41BDUH2YkJmdC04WL+hVCPchqRUpC4w+YxMPQYZrUg6wXwzRz&#10;D7Mcpll4EBrHwzwQq6tXNB0muvcx8XyYCNbnlSgJOLb2MCDNMBH1haY0GbaJ+lqHuXpqh8yivuA0&#10;5CD1JafJKmDXJNVpX/Z5gMsXPjQRqC88zMkAlS99cGr2lA9RJT3ll8NBTHrCpwEHk77wAapJuie+&#10;7oGZlfRUD82GxFedBmzqiR6ao4kvemD9pb7mIZNSX/IQUV/x4WmQ9gQf9i319Q6kFkh9b6s9oHba&#10;UztgT0/rkGe+2IHMm/pS08CknPtaB4jmvtT+QoGSse+KAiu7OpFdGlcooEUYblZsTWqFwpqEVQMq&#10;zwt1VQdQpugMgyGECE4ngSFMCDYFBowbZ4ZYIPh+EjPojeD1JDCma0RDQraFddwQ6nyEnDsJ7ryk&#10;09zEvGqMmeYo5k4Dn+Yq7iMQDhlwiu2YAw18mquJcxUy2SR25yqkq0lw5yrkpClwTEtoO2SeSfBu&#10;5k5zFVOMYZ/mKmYSA5/maupchZwwxXbMCsgOK9+D2xXl1raE7f/7jb+MCGz8d/gftmmZxpTQNckZ&#10;NpuYI0u4wxYQ3x/Eib8Ig9Bvu9XVyg361l03PgzSERi37oTqOrt7a7isPrDHc2Rdb3e3KNzmABds&#10;cEZhWN8NbHxM2JlNw135xoeFHZXju+WFnTw3JDHygxtXgTstununCUQJvTXnEwh6193dO5gdFJKd&#10;nSNdd3d3MOfDDeU6Rca5nL7jIzqqcVAX+NHx7By6YbmL0CiRXU43BLWgD8HJaqG4VRiXlDmoXdcW&#10;LknvsKZEXeXPVV3jmlJyv/tcS3JieD6Pn+HnjOzB6gaX5jJd2CLd63tHYU6X1pQerJVKPzFV2qFM&#10;F47ENlIcm9y0Ss7yn11bs6q2bTO53FEXT7f2OLwT+SucdM2ZFkSBLyBwuC2F/CciZ/iasI3U30cm&#10;eUTqXxs4rq/pHPOVNg/zxT2WJOn37Pwe1mRAtY10BFsTbH7W9pPFsZXVvoSRqMlNjfgJTthFhWdf&#10;cxS3VrkH+GJgAuG+buAnCf/ZoN6+wTz+CwAA//8DAFBLAwQUAAYACAAAACEA//mdFd8AAAALAQAA&#10;DwAAAGRycy9kb3ducmV2LnhtbEyPwU6DQBCG7yZ9h8008WLsQoFGkaUxbYzeTFsTrws7AsrOEnZL&#10;8e0dT3qcf/58802xnW0vJhx950hBvIpAINXOdNQoeDs93d6B8EGT0b0jVPCNHrbl4qrQuXEXOuB0&#10;DI1gCPlcK2hDGHIpfd2i1X7lBiTefbjR6sDj2Egz6gvDbS/XUbSRVnfEF1o94K7F+ut4tgre12my&#10;20xpfPNMPqJQfe5fX/ZKXS/nxwcQAefwV4ZffVaHkp0qdybjRa8gi5N7ripIGQaCG1kSc1JxkiYZ&#10;yLKQ/38ofwAAAP//AwBQSwECLQAUAAYACAAAACEAtoM4kv4AAADhAQAAEwAAAAAAAAAAAAAAAAAA&#10;AAAAW0NvbnRlbnRfVHlwZXNdLnhtbFBLAQItABQABgAIAAAAIQA4/SH/1gAAAJQBAAALAAAAAAAA&#10;AAAAAAAAAC8BAABfcmVscy8ucmVsc1BLAQItABQABgAIAAAAIQBqOqo8rAQAAMsRAAAOAAAAAAAA&#10;AAAAAAAAAC4CAABkcnMvZTJvRG9jLnhtbFBLAQItABQABgAIAAAAIQD/+Z0V3wAAAAsBAAAPAAAA&#10;AAAAAAAAAAAAAAYHAABkcnMvZG93bnJldi54bWxQSwUGAAAAAAQABADzAAAAEggAAAAA&#10;" o:allowincell="f" path="m,88r1,7l6,100r7,4l21,105r91,l121,104r7,-4l134,95r1,-7l135,16r-1,-6l128,5,121,1,112,,21,,13,1,6,5,1,10,,16,,88xe" fillcolor="aqua" strokeweight=".5pt">
                <v:path arrowok="t" o:connecttype="custom" o:connectlocs="0,95794;903,103414;5419,108857;11740,113211;18965,114300;101148,114300;109276,113211;115598,108857;121017,103414;121920,95794;121920,17417;121017,10886;115598,5443;109276,1089;101148,0;18965,0;11740,1089;5419,5443;903,10886;0,17417;0,95794" o:connectangles="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8384" behindDoc="0" locked="0" layoutInCell="0" allowOverlap="1" wp14:anchorId="2712EFFA" wp14:editId="0AD2A9E4">
                <wp:simplePos x="0" y="0"/>
                <wp:positionH relativeFrom="column">
                  <wp:posOffset>3535045</wp:posOffset>
                </wp:positionH>
                <wp:positionV relativeFrom="paragraph">
                  <wp:posOffset>2844800</wp:posOffset>
                </wp:positionV>
                <wp:extent cx="123190" cy="116205"/>
                <wp:effectExtent l="8890" t="6350" r="8255" b="13335"/>
                <wp:wrapNone/>
                <wp:docPr id="795"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190" cy="116205"/>
                        </a:xfrm>
                        <a:prstGeom prst="rect">
                          <a:avLst/>
                        </a:prstGeom>
                        <a:solidFill>
                          <a:srgbClr val="FF99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24C3C" id="Rectangle 895" o:spid="_x0000_s1026" style="position:absolute;margin-left:278.35pt;margin-top:224pt;width:9.7pt;height:9.15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53LwIAAE0EAAAOAAAAZHJzL2Uyb0RvYy54bWysVNFu2yAUfZ+0f0C8L7bTJE2sOFWVLtOk&#10;bqvW7QMIxjEa5rILidN9fS84StNtT9P8gLjcy+Gcc8HLm2Nn2EGh12ArXoxyzpSVUGu7q/j3b5t3&#10;c858ELYWBqyq+JPy/Gb19s2yd6UaQwumVsgIxPqydxVvQ3BllnnZqk74EThlKdkAdiJQiLusRtET&#10;emeycZ7Psh6wdghSeU+rd0OSrxJ+0ygZvjSNV4GZihO3kEZM4zaO2Wopyh0K12p5oiH+gUUntKVD&#10;z1B3Igi2R/0HVKclgocmjCR0GTSNlippIDVF/puax1Y4lbSQOd6dbfL/D1Z+Pjwg03XFrxdTzqzo&#10;qElfyTZhd0axOS2SRb3zJVU+ugeMIr27B/nDMwvrlurULSL0rRI1EStiffZqQww8bWXb/hPUhC/2&#10;AZJbxwY7hkBdmU7y+KVVcoUdU4uezi1Sx8AkLRbjq2JBjZSUKorZOE/8MlFGqMjNoQ8fFHQsTiqO&#10;JCWBisO9D5HaS0mSAkbXG21MCnC3XRtkB0G3ZbNZLIjQsMVflhnL+orPrqYD3Vc5fwmRJP0VotOB&#10;rr3RXcXng3A6R5TRw/e2TvMgtBnmRNnYk6nRx6EfW6ifyNPkHhlCb5DktoC/OOvpPlfc/9wLVJyZ&#10;j5b6sigmk/gAUjCZXo8pwMvM9jIjrCSoigfOhuk6DI9m71DvWjqpSK5auKVeNjo5G/s8sDqRpTub&#10;DD+9r/goLuNU9fIXWD0DAAD//wMAUEsDBBQABgAIAAAAIQBZIDUF4QAAAAsBAAAPAAAAZHJzL2Rv&#10;d25yZXYueG1sTI89T8MwEIZ3JP6DdUgsiNotcVJCnApVApYypFTq6sYmiYjPUey04d9zTLDdx6P3&#10;nis2s+vZ2Y6h86hguRDALNbedNgoOHy83K+BhajR6N6jVfBtA2zK66tC58ZfsLLnfWwYhWDItYI2&#10;xiHnPNStdTos/GCRdp9+dDpSOzbcjPpC4a7nKyFS7nSHdKHVg922tv7aT05BfK8eeLWcdtvX47p/&#10;w7tESJEodXszPz8Bi3aOfzD86pM6lOR08hOawHoFUmYrQhUkSSaBESEzScWJJmn6CLws+P8fyh8A&#10;AAD//wMAUEsBAi0AFAAGAAgAAAAhALaDOJL+AAAA4QEAABMAAAAAAAAAAAAAAAAAAAAAAFtDb250&#10;ZW50X1R5cGVzXS54bWxQSwECLQAUAAYACAAAACEAOP0h/9YAAACUAQAACwAAAAAAAAAAAAAAAAAv&#10;AQAAX3JlbHMvLnJlbHNQSwECLQAUAAYACAAAACEAx1sedy8CAABNBAAADgAAAAAAAAAAAAAAAAAu&#10;AgAAZHJzL2Uyb0RvYy54bWxQSwECLQAUAAYACAAAACEAWSA1BeEAAAALAQAADwAAAAAAAAAAAAAA&#10;AACJBAAAZHJzL2Rvd25yZXYueG1sUEsFBgAAAAAEAAQA8wAAAJcFAAAAAA==&#10;" o:allowincell="f" fillcolor="#f90" strokeweight=".5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7360" behindDoc="0" locked="0" layoutInCell="0" allowOverlap="1" wp14:anchorId="1C8D0996" wp14:editId="3450EADC">
                <wp:simplePos x="0" y="0"/>
                <wp:positionH relativeFrom="column">
                  <wp:posOffset>3396615</wp:posOffset>
                </wp:positionH>
                <wp:positionV relativeFrom="paragraph">
                  <wp:posOffset>2991485</wp:posOffset>
                </wp:positionV>
                <wp:extent cx="123190" cy="116840"/>
                <wp:effectExtent l="13335" t="10160" r="12700" b="9525"/>
                <wp:wrapNone/>
                <wp:docPr id="79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190" cy="116840"/>
                        </a:xfrm>
                        <a:prstGeom prst="rect">
                          <a:avLst/>
                        </a:prstGeom>
                        <a:solidFill>
                          <a:srgbClr val="FF99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5E499" id="Rectangle 894" o:spid="_x0000_s1026" style="position:absolute;margin-left:267.45pt;margin-top:235.55pt;width:9.7pt;height:9.2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A+LwIAAE0EAAAOAAAAZHJzL2Uyb0RvYy54bWysVNFu2yAUfZ+0f0C8L47TJE2sOFWVLtOk&#10;bqvW7QMIxjYa5rILidN9fS84StNtT9P8gLjcy+Hcc8Crm2Nn2EGh12BLno/GnCkrodK2Kfn3b9t3&#10;C858ELYSBqwq+ZPy/Gb99s2qd4WaQAumUsgIxPqidyVvQ3BFlnnZqk74EThlKVkDdiJQiE1WoegJ&#10;vTPZZDyeZz1g5RCk8p5W74YkXyf8ulYyfKlrrwIzJSduIY2Yxl0cs/VKFA0K12p5oiH+gUUntKVD&#10;z1B3Igi2R/0HVKclgoc6jCR0GdS1lir1QN3k49+6eWyFU6kXEse7s0z+/8HKz4cHZLoq+fVyypkV&#10;HZn0lWQTtjGKLWiRJOqdL6jy0T1gbNK7e5A/PLOwaalO3SJC3ypREbE81mevNsTA01a26z9BRfhi&#10;HyCpdayxYwjkymw6jl9aJVXYMVn0dLZIHQOTtJhPrvIlGSkplefzxTRZmIkiQkVuDn34oKBjcVJy&#10;pFYSqDjc+xCpvZSkVsDoaquNSQE2u41BdhB0W7bb5ZIIDVv8ZZmxrC/5/Go20H2V85cQqaW/QnQ6&#10;0LU3uiv5YmiczhFF1PC9rdI8CG2GOVE29iRq1HHwYwfVE2ma1CNB6A1Suy3gL856us8l9z/3AhVn&#10;5qMlX5b5lLRiIQXT2fWEArzM7C4zwkqCKnngbJhuwvBo9g5109JJeVLVwi15WeukbPR5YHUiS3c2&#10;CX56X/FRXMap6uUvsH4GAAD//wMAUEsDBBQABgAIAAAAIQDppR3r4AAAAAsBAAAPAAAAZHJzL2Rv&#10;d25yZXYueG1sTI/BTsMwDIbvSLxDZCQuiCWjzTZK0wlNAi5w6EDaNWtCW5E4VZNu5e0xJzja/vT7&#10;+8vt7B072TH2ARUsFwKYxSaYHlsFH+9PtxtgMWk02gW0Cr5thG11eVHqwoQz1va0Ty2jEIyFVtCl&#10;NBScx6azXsdFGCzS7TOMXicax5abUZ8p3Dt+J8SKe90jfej0YHedbb72k1eQ3uqM18vpdfd82LgX&#10;vMmFFLlS11fz4wOwZOf0B8OvPqlDRU7HMKGJzCmQmcwJVZCvxQoYEVJmVOZIm3shgFcl/9+h+gEA&#10;AP//AwBQSwECLQAUAAYACAAAACEAtoM4kv4AAADhAQAAEwAAAAAAAAAAAAAAAAAAAAAAW0NvbnRl&#10;bnRfVHlwZXNdLnhtbFBLAQItABQABgAIAAAAIQA4/SH/1gAAAJQBAAALAAAAAAAAAAAAAAAAAC8B&#10;AABfcmVscy8ucmVsc1BLAQItABQABgAIAAAAIQCzSDA+LwIAAE0EAAAOAAAAAAAAAAAAAAAAAC4C&#10;AABkcnMvZTJvRG9jLnhtbFBLAQItABQABgAIAAAAIQDppR3r4AAAAAsBAAAPAAAAAAAAAAAAAAAA&#10;AIkEAABkcnMvZG93bnJldi54bWxQSwUGAAAAAAQABADzAAAAlgUAAAAA&#10;" o:allowincell="f" fillcolor="#f90" strokeweight=".5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6336" behindDoc="0" locked="0" layoutInCell="0" allowOverlap="1" wp14:anchorId="69B58912" wp14:editId="31DA2A35">
                <wp:simplePos x="0" y="0"/>
                <wp:positionH relativeFrom="column">
                  <wp:posOffset>3396615</wp:posOffset>
                </wp:positionH>
                <wp:positionV relativeFrom="paragraph">
                  <wp:posOffset>2844800</wp:posOffset>
                </wp:positionV>
                <wp:extent cx="123190" cy="116840"/>
                <wp:effectExtent l="13335" t="6350" r="12700" b="13335"/>
                <wp:wrapNone/>
                <wp:docPr id="793"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190" cy="116840"/>
                        </a:xfrm>
                        <a:prstGeom prst="rect">
                          <a:avLst/>
                        </a:prstGeom>
                        <a:solidFill>
                          <a:srgbClr val="FF99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EB857" id="Rectangle 893" o:spid="_x0000_s1026" style="position:absolute;margin-left:267.45pt;margin-top:224pt;width:9.7pt;height:9.2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YbLwIAAE0EAAAOAAAAZHJzL2Uyb0RvYy54bWysVNuO2yAQfa/Uf0C8N45z28SKs1plm6rS&#10;tl112w8gGMeomKEDiZN+/Q44ymbbPlX1A2KY4XDmHPDy9tgadlDoNdiS54MhZ8pKqLTdlfz7t827&#10;OWc+CFsJA1aV/KQ8v129fbPsXKFG0ICpFDICsb7oXMmbEFyRZV42qhV+AE5ZStaArQgU4i6rUHSE&#10;3ppsNBzOsg6wcghSeU+r932SrxJ+XSsZvtS1V4GZkhO3kEZM4zaO2Wopih0K12h5piH+gUUrtKVD&#10;L1D3Igi2R/0HVKslgoc6DCS0GdS1lir1QN3kw9+6eWqEU6kXEse7i0z+/8HKz4dHZLoq+c1izJkV&#10;LZn0lWQTdmcUm9MiSdQ5X1Dlk3vE2KR3DyB/eGZh3VCdukOErlGiImJ5rM9ebYiBp61s232CivDF&#10;PkBS61hjyxDIlelkGL+0SqqwY7LodLFIHQOTtJiPxvmCjJSUyvPZfJIszEQRoSI3hz58UNCyOCk5&#10;UisJVBwefIjUXkpSK2B0tdHGpAB327VBdhB0WzabxYII9Vv8dZmxrCv5bDzt6b7K+WuI1NJfIVod&#10;6Nob3ZZ83jdO54giavjeVmkehDb9nCgbexY16tj7sYXqRJom9UgQeoPUbgP4i7OO7nPJ/c+9QMWZ&#10;+WjJl0U+Ia1YSMFkejOiAK8z2+uMsJKgSh4466fr0D+avUO9a+ikPKlq4Y68rHVSNvrcszqTpTub&#10;BD+/r/goruNU9fIXWD0DAAD//wMAUEsDBBQABgAIAAAAIQB49Mpi4AAAAAsBAAAPAAAAZHJzL2Rv&#10;d25yZXYueG1sTI/BTsMwDIbvSLxDZCQuiCWjTRml6YQmARc4dCBxzZrQViRO1aRbeXvMCY62P/3+&#10;/mq7eMeOdopDQAXrlQBmsQ1mwE7B+9vj9QZYTBqNdgGtgm8bYVufn1W6NOGEjT3uU8coBGOpFfQp&#10;jSXnse2t13EVRot0+wyT14nGqeNm0icK947fCFFwrwekD70e7a637dd+9grSa5PxZj2/7J4+Nu4Z&#10;r3IhRa7U5cXycA8s2SX9wfCrT+pQk9MhzGgicwpkJnNCFeT5rQRGhJQZlTnQpijugNcV/9+h/gEA&#10;AP//AwBQSwECLQAUAAYACAAAACEAtoM4kv4AAADhAQAAEwAAAAAAAAAAAAAAAAAAAAAAW0NvbnRl&#10;bnRfVHlwZXNdLnhtbFBLAQItABQABgAIAAAAIQA4/SH/1gAAAJQBAAALAAAAAAAAAAAAAAAAAC8B&#10;AABfcmVscy8ucmVsc1BLAQItABQABgAIAAAAIQB0klYbLwIAAE0EAAAOAAAAAAAAAAAAAAAAAC4C&#10;AABkcnMvZTJvRG9jLnhtbFBLAQItABQABgAIAAAAIQB49Mpi4AAAAAsBAAAPAAAAAAAAAAAAAAAA&#10;AIkEAABkcnMvZG93bnJldi54bWxQSwUGAAAAAAQABADzAAAAlgUAAAAA&#10;" o:allowincell="f" fillcolor="#f90" strokeweight=".5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5312" behindDoc="0" locked="0" layoutInCell="0" allowOverlap="1" wp14:anchorId="74585F9D" wp14:editId="492119A2">
                <wp:simplePos x="0" y="0"/>
                <wp:positionH relativeFrom="column">
                  <wp:posOffset>3395980</wp:posOffset>
                </wp:positionH>
                <wp:positionV relativeFrom="paragraph">
                  <wp:posOffset>2698115</wp:posOffset>
                </wp:positionV>
                <wp:extent cx="123825" cy="116840"/>
                <wp:effectExtent l="13335" t="11430" r="12700" b="7620"/>
                <wp:wrapNone/>
                <wp:docPr id="79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825" cy="116840"/>
                        </a:xfrm>
                        <a:prstGeom prst="rect">
                          <a:avLst/>
                        </a:prstGeom>
                        <a:solidFill>
                          <a:srgbClr val="FF99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71FD8" id="Rectangle 892" o:spid="_x0000_s1026" style="position:absolute;margin-left:267.4pt;margin-top:212.45pt;width:9.75pt;height:9.2pt;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JfMAIAAE0EAAAOAAAAZHJzL2Uyb0RvYy54bWysVNFu2yAUfZ+0f0C8L47dJE2sOFWVLtOk&#10;bqvW7QMIxjEa5rILidN9fS84StNtT9P8gLjcy+Gcc8HLm2Nn2EGh12Arno/GnCkrodZ2V/Hv3zbv&#10;5pz5IGwtDFhV8Sfl+c3q7Ztl70pVQAumVsgIxPqydxVvQ3BllnnZqk74EThlKdkAdiJQiLusRtET&#10;emeyYjyeZT1g7RCk8p5W74YkXyX8plEyfGkarwIzFSduIY2Yxm0cs9VSlDsUrtXyREP8A4tOaEuH&#10;nqHuRBBsj/oPqE5LBA9NGEnoMmgaLVXSQGry8W9qHlvhVNJC5nh3tsn/P1j5+fCATNcVv14UnFnR&#10;UZO+km3C7oxic1oki3rnS6p8dA8YRXp3D/KHZxbWLdWpW0ToWyVqIpbH+uzVhhh42sq2/SeoCV/s&#10;AyS3jg12DIG6Mp2M45dWyRV2TC16OrdIHQOTtJgXV/NiypmkVJ7P5pPUwkyUESpyc+jDBwUdi5OK&#10;I0lJoOJw70Ok9lKSpIDR9UYbkwLcbdcG2UHQbdlsFgsiNGzxl2XGsr7is6vpQPdVzl9CJEl/heh0&#10;oGtvdFfx+SCczhFl9PC9rdM8CG2GOVE29mRq9HHoxxbqJ/I0uUc3m94gyW0Bf3HW032uuP+5F6g4&#10;Mx8t9WWRT8grFlIwmV4XFOBlZnuZEVYSVMUDZ8N0HYZHs3eody2dlCdXLdxSLxudnI19HlidyNKd&#10;TYaf3ld8FJdxqnr5C6yeAQAA//8DAFBLAwQUAAYACAAAACEAUuQL/+AAAAALAQAADwAAAGRycy9k&#10;b3ducmV2LnhtbEyPwU7DMBBE70j8g7VIXBC129ioCnEqVAm4wCEFiasbmyTCXkex04a/ZznBbXdn&#10;NPum2i3Bs5Ob0hBRw3olgDlsox2w0/D+9ni7BZayQWt8RKfh2yXY1ZcXlSltPGPjTofcMQrBVBoN&#10;fc5jyXlqexdMWsXRIWmfcQom0zp13E7mTOHB840QdzyYAelDb0a37137dZiDhvzaFLxZzy/7p4+t&#10;f8YbKZSQWl9fLQ/3wLJb8p8ZfvEJHWpiOsYZbWJegyqUJKsGuZEFMHIoVVCZI10kDbyu+P8O9Q8A&#10;AAD//wMAUEsBAi0AFAAGAAgAAAAhALaDOJL+AAAA4QEAABMAAAAAAAAAAAAAAAAAAAAAAFtDb250&#10;ZW50X1R5cGVzXS54bWxQSwECLQAUAAYACAAAACEAOP0h/9YAAACUAQAACwAAAAAAAAAAAAAAAAAv&#10;AQAAX3JlbHMvLnJlbHNQSwECLQAUAAYACAAAACEAeu7yXzACAABNBAAADgAAAAAAAAAAAAAAAAAu&#10;AgAAZHJzL2Uyb0RvYy54bWxQSwECLQAUAAYACAAAACEAUuQL/+AAAAALAQAADwAAAAAAAAAAAAAA&#10;AACKBAAAZHJzL2Rvd25yZXYueG1sUEsFBgAAAAAEAAQA8wAAAJcFAAAAAA==&#10;" o:allowincell="f" fillcolor="#f90" strokeweight=".5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4288" behindDoc="0" locked="0" layoutInCell="0" allowOverlap="1" wp14:anchorId="7D58EF56" wp14:editId="4315F08C">
                <wp:simplePos x="0" y="0"/>
                <wp:positionH relativeFrom="column">
                  <wp:posOffset>3050540</wp:posOffset>
                </wp:positionH>
                <wp:positionV relativeFrom="paragraph">
                  <wp:posOffset>2921000</wp:posOffset>
                </wp:positionV>
                <wp:extent cx="170180" cy="207010"/>
                <wp:effectExtent l="7620" t="8890" r="4445" b="1905"/>
                <wp:wrapNone/>
                <wp:docPr id="791" name="Freeform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0180" cy="207010"/>
                        </a:xfrm>
                        <a:custGeom>
                          <a:avLst/>
                          <a:gdLst>
                            <a:gd name="T0" fmla="*/ 0 w 189"/>
                            <a:gd name="T1" fmla="*/ 105 h 189"/>
                            <a:gd name="T2" fmla="*/ 189 w 189"/>
                            <a:gd name="T3" fmla="*/ 0 h 189"/>
                            <a:gd name="T4" fmla="*/ 189 w 189"/>
                            <a:gd name="T5" fmla="*/ 84 h 189"/>
                            <a:gd name="T6" fmla="*/ 0 w 189"/>
                            <a:gd name="T7" fmla="*/ 189 h 189"/>
                            <a:gd name="T8" fmla="*/ 0 w 189"/>
                            <a:gd name="T9" fmla="*/ 105 h 189"/>
                          </a:gdLst>
                          <a:ahLst/>
                          <a:cxnLst>
                            <a:cxn ang="0">
                              <a:pos x="T0" y="T1"/>
                            </a:cxn>
                            <a:cxn ang="0">
                              <a:pos x="T2" y="T3"/>
                            </a:cxn>
                            <a:cxn ang="0">
                              <a:pos x="T4" y="T5"/>
                            </a:cxn>
                            <a:cxn ang="0">
                              <a:pos x="T6" y="T7"/>
                            </a:cxn>
                            <a:cxn ang="0">
                              <a:pos x="T8" y="T9"/>
                            </a:cxn>
                          </a:cxnLst>
                          <a:rect l="0" t="0" r="r" b="b"/>
                          <a:pathLst>
                            <a:path w="189" h="189">
                              <a:moveTo>
                                <a:pt x="0" y="105"/>
                              </a:moveTo>
                              <a:lnTo>
                                <a:pt x="189" y="0"/>
                              </a:lnTo>
                              <a:lnTo>
                                <a:pt x="189" y="84"/>
                              </a:lnTo>
                              <a:lnTo>
                                <a:pt x="0" y="189"/>
                              </a:lnTo>
                              <a:lnTo>
                                <a:pt x="0" y="10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1E1F" id="Freeform 891" o:spid="_x0000_s1026" style="position:absolute;margin-left:240.2pt;margin-top:230pt;width:13.4pt;height:16.3pt;rotation:9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xsaQMAAH0IAAAOAAAAZHJzL2Uyb0RvYy54bWysVm1vmzAQ/j5p/8Hyx0kpkJIGUJNqXZdp&#10;UrdVavYDHDABDWxmOyHdtP++Oxso6VKtmpYP+OUejrt77OdyeXWoK7LnSpdSLGhw5lPCRSqzUmwX&#10;9Ot6NYko0YaJjFVS8AV94JpeLV+/umybhE9lIauMKwJOhE7aZkELY5rE83Ra8JrpM9lwAcZcqpoZ&#10;WKqtlynWgve68qa+f+G1UmWNkinXGnZvnJEurf8856n5kueaG1ItKMRm7FPZ5waf3vKSJVvFmqJM&#10;uzDYP0RRs1LARwdXN8wwslPlH67qMlVSy9ycpbL2ZJ6XKbc5QDaB/ySb+4I13OYCxdHNUCb9/9ym&#10;n/d3ipTZgs7jgBLBaiBppTjHkpMI9qBCbaMTAN43dwpz1M2tTL9pMHhHFlxowJBN+0lm4IftjLRV&#10;OeTgTEmo/iz08Wd3IXtysFQ8DFTwgyEpbAZzP4iAsBRMUx8WliqPJegKg0h32nzg0s7Z/lYbx2QG&#10;M8tD1uWyBid5XQGpbzzik5YEUdyxPkAg8QES+DNSnAJNx6AoPu3pfATyT/sJRxCI5bSf2QgUhacd&#10;XYwwzyQ2H0HwWycTgxs6ZP+Mn3gEOSoQELLtS86KnoX0IDoaYEYYSoFjvJEaGUdOgNe1PVzgAlCW&#10;0tNgKDyCz5G1v4KhugievQgMFUTw/EVgKBOC7eHpw3Bjl6sCsXkqM4oSkJmNO3ANM1giTBWnpIVj&#10;DoeRFG7E/Vru+VpahHm8G1DyLsRHeyXGOOsHwutvSW/tx8Z661FR2Lnrzf3oYI4dBLuK99Z+PEIN&#10;ofXWtJKauxcxS8vZkDkWbHRxtazKbFVWFWas1XbzrlJkz0CrV6s4Bplwfo5glT0rQuJrfXz4OihH&#10;V1zUEKu9P+NgGvrX03iyuojmk3AVzibx3I8mfhBfxxd+GIc3q1+oRUGYFGWWcXFbCt73gSB8mc52&#10;HckpuO0ESG08m86szB1Ff5SklcKTSSq5Exlkx5KCs+x9NzesrNzcO47YFhnS7kdbCCvOqMdOwDcy&#10;ewBttioMDEPPBjkupPpBSQv9b0H19x1TnJLqo4AGEwdhCDBjF+FsPoWFGls2YwsTKbhaUEPhuuP0&#10;nXFNdteoclvAlwJbCyHfQk/IS1RrG5+LqltAj7MZdP0Ym+h4bVGP/xqWvwEAAP//AwBQSwMEFAAG&#10;AAgAAAAhAKSXjbjgAAAACwEAAA8AAABkcnMvZG93bnJldi54bWxMj01PwzAMhu9I/IfISNxY2mpb&#10;19J0QggOCDSJgcQ1a0Jb1jhVnG7l32NOcPPHo9ePq+3sBnGygXqPCtJFAsJi402PrYL3t8ebDQiK&#10;Go0ePFoF35ZgW19eVLo0/oyv9rSPreAQpFIr6GIcSymp6azTtPCjRd59+uB05Da00gR95nA3yCxJ&#10;1tLpHvlCp0d739nmuJ+cgi9qws49PXwUxzjhy7KlLDyTUtdX890tiGjn+AfDrz6rQ81OBz+hITEo&#10;WOb5ilEu1lkBgolVmqQgDjzZFDnIupL/f6h/AAAA//8DAFBLAQItABQABgAIAAAAIQC2gziS/gAA&#10;AOEBAAATAAAAAAAAAAAAAAAAAAAAAABbQ29udGVudF9UeXBlc10ueG1sUEsBAi0AFAAGAAgAAAAh&#10;ADj9If/WAAAAlAEAAAsAAAAAAAAAAAAAAAAALwEAAF9yZWxzLy5yZWxzUEsBAi0AFAAGAAgAAAAh&#10;AKFs7GxpAwAAfQgAAA4AAAAAAAAAAAAAAAAALgIAAGRycy9lMm9Eb2MueG1sUEsBAi0AFAAGAAgA&#10;AAAhAKSXjbjgAAAACwEAAA8AAAAAAAAAAAAAAAAAwwUAAGRycy9kb3ducmV2LnhtbFBLBQYAAAAA&#10;BAAEAPMAAADQBgAAAAA=&#10;" o:allowincell="f" path="m,105l189,r,84l,189,,105xe" fillcolor="#f90" stroked="f">
                <v:path arrowok="t" o:connecttype="custom" o:connectlocs="0,115006;170180,0;170180,92004;0,207010;0,115006" o:connectangles="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3264" behindDoc="0" locked="0" layoutInCell="0" allowOverlap="1" wp14:anchorId="57E2A642" wp14:editId="046A033D">
                <wp:simplePos x="0" y="0"/>
                <wp:positionH relativeFrom="column">
                  <wp:posOffset>2929890</wp:posOffset>
                </wp:positionH>
                <wp:positionV relativeFrom="paragraph">
                  <wp:posOffset>2798445</wp:posOffset>
                </wp:positionV>
                <wp:extent cx="271780" cy="208915"/>
                <wp:effectExtent l="3175" t="8255" r="6985" b="5715"/>
                <wp:wrapNone/>
                <wp:docPr id="790" name="Oval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1780" cy="208915"/>
                        </a:xfrm>
                        <a:prstGeom prst="ellipse">
                          <a:avLst/>
                        </a:pr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6FB955" id="Oval 890" o:spid="_x0000_s1026" style="position:absolute;margin-left:230.7pt;margin-top:220.35pt;width:21.4pt;height:16.45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qFtfgIAAP0EAAAOAAAAZHJzL2Uyb0RvYy54bWysVG1v0zAQ/o7Ef7D8vcuL0rWJlk5bSxHS&#10;YJMGP8CNncbC8RnbbToQ/52z020tfEGIfHB8vvPd89yLr64PvSJ7YZ0EXdPsIqVE6Aa41Nuafvm8&#10;nswpcZ5pzhRoUdMn4ej14u2bq8FUIocOFBeWoBPtqsHUtPPeVEnimk70zF2AERqVLdieeRTtNuGW&#10;Dei9V0meppfJAJYbC41wDk9Xo5Iuov+2FY2/b1snPFE1RWw+rjaum7AmiytWbS0znWyOMNg/oOiZ&#10;1Bj0xdWKeUZ2Vv7hqpeNBQetv2igT6BtZSMiB2STpb+xeeyYEZELJseZlzS5/+e2+bR/sETyms5K&#10;zI9mPRbpfs8UmaOM2RmMq9Do0TzYwM+ZO2i+OqJh2TG9FTfWwtAJxhFTFuyTswtBcHiVbIaPwNE1&#10;23mIiTq0ticWsCDTIg1fPMWEkEOsztNLdcTBkwYP81k2myPGBlV5Oi+zaYzHquAqYDPW+fcCehI2&#10;NRVKSeNC/ljF9nfOB3SvVpENKMnXUqko2O1mqSxB8hg7XeN3DOBOzZQOxhrCtdHjeIIwMUbQBcCx&#10;9j/KLC/S27ycrC/ns0mxLqaTcpbOJ2lW3paXaVEWq/XPADArqk5yLvSd1OK5D7Pi7+p8nIixg2In&#10;kqGm5TSfRu5n6N05yZj4kcWZmYWd5njOqlDbd8e9Z1KN++QccUws0n7+x0TETgjFH5toA/wJGyGW&#10;HKuIbwbWqAP7nZIB56+m7tuOWUGJ+qCxmcqsKMLARqGYznIU7Klmc6phukFXNfWUjNulH4d8Z6zc&#10;dhgpi7nQcIMN2MrYC6E5R1THtsUZiwyO70EY4lM5Wr2+WotfAAAA//8DAFBLAwQUAAYACAAAACEA&#10;dDLajuMAAAALAQAADwAAAGRycy9kb3ducmV2LnhtbEyPS0/DMBCE70j8B2uRuFGnTZu0IU4FSCCh&#10;SjwKEhzdeJuk+BHZThv+PcsJbjPaT7Mz5Xo0mh3Rh85ZAdNJAgxt7VRnGwHvb/dXS2AhSqukdhYF&#10;fGOAdXV+VspCuZN9xeM2NoxCbCikgDbGvuA81C0aGSauR0u3vfNGRrK+4crLE4UbzWdJknEjO0sf&#10;WtnjXYv113YwAvQ0ffnw4enQfe4XQ377sHl+PORCXF6MN9fAIo7xD4bf+lQdKuq0c4NVgWkB8yxL&#10;CSWRLmgDEfPVagZsRyJfZsCrkv/fUP0AAAD//wMAUEsBAi0AFAAGAAgAAAAhALaDOJL+AAAA4QEA&#10;ABMAAAAAAAAAAAAAAAAAAAAAAFtDb250ZW50X1R5cGVzXS54bWxQSwECLQAUAAYACAAAACEAOP0h&#10;/9YAAACUAQAACwAAAAAAAAAAAAAAAAAvAQAAX3JlbHMvLnJlbHNQSwECLQAUAAYACAAAACEA0tqh&#10;bX4CAAD9BAAADgAAAAAAAAAAAAAAAAAuAgAAZHJzL2Uyb0RvYy54bWxQSwECLQAUAAYACAAAACEA&#10;dDLajuMAAAALAQAADwAAAAAAAAAAAAAAAADYBAAAZHJzL2Rvd25yZXYueG1sUEsFBgAAAAAEAAQA&#10;8wAAAOgFAAAAAA==&#10;" o:allowincell="f" fillcolor="aqua" stroked="f"/>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2240" behindDoc="0" locked="0" layoutInCell="0" allowOverlap="1" wp14:anchorId="2D112119" wp14:editId="137B8467">
                <wp:simplePos x="0" y="0"/>
                <wp:positionH relativeFrom="column">
                  <wp:posOffset>2856865</wp:posOffset>
                </wp:positionH>
                <wp:positionV relativeFrom="paragraph">
                  <wp:posOffset>2729865</wp:posOffset>
                </wp:positionV>
                <wp:extent cx="417195" cy="346075"/>
                <wp:effectExtent l="1270" t="1905" r="5080" b="0"/>
                <wp:wrapNone/>
                <wp:docPr id="789" name="Oval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7195" cy="346075"/>
                        </a:xfrm>
                        <a:prstGeom prst="ellipse">
                          <a:avLst/>
                        </a:pr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2AC729" id="Oval 889" o:spid="_x0000_s1026" style="position:absolute;margin-left:224.95pt;margin-top:214.95pt;width:32.85pt;height:27.25pt;rotation:9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6fwIAAP0EAAAOAAAAZHJzL2Uyb0RvYy54bWysVFFv0zAQfkfiP1h+75KUpG2ipdPWEoQ0&#10;2KTBD3Btp7FwbGO7TQfiv3N2uq4DHhCiD6nPdz5/3913vrw69BLtuXVCqxpnFylGXFHNhNrW+POn&#10;ZrLAyHmiGJFa8Ro/coevlq9fXQ6m4lPdacm4RZBEuWowNe68N1WSONrxnrgLbbgCZ6ttTzyYdpsw&#10;SwbI3stkmqazZNCWGaspdw5216MTL2P+tuXU37Wt4x7JGgM2H782fjfhmywvSbW1xHSCHmGQf0DR&#10;E6Hg0lOqNfEE7az4LVUvqNVOt/6C6j7RbSsojxyATZb+wuahI4ZHLlAcZ05lcv8vLf24v7dIsBrP&#10;FyVGivTQpLs9kWgBNlRnMK6CoAdzbwM/Z241/eKQ0quOqC2/tlYPHScMMGUhPnlxIBgOjqLN8EEz&#10;SE12XsdCHVrbI6uhIUWehl/chYKgQ+zO46k7/OARhc08m2dlgREF15t8ls6LeB+pQqqAzVjn33Hd&#10;o7CoMZdSGBfqRyqyv3U+oHuOimy0FKwRUkbDbjcraRGQr3HTlCVgGo+48zCpQrDS4djoHncAJtwR&#10;fAFw7P33Mpvm6c20nDSzxXySN3kxKefpYpJm5U05S/MyXzc/AsAsrzrBGFe3QvEnHWb53/X5OBGj&#10;gqIS0VDjspgWkfsL9O6cZKz7H0lavVMM2JEq9Pbtce2JkOM6eYk4FhZoP/3HQkQlhOaPItpo9ghC&#10;iC2HSYQ3A3rUafsNowHmr8bu645YjpF8r0BMZZbnYWCjkRfzKRj23LM59xBFIVWNPUbjcuXHId8Z&#10;K7Yd3JTFWih9DQJsRdRCEOeI6ihbmLHI4PgehCE+t2PU86u1/AkAAP//AwBQSwMEFAAGAAgAAAAh&#10;AMTZJYPeAAAACwEAAA8AAABkcnMvZG93bnJldi54bWxMj81OwzAQhO9IvIO1SNyok7ZBNMSpED9H&#10;1NLC3bWXJCReR7GbhLdnOcFtdnc0+02xnV0nRhxC40lBukhAIBlvG6oUvB9fbu5AhKjJ6s4TKvjG&#10;ANvy8qLQufUTveF4iJXgEAq5VlDH2OdSBlOj02HheyS+ffrB6cjjUEk76InDXSeXSXIrnW6IP9S6&#10;x8caTXs4OwVf6dO+XY3Pr2222X0cpTQ07YxS11fzwz2IiHP8M8MvPqNDyUwnfyYbRKdgnWUZW1ks&#10;1ysQ7MjShNudeLNhIctC/u9Q/gAAAP//AwBQSwECLQAUAAYACAAAACEAtoM4kv4AAADhAQAAEwAA&#10;AAAAAAAAAAAAAAAAAAAAW0NvbnRlbnRfVHlwZXNdLnhtbFBLAQItABQABgAIAAAAIQA4/SH/1gAA&#10;AJQBAAALAAAAAAAAAAAAAAAAAC8BAABfcmVscy8ucmVsc1BLAQItABQABgAIAAAAIQBrSXW6fwIA&#10;AP0EAAAOAAAAAAAAAAAAAAAAAC4CAABkcnMvZTJvRG9jLnhtbFBLAQItABQABgAIAAAAIQDE2SWD&#10;3gAAAAsBAAAPAAAAAAAAAAAAAAAAANkEAABkcnMvZG93bnJldi54bWxQSwUGAAAAAAQABADzAAAA&#10;5AUAAAAA&#10;" o:allowincell="f" fillcolor="#f90" stroked="f"/>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1216" behindDoc="0" locked="0" layoutInCell="0" allowOverlap="1" wp14:anchorId="052F7DDF" wp14:editId="1024B0CA">
                <wp:simplePos x="0" y="0"/>
                <wp:positionH relativeFrom="column">
                  <wp:posOffset>3257550</wp:posOffset>
                </wp:positionH>
                <wp:positionV relativeFrom="paragraph">
                  <wp:posOffset>2844800</wp:posOffset>
                </wp:positionV>
                <wp:extent cx="123190" cy="116840"/>
                <wp:effectExtent l="7620" t="6350" r="8890" b="13335"/>
                <wp:wrapNone/>
                <wp:docPr id="78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190" cy="116840"/>
                        </a:xfrm>
                        <a:prstGeom prst="rect">
                          <a:avLst/>
                        </a:prstGeom>
                        <a:solidFill>
                          <a:srgbClr val="FF9900"/>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0AA7A" id="Rectangle 888" o:spid="_x0000_s1026" style="position:absolute;margin-left:256.5pt;margin-top:224pt;width:9.7pt;height:9.2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95tLwIAAE0EAAAOAAAAZHJzL2Uyb0RvYy54bWysVNFu2yAUfZ+0f0C8L47TJE2sOFWVLtOk&#10;bqvW7QMIxjYa5rILidN9fS84StNtT9P8gLjcy+Hcc8Crm2Nn2EGh12BLno/GnCkrodK2Kfn3b9t3&#10;C858ELYSBqwq+ZPy/Gb99s2qd4WaQAumUsgIxPqidyVvQ3BFlnnZqk74EThlKVkDdiJQiE1WoegJ&#10;vTPZZDyeZz1g5RCk8p5W74YkXyf8ulYyfKlrrwIzJSduIY2Yxl0cs/VKFA0K12p5oiH+gUUntKVD&#10;z1B3Igi2R/0HVKclgoc6jCR0GdS1lir1QN3k49+6eWyFU6kXEse7s0z+/8HKz4cHZLoq+fWCrLKi&#10;I5O+kmzCNkaxBS2SRL3zBVU+ugeMTXp3D/KHZxY2LdWpW0ToWyUqIpbH+uzVhhh42sp2/SeoCF/s&#10;AyS1jjV2DIFcmU3H8UurpAo7JouezhapY2CSFvPJVb4kIyWl8ny+mCYLM1FEqMjNoQ8fFHQsTkqO&#10;1EoCFYd7HyK1l5LUChhdbbUxKcBmtzHIDoJuy3a7XBKhYYu/LDOW9SWfX80Guq9y/hIitfRXiE4H&#10;uvZGdyVfDI3TOaKIGr63VZoHoc0wJ8rGnkSNOg5+7KB6Ik2TeiQIvUFqtwX8xVlP97nk/udeoOLM&#10;fLTkyzKfklYspGA6u55QgJeZ3WVGWElQJQ+cDdNNGB7N3qFuWjopT6pauCUva52UjT4PrE5k6c4m&#10;wU/vKz6KyzhVvfwF1s8AAAD//wMAUEsDBBQABgAIAAAAIQApjv+E4AAAAAsBAAAPAAAAZHJzL2Rv&#10;d25yZXYueG1sTI/LTsMwEEX3SPyDNUhsELVDHrQhToUqAZuySEFi68YmibDHUey04e8ZVrCbx9Gd&#10;M9V2cZadzBQGjxKSlQBmsPV6wE7C+9vT7RpYiAq1sh6NhG8TYFtfXlSq1P6MjTkdYscoBEOpJPQx&#10;jiXnoe2NU2HlR4O0+/STU5HaqeN6UmcKd5bfCVFwpwakC70aza437ddhdhLia5PyJpn3u+ePtX3B&#10;m0zkIpPy+mp5fAAWzRL/YPjVJ3WoyenoZ9SBWQl5kuaESsiyeyqIyNNkA+xIk6LYAK8r/v+H+gcA&#10;AP//AwBQSwECLQAUAAYACAAAACEAtoM4kv4AAADhAQAAEwAAAAAAAAAAAAAAAAAAAAAAW0NvbnRl&#10;bnRfVHlwZXNdLnhtbFBLAQItABQABgAIAAAAIQA4/SH/1gAAAJQBAAALAAAAAAAAAAAAAAAAAC8B&#10;AABfcmVscy8ucmVsc1BLAQItABQABgAIAAAAIQD8p95tLwIAAE0EAAAOAAAAAAAAAAAAAAAAAC4C&#10;AABkcnMvZTJvRG9jLnhtbFBLAQItABQABgAIAAAAIQApjv+E4AAAAAsBAAAPAAAAAAAAAAAAAAAA&#10;AIkEAABkcnMvZG93bnJldi54bWxQSwUGAAAAAAQABADzAAAAlgUAAAAA&#10;" o:allowincell="f" fillcolor="#f90" strokeweight=".5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20192" behindDoc="0" locked="0" layoutInCell="0" allowOverlap="1" wp14:anchorId="09FC99EC" wp14:editId="5CCD7975">
                <wp:simplePos x="0" y="0"/>
                <wp:positionH relativeFrom="column">
                  <wp:posOffset>2856865</wp:posOffset>
                </wp:positionH>
                <wp:positionV relativeFrom="paragraph">
                  <wp:posOffset>2729865</wp:posOffset>
                </wp:positionV>
                <wp:extent cx="417195" cy="346075"/>
                <wp:effectExtent l="10795" t="11430" r="5080" b="9525"/>
                <wp:wrapNone/>
                <wp:docPr id="78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17195" cy="346075"/>
                        </a:xfrm>
                        <a:prstGeom prst="rect">
                          <a:avLst/>
                        </a:prstGeom>
                        <a:solidFill>
                          <a:srgbClr val="00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FF549" id="Rectangle 887" o:spid="_x0000_s1026" style="position:absolute;margin-left:224.95pt;margin-top:214.95pt;width:32.85pt;height:27.2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6dLgIAAE0EAAAOAAAAZHJzL2Uyb0RvYy54bWysVNuO0zAQfUfiHyy/0yTd9LJR09WqSxHS&#10;AisWPsB1nMTCN8Zu0+XrGTtVt4U3RB4sj2d8fObMTFZ3R63IQYCX1tS0mOSUCMNtI01X0+/ftu+W&#10;lPjATMOUNaKmL8LTu/XbN6vBVWJqe6saAQRBjK8GV9M+BFdlmee90MxPrBMGna0FzQKa0GUNsAHR&#10;tcqmeT7PBguNA8uF93j6MDrpOuG3reDhS9t6EYiqKXILaYW07uKarVes6oC5XvITDfYPLDSTBh89&#10;Qz2wwMge5F9QWnKw3rZhwq3ObNtKLlIOmE2R/5HNc8+cSLmgON6dZfL/D5Z/PjwBkU1NF8sFJYZp&#10;LNJXlI2ZTgmyxEOUaHC+wshn9wQxSe8eLf/hibGbHuPEPYAdesEaJFbE+OzqQjQ8XiW74ZNtEJ/t&#10;g01qHVvQBCxWZVbm8UunqAo5phK9nEskjoFwPCyLRXE7o4Sj66ac54tZeo9VESpyc+DDB2E1iZua&#10;AqaSQNnh0YdI7TUkpWKVbLZSqWRAt9soIAcWuyXf4ndC95dhypChpvOb2Uj3yuevIVJO46tXYVoG&#10;bHsldU2XY+IYxKqo4XvTpH1gUo17pKzMSdSo41iPnW1eUNOkHnY2ziCm21v4RcmA/VxT/3PPQFCi&#10;Phqsy21RlnEAklHOFlM04NKzu/QwwxGqpoGScbsJ49DsHciux5eKpKqx91jLViZlY51HViey2LNJ&#10;8NN8xaG4tFPU619g/RsAAP//AwBQSwMEFAAGAAgAAAAhAGvYmrTcAAAACwEAAA8AAABkcnMvZG93&#10;bnJldi54bWxMj81OwzAQhO9IvIO1SFwqavcnqA1xKoTEA1AK5228iaPGdoidJrw9ywlus7uj2W+K&#10;w+w6caUhtsFrWC0VCPJVMK1vNJzeXx92IGJCb7ALnjR8U4RDeXtTYG7C5N/oekyN4BAfc9RgU+pz&#10;KWNlyWFchp483+owOEw8Do00A04c7jq5VupROmw9f7DY04ul6nIcnQaHU/qgRbWoP0f6MvXFKrOx&#10;Wt/fzc9PIBLN6c8Mv/iMDiUzncPoTRSdhm2WZWxlsd5uQLAjWylud+bNnoUsC/m/Q/kDAAD//wMA&#10;UEsBAi0AFAAGAAgAAAAhALaDOJL+AAAA4QEAABMAAAAAAAAAAAAAAAAAAAAAAFtDb250ZW50X1R5&#10;cGVzXS54bWxQSwECLQAUAAYACAAAACEAOP0h/9YAAACUAQAACwAAAAAAAAAAAAAAAAAvAQAAX3Jl&#10;bHMvLnJlbHNQSwECLQAUAAYACAAAACEAUrt+nS4CAABNBAAADgAAAAAAAAAAAAAAAAAuAgAAZHJz&#10;L2Uyb0RvYy54bWxQSwECLQAUAAYACAAAACEAa9iatNwAAAALAQAADwAAAAAAAAAAAAAAAACIBAAA&#10;ZHJzL2Rvd25yZXYueG1sUEsFBgAAAAAEAAQA8wAAAJEFAAAAAA==&#10;" o:allowincell="f" fillcolor="aqua" strokeweight=".5pt"/>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719168" behindDoc="0" locked="0" layoutInCell="0" allowOverlap="1" wp14:anchorId="3AA9B845" wp14:editId="1FAA485C">
                <wp:simplePos x="0" y="0"/>
                <wp:positionH relativeFrom="column">
                  <wp:posOffset>3098800</wp:posOffset>
                </wp:positionH>
                <wp:positionV relativeFrom="paragraph">
                  <wp:posOffset>3345815</wp:posOffset>
                </wp:positionV>
                <wp:extent cx="349885" cy="88265"/>
                <wp:effectExtent l="5080" t="8255" r="1905" b="3810"/>
                <wp:wrapNone/>
                <wp:docPr id="7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9885" cy="88265"/>
                          <a:chOff x="3443" y="1876"/>
                          <a:chExt cx="193" cy="40"/>
                        </a:xfrm>
                      </wpg:grpSpPr>
                      <wps:wsp>
                        <wps:cNvPr id="784" name="Rectangle 884"/>
                        <wps:cNvSpPr>
                          <a:spLocks noChangeArrowheads="1"/>
                        </wps:cNvSpPr>
                        <wps:spPr bwMode="auto">
                          <a:xfrm>
                            <a:off x="3495" y="1893"/>
                            <a:ext cx="90" cy="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Freeform 885"/>
                        <wps:cNvSpPr>
                          <a:spLocks/>
                        </wps:cNvSpPr>
                        <wps:spPr bwMode="auto">
                          <a:xfrm>
                            <a:off x="3583" y="1876"/>
                            <a:ext cx="53" cy="40"/>
                          </a:xfrm>
                          <a:custGeom>
                            <a:avLst/>
                            <a:gdLst>
                              <a:gd name="T0" fmla="*/ 0 w 105"/>
                              <a:gd name="T1" fmla="*/ 80 h 80"/>
                              <a:gd name="T2" fmla="*/ 105 w 105"/>
                              <a:gd name="T3" fmla="*/ 40 h 80"/>
                              <a:gd name="T4" fmla="*/ 0 w 105"/>
                              <a:gd name="T5" fmla="*/ 0 h 80"/>
                              <a:gd name="T6" fmla="*/ 0 w 105"/>
                              <a:gd name="T7" fmla="*/ 80 h 80"/>
                            </a:gdLst>
                            <a:ahLst/>
                            <a:cxnLst>
                              <a:cxn ang="0">
                                <a:pos x="T0" y="T1"/>
                              </a:cxn>
                              <a:cxn ang="0">
                                <a:pos x="T2" y="T3"/>
                              </a:cxn>
                              <a:cxn ang="0">
                                <a:pos x="T4" y="T5"/>
                              </a:cxn>
                              <a:cxn ang="0">
                                <a:pos x="T6" y="T7"/>
                              </a:cxn>
                            </a:cxnLst>
                            <a:rect l="0" t="0" r="r" b="b"/>
                            <a:pathLst>
                              <a:path w="105" h="80">
                                <a:moveTo>
                                  <a:pt x="0" y="80"/>
                                </a:moveTo>
                                <a:lnTo>
                                  <a:pt x="105" y="40"/>
                                </a:lnTo>
                                <a:lnTo>
                                  <a:pt x="0" y="0"/>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886"/>
                        <wps:cNvSpPr>
                          <a:spLocks/>
                        </wps:cNvSpPr>
                        <wps:spPr bwMode="auto">
                          <a:xfrm>
                            <a:off x="3443" y="1876"/>
                            <a:ext cx="53" cy="39"/>
                          </a:xfrm>
                          <a:custGeom>
                            <a:avLst/>
                            <a:gdLst>
                              <a:gd name="T0" fmla="*/ 105 w 105"/>
                              <a:gd name="T1" fmla="*/ 0 h 80"/>
                              <a:gd name="T2" fmla="*/ 0 w 105"/>
                              <a:gd name="T3" fmla="*/ 41 h 80"/>
                              <a:gd name="T4" fmla="*/ 105 w 105"/>
                              <a:gd name="T5" fmla="*/ 80 h 80"/>
                              <a:gd name="T6" fmla="*/ 105 w 105"/>
                              <a:gd name="T7" fmla="*/ 0 h 80"/>
                            </a:gdLst>
                            <a:ahLst/>
                            <a:cxnLst>
                              <a:cxn ang="0">
                                <a:pos x="T0" y="T1"/>
                              </a:cxn>
                              <a:cxn ang="0">
                                <a:pos x="T2" y="T3"/>
                              </a:cxn>
                              <a:cxn ang="0">
                                <a:pos x="T4" y="T5"/>
                              </a:cxn>
                              <a:cxn ang="0">
                                <a:pos x="T6" y="T7"/>
                              </a:cxn>
                            </a:cxnLst>
                            <a:rect l="0" t="0" r="r" b="b"/>
                            <a:pathLst>
                              <a:path w="105" h="80">
                                <a:moveTo>
                                  <a:pt x="105" y="0"/>
                                </a:moveTo>
                                <a:lnTo>
                                  <a:pt x="0" y="41"/>
                                </a:lnTo>
                                <a:lnTo>
                                  <a:pt x="105" y="80"/>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6FF71" id="Group 883" o:spid="_x0000_s1026" style="position:absolute;margin-left:244pt;margin-top:263.45pt;width:27.55pt;height:6.95pt;rotation:90;z-index:251719168" coordorigin="3443,1876" coordsize="1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FCrAQAANQSAAAOAAAAZHJzL2Uyb0RvYy54bWzsWNtu4zYQfS/QfyD0WCCR5Mi2JMRZ7Cbr&#10;oEDaLrrpB9ASdUElUiXlKGnRf+8MKcq0Y7dptujLJg+x5BkNh2dmzqF1+e6xbcgDk6oWfOWF54FH&#10;GM9EXvNy5f1yvz6LPaJ6ynPaCM5W3hNT3rurb7+5HLqUzUQlmpxJAkG4Sodu5VV936W+r7KKtVSd&#10;i45xMBZCtrSHW1n6uaQDRG8bfxYEC38QMu+kyJhS8O2NMXpXOn5RsKz/qSgU60mz8iC3Xv+X+v8G&#10;//tXlzQtJe2qOhvToK/IoqU1h0WnUDe0p2Qr62eh2jqTQomiP89E64uiqDOm9wC7CYOD3dxKse30&#10;Xsp0KLsJJoD2AKdXh81+fPgkSZ2vvGV84RFOWyiSXpfE8AXAM3RlCl63svvcfZJmj3B5J7JfFZj9&#10;Qzvel8aZbIYfRA4B6bYXGp7HQrZECijDPArwT38LMJBHXZOnqSbssScZfHkRJXE890gGpjieLeam&#10;ZFkFdcWHLqII8gZjGC8X1vZxfDhMwIZPRrrSPk0xgTHpMUncIfSe2sGrvgzezxXtmK6aQuAmeCML&#10;78/QlZSXDQOIIwOx9rT4KgMu4eK6Aj/2XkoxVIzmkFiI/oC58wDeKCjNcbSxYCO+ACUAqaECXHTn&#10;W5QTmA3ESSM4wUTTTqr+lomW4MXKk5C5rhh9uFM9ZrJzwYWUaOp8XTeNvpHl5rqR5IHi7Jlqm0f2&#10;3BqOzlzgY8ZsvoHUYA20YZJ6lv5IwlkUfJglZ+tFvDyL1tH8LFkG8VkQJh+SRRAl0c36T0wwjNKq&#10;znPG72rO7FyH0csKOzKMmUg92WRYecl8Ntd738tevWyTbd0DzTV1C008IUFTLOpHnutS9LRuzLW/&#10;n75GGTCwnxoV3QJYddO+G5E/QQfoyYJSAiFDtSohf/fIAOS28tRvWyqZR5rvOXRREkYwEaTXN9F8&#10;OYMb6Vo2roXyDEKtvN4j5vK6Nwy67WRdVrBSqIHh4j3MeVHrxsCuNFmN/QoT9r+NGrS5YbK1ZAzF&#10;AyZNE8fe4EC/ujT2qpGaI2vusY8dqflx6qFptjUzha1t5wiEIx+7vczH3O+hKEXbgBx955OADCQM&#10;RvLbuYSOSxyQisRW0qYoM8cFIhyPA7lOS0XH4wB9TS4nsgHYHZdjySz2PI5uaem4OFsCppkgopVh&#10;H8DykY+wwRV0JyijkZROKFQHxBCqc29oU/sj7CecASp01twI64HX3zgDHuisS/KPzrBvdF5q9h4j&#10;m4fG9JFZD88o0iNwRtkYpu5oj7vGhPASGQn7gVTIKHr8WvHA7oV26HdyahoC1tqZG+666SiQ3CSR&#10;1mw/OyealVFrs5+uz7SiNWaNUMxQO6ZuVMNuB1FwBuI15PpVKAgcBUeheBONl8k4/jI4dqo+dT6D&#10;GX0mGvo89J+LxvMj66FoXCQjU5jz6v6MvFg0TtK9KxvH2d5VjRNsv6cZ4VHtcTXjZDKuajiEj3xv&#10;ldCVjZNxXOHYbQr45U03/pVuWEGwXH9KOIy0RlZaLdvbTyMJNtgzUTjuZte01jfp4HCC/8IfH1+x&#10;dOi3E/DqRJ85xtc8+G7Gvde/T3Yvo67+AgAA//8DAFBLAwQUAAYACAAAACEAkHLeTN8AAAALAQAA&#10;DwAAAGRycy9kb3ducmV2LnhtbEyPQU7DMBBF90jcwRokNog6CSQKIU5VQDkABUSXbmziiHic2m4T&#10;bs90Bbs/mqc/b+r1Ykd20j4MDgWkqwSYxs6pAXsB72/tbQksRIlKjg61gB8dYN1cXtSyUm7GV33a&#10;xp5RCYZKCjAxThXnoTPayrByk0bafTlvZaTR91x5OVO5HXmWJAW3ckC6YOSkn43uvrdHKwAPH2V7&#10;GD9v2l3n083T/GBedlGI66tl8wgs6iX+wXDWJ3VoyGnvjqgCGwXkSVkQeg7FHTAi8izLge0pFOk9&#10;8Kbm/39ofgEAAP//AwBQSwECLQAUAAYACAAAACEAtoM4kv4AAADhAQAAEwAAAAAAAAAAAAAAAAAA&#10;AAAAW0NvbnRlbnRfVHlwZXNdLnhtbFBLAQItABQABgAIAAAAIQA4/SH/1gAAAJQBAAALAAAAAAAA&#10;AAAAAAAAAC8BAABfcmVscy8ucmVsc1BLAQItABQABgAIAAAAIQDdnQFCrAQAANQSAAAOAAAAAAAA&#10;AAAAAAAAAC4CAABkcnMvZTJvRG9jLnhtbFBLAQItABQABgAIAAAAIQCQct5M3wAAAAsBAAAPAAAA&#10;AAAAAAAAAAAAAAYHAABkcnMvZG93bnJldi54bWxQSwUGAAAAAAQABADzAAAAEggAAAAA&#10;" o:allowincell="f">
                <v:rect id="Rectangle 884" o:spid="_x0000_s1027" style="position:absolute;left:3495;top:1893;width:90;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SMxwAAANwAAAAPAAAAZHJzL2Rvd25yZXYueG1sRI9Ba8JA&#10;FITvgv9heYXezKaibUxdRYVCLwW1PejtmX1Ngtm3cXersb/eFQo9DjPzDTOdd6YRZ3K+tqzgKUlB&#10;EBdW11wq+Pp8G2QgfEDW2FgmBVfyMJ/1e1PMtb3whs7bUIoIYZ+jgiqENpfSFxUZ9IltiaP3bZ3B&#10;EKUrpXZ4iXDTyGGaPkuDNceFCltaVVQctz9GwXKSLU/rEX/8bg572u8Ox/HQpUo9PnSLVxCBuvAf&#10;/mu/awUv2QjuZ+IRkLMbAAAA//8DAFBLAQItABQABgAIAAAAIQDb4fbL7gAAAIUBAAATAAAAAAAA&#10;AAAAAAAAAAAAAABbQ29udGVudF9UeXBlc10ueG1sUEsBAi0AFAAGAAgAAAAhAFr0LFu/AAAAFQEA&#10;AAsAAAAAAAAAAAAAAAAAHwEAAF9yZWxzLy5yZWxzUEsBAi0AFAAGAAgAAAAhAPQOlIzHAAAA3AAA&#10;AA8AAAAAAAAAAAAAAAAABwIAAGRycy9kb3ducmV2LnhtbFBLBQYAAAAAAwADALcAAAD7AgAAAAA=&#10;" fillcolor="black" stroked="f"/>
                <v:shape id="Freeform 885" o:spid="_x0000_s1028" style="position:absolute;left:3583;top:1876;width:53;height:40;visibility:visible;mso-wrap-style:square;v-text-anchor:top" coordsize="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jfxAAAANwAAAAPAAAAZHJzL2Rvd25yZXYueG1sRI/NasJA&#10;FIX3gu8wXMGdmVioCdFRitIqXbQ0Kbi9ZG6TtJk7ITPG+PZOodDl4fx8nM1uNK0YqHeNZQXLKAZB&#10;XFrdcKXgs3hepCCcR9bYWiYFN3Kw204nG8y0vfIHDbmvRBhhl6GC2vsuk9KVNRl0ke2Ig/dle4M+&#10;yL6SusdrGDetfIjjlTTYcCDU2NG+pvInv5gA2dOQvHf8Nh6Or0X18n1OhxUrNZ+NT2sQnkb/H/5r&#10;n7SCJH2E3zPhCMjtHQAA//8DAFBLAQItABQABgAIAAAAIQDb4fbL7gAAAIUBAAATAAAAAAAAAAAA&#10;AAAAAAAAAABbQ29udGVudF9UeXBlc10ueG1sUEsBAi0AFAAGAAgAAAAhAFr0LFu/AAAAFQEAAAsA&#10;AAAAAAAAAAAAAAAAHwEAAF9yZWxzLy5yZWxzUEsBAi0AFAAGAAgAAAAhAMtPON/EAAAA3AAAAA8A&#10;AAAAAAAAAAAAAAAABwIAAGRycy9kb3ducmV2LnhtbFBLBQYAAAAAAwADALcAAAD4AgAAAAA=&#10;" path="m,80l105,40,,,,80xe" fillcolor="black" stroked="f">
                  <v:path arrowok="t" o:connecttype="custom" o:connectlocs="0,40;53,20;0,0;0,40" o:connectangles="0,0,0,0"/>
                </v:shape>
                <v:shape id="Freeform 886" o:spid="_x0000_s1029" style="position:absolute;left:3443;top:1876;width:53;height:39;visibility:visible;mso-wrap-style:square;v-text-anchor:top" coordsize="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aowwAAANwAAAAPAAAAZHJzL2Rvd25yZXYueG1sRI9Li8Iw&#10;FIX3A/6HcAV3Y6qLWqpRRFEHFzP4ALeX5tpWm5vSxNr592ZgwOXhPD7ObNGZSrTUuNKygtEwAkGc&#10;WV1yruB82nwmIJxH1lhZJgW/5GAx733MMNX2yQdqjz4XYYRdigoK7+tUSpcVZNANbU0cvKttDPog&#10;m1zqBp9h3FRyHEWxNFhyIBRY06qg7H58mABZUTv5qfm7W+/2p3x7uyRtzEoN+t1yCsJT59/h//aX&#10;VjBJYvg7E46AnL8AAAD//wMAUEsBAi0AFAAGAAgAAAAhANvh9svuAAAAhQEAABMAAAAAAAAAAAAA&#10;AAAAAAAAAFtDb250ZW50X1R5cGVzXS54bWxQSwECLQAUAAYACAAAACEAWvQsW78AAAAVAQAACwAA&#10;AAAAAAAAAAAAAAAfAQAAX3JlbHMvLnJlbHNQSwECLQAUAAYACAAAACEAO52mqMMAAADcAAAADwAA&#10;AAAAAAAAAAAAAAAHAgAAZHJzL2Rvd25yZXYueG1sUEsFBgAAAAADAAMAtwAAAPcCAAAAAA==&#10;" path="m105,l,41,105,80,105,xe" fillcolor="black" stroked="f">
                  <v:path arrowok="t" o:connecttype="custom" o:connectlocs="53,0;0,20;53,39;53,0" o:connectangles="0,0,0,0"/>
                </v:shape>
              </v:group>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18144" behindDoc="0" locked="0" layoutInCell="0" allowOverlap="1" wp14:anchorId="1C0EF820" wp14:editId="2C4AA9E6">
                <wp:simplePos x="0" y="0"/>
                <wp:positionH relativeFrom="column">
                  <wp:posOffset>139700</wp:posOffset>
                </wp:positionH>
                <wp:positionV relativeFrom="paragraph">
                  <wp:posOffset>3119120</wp:posOffset>
                </wp:positionV>
                <wp:extent cx="422910" cy="68580"/>
                <wp:effectExtent l="1270" t="0" r="4445" b="0"/>
                <wp:wrapNone/>
                <wp:docPr id="7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2291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F12B4" w14:textId="77777777" w:rsidR="00BD381D" w:rsidRDefault="00BD381D" w:rsidP="00763C50">
                            <w:pPr>
                              <w:rPr>
                                <w:snapToGrid w:val="0"/>
                                <w:color w:val="000000"/>
                                <w:sz w:val="48"/>
                              </w:rPr>
                            </w:pPr>
                            <w:r>
                              <w:rPr>
                                <w:snapToGrid w:val="0"/>
                                <w:color w:val="000000"/>
                                <w:sz w:val="8"/>
                              </w:rPr>
                              <w:t>CHINCOLCO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C0EF820" id="Rectangle 882" o:spid="_x0000_s1028" style="position:absolute;left:0;text-align:left;margin-left:11pt;margin-top:245.6pt;width:33.3pt;height:5.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OCsgIAAK0FAAAOAAAAZHJzL2Uyb0RvYy54bWysVNuO0zAQfUfiHyy/Z3MhTZNo09Vu0yCk&#10;BVYsfICbOI2FYwfb23RB/Dtjp5dteUFAHqKxPR7PmXNmrm92PUdbqjSTosDhVYARFbVsmNgU+Mvn&#10;yksx0oaIhnApaIGfqcY3i9evrschp5HsJG+oQhBE6HwcCtwZM+S+r+uO9kRfyYEKOGyl6omBpdr4&#10;jSIjRO+5HwVB4o9SNYOSNdUadsvpEC9c/LaltfnYtpoaxAsMuRn3V+6/tn9/cU3yjSJDx+p9GuQv&#10;sugJE/DoMVRJDEFPiv0Wqme1klq25qqWvS/bltXUYQA0YXCB5rEjA3VYoDh6OJZJ/7+w9Yftg0Ks&#10;KfA8jTASpAeSPkHZiNhwilLYhBKNg87B83F4UBakHu5l/VUjIZcd+NFbpeTYUdJAYqH1988u2IWG&#10;q2g9vpcNxCdPRrpq7VrVIyWBlShMAvu5bSgL2jmOno8c0Z1BNWzGUZSFwGQNR0k6Sx2FPsltKJvb&#10;oLR5S2WPrFFgBVBcTLK918amdnKx7kJWjHOnAi7ONsBx2oGX4ao9szk4Un9kQbZKV2nsxVGy8uKg&#10;LL3bahl7SRXOZ+Wbcrksw5/23TDOO9Y0VNhnDgIL4z8jcC/1SRpHiWnJWWPD2ZS02qyXXKEtAYFX&#10;7nMEwMnJzT9PwxUBsFxACqM4uIsyr0rSuRdX8czL5kHqBWF2lyVBnMVldQ7pngn675DQWOBsFs0c&#10;Sy+SvsDm1HEg+8ytZwZGCGd9gdNJQ45Oq8eVaJxtCOOT/aIUNv1TKYDuA9FOvVawk/DNbr1zHZLE&#10;h15Yy+YZ9OyUC1qE+QdS66T6jtEIs6TA+tsTURQj/k5AT9jBczDUwVgfDCJquFpgg9FkLo0bUJYe&#10;IW+hV1rmlGv7aHp532EwExyA/fyyQ+fl2nmdpuziFwAAAP//AwBQSwMEFAAGAAgAAAAhAMCIxYfg&#10;AAAACQEAAA8AAABkcnMvZG93bnJldi54bWxMj0tPwzAQhO9I/AdrkbhRpxFUScimqnioHKFFKtzc&#10;eEki/Ihitwn99WxPcBzNaOabcjlZI440hM47hPksAUGu9rpzDcL79vkmAxGicloZ7wjhhwIsq8uL&#10;UhXaj+6NjpvYCC5xoVAIbYx9IWWoW7IqzHxPjr0vP1gVWQ6N1IMaudwamSbJQlrVOV5oVU8PLdXf&#10;m4NFWGf96uPFn8bGPH2ud6+7/HGbR8Trq2l1DyLSFP/CcMZndKiYae8PTgdhENKUr0SE23yeguBA&#10;li1A7BHuEnZkVcr/D6pfAAAA//8DAFBLAQItABQABgAIAAAAIQC2gziS/gAAAOEBAAATAAAAAAAA&#10;AAAAAAAAAAAAAABbQ29udGVudF9UeXBlc10ueG1sUEsBAi0AFAAGAAgAAAAhADj9If/WAAAAlAEA&#10;AAsAAAAAAAAAAAAAAAAALwEAAF9yZWxzLy5yZWxzUEsBAi0AFAAGAAgAAAAhAPU/s4KyAgAArQUA&#10;AA4AAAAAAAAAAAAAAAAALgIAAGRycy9lMm9Eb2MueG1sUEsBAi0AFAAGAAgAAAAhAMCIxYfgAAAA&#10;CQEAAA8AAAAAAAAAAAAAAAAADAUAAGRycy9kb3ducmV2LnhtbFBLBQYAAAAABAAEAPMAAAAZBgAA&#10;AAA=&#10;" o:allowincell="f" filled="f" stroked="f">
                <v:textbox inset="0,0,0,0">
                  <w:txbxContent>
                    <w:p w14:paraId="13EF12B4" w14:textId="77777777" w:rsidR="00BD381D" w:rsidRDefault="00BD381D" w:rsidP="00763C50">
                      <w:pPr>
                        <w:rPr>
                          <w:snapToGrid w:val="0"/>
                          <w:color w:val="000000"/>
                          <w:sz w:val="48"/>
                        </w:rPr>
                      </w:pPr>
                      <w:r>
                        <w:rPr>
                          <w:snapToGrid w:val="0"/>
                          <w:color w:val="000000"/>
                          <w:sz w:val="8"/>
                        </w:rPr>
                        <w:t>CHINCOLCO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17120" behindDoc="0" locked="0" layoutInCell="0" allowOverlap="1" wp14:anchorId="05519AED" wp14:editId="759DF9DD">
                <wp:simplePos x="0" y="0"/>
                <wp:positionH relativeFrom="column">
                  <wp:posOffset>238760</wp:posOffset>
                </wp:positionH>
                <wp:positionV relativeFrom="paragraph">
                  <wp:posOffset>4667885</wp:posOffset>
                </wp:positionV>
                <wp:extent cx="482600" cy="68580"/>
                <wp:effectExtent l="0" t="3810" r="0" b="3810"/>
                <wp:wrapNone/>
                <wp:docPr id="781"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8260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2075D" w14:textId="77777777" w:rsidR="00BD381D" w:rsidRDefault="00BD381D" w:rsidP="00763C50">
                            <w:pPr>
                              <w:rPr>
                                <w:snapToGrid w:val="0"/>
                                <w:color w:val="000000"/>
                                <w:sz w:val="48"/>
                              </w:rPr>
                            </w:pPr>
                            <w:r>
                              <w:rPr>
                                <w:snapToGrid w:val="0"/>
                                <w:color w:val="000000"/>
                                <w:sz w:val="8"/>
                              </w:rPr>
                              <w:t>LAS PUERTAS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5519AED" id="Rectangle 881" o:spid="_x0000_s1029" style="position:absolute;left:0;text-align:left;margin-left:18.8pt;margin-top:367.55pt;width:38pt;height:5.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vswIAAK0FAAAOAAAAZHJzL2Uyb0RvYy54bWysVG1v0zAQ/o7Ef7D8PcvL0jSJlk6jaRDS&#10;gInBD3ATp7Fw7GB7TQfiv3N2lq4dXxCQD9H5fD7fc8/ju7o+9BztqdJMigKHFwFGVNSyYWJX4C+f&#10;Ky/FSBsiGsKloAV+pBpfr16/uhqHnEayk7yhCkESofNxKHBnzJD7vq472hN9IQcqYLOVqicGlmrn&#10;N4qMkL3nfhQEiT9K1QxK1lRr8JbTJl65/G1La/OxbTU1iBcYajPur9x/a//+6orkO0WGjtVPZZC/&#10;qKInTMClx1QlMQQ9KPZbqp7VSmrZmota9r5sW1ZThwHQhMELNPcdGajDAs3Rw7FN+v+lrT/s7xRi&#10;TYGXaYiRID2Q9AnaRsSOU5SCE1o0DjqHyPvhTlmQeriV9VeNhFx3EEdvlJJjR0kDhbl4/+yAXWg4&#10;irbje9lAfvJgpOvWoVU9UhJYicIksJ9zQ1vQwXH0eOSIHgyqwRmnEURiVMNWki5SR6FPcpvK1jYo&#10;bd5S2SNrFFgBFJeT7G+1ASgQOofYcCErxrlTARdnDgicPHAzHLV7tgZH6o8syDbpJo29OEo2XhyU&#10;pXdTrWMvqcLlorws1+sy/GnvDeO8Y01Dhb1mFlgY/xmBT1KfpHGUmJacNTadLUmr3XbNFdoTEHjl&#10;PksYFH8S5p+X4bYBywtIYRQHb6LMq5J06cVVvPCyZZB6QZi9yZIgzuKyOod0ywT9d0hoLHC2iBaO&#10;pZOiX2Bz6pjJPgvrmYERwllf4HTSkKPT6nEjGmcbwvhkn7TClv/cCujYTLRTrxXsJHxz2B7cC0ku&#10;57ewlc0j6NkpF7QI8w+k1kn1HaMRZkmB9bcHoihG/J2AN2EHz2yo2djOBhE1HC2wwWgy18YNKEuP&#10;kDfwVlrmlGvf0XQzlG0XMBMcgKf5ZYfO6dpFPU/Z1S8AAAD//wMAUEsDBBQABgAIAAAAIQCSTN8J&#10;4QAAAAoBAAAPAAAAZHJzL2Rvd25yZXYueG1sTI/LTsMwEEX3SPyDNUjsqBNCHwlxqoqH2iW0SIWd&#10;Gw9JRDyOYrcJfD3TFSznztGdM/lytK04Ye8bRwriSQQCqXSmoUrB2+75ZgHCB01Gt45QwTd6WBaX&#10;F7nOjBvoFU/bUAkuIZ9pBXUIXSalL2u02k9ch8S7T9dbHXjsK2l6PXC5beVtFM2k1Q3xhVp3+FBj&#10;+bU9WgXrRbd637ifoWqfPtb7l336uEuDUtdX4+oeRMAx/MFw1md1KNjp4I5kvGgVJPMZkwrmyTQG&#10;cQbihJMDJ3fTFGSRy/8vFL8AAAD//wMAUEsBAi0AFAAGAAgAAAAhALaDOJL+AAAA4QEAABMAAAAA&#10;AAAAAAAAAAAAAAAAAFtDb250ZW50X1R5cGVzXS54bWxQSwECLQAUAAYACAAAACEAOP0h/9YAAACU&#10;AQAACwAAAAAAAAAAAAAAAAAvAQAAX3JlbHMvLnJlbHNQSwECLQAUAAYACAAAACEA/lG8L7MCAACt&#10;BQAADgAAAAAAAAAAAAAAAAAuAgAAZHJzL2Uyb0RvYy54bWxQSwECLQAUAAYACAAAACEAkkzfCeEA&#10;AAAKAQAADwAAAAAAAAAAAAAAAAANBQAAZHJzL2Rvd25yZXYueG1sUEsFBgAAAAAEAAQA8wAAABsG&#10;AAAAAA==&#10;" o:allowincell="f" filled="f" stroked="f">
                <v:textbox inset="0,0,0,0">
                  <w:txbxContent>
                    <w:p w14:paraId="5272075D" w14:textId="77777777" w:rsidR="00BD381D" w:rsidRDefault="00BD381D" w:rsidP="00763C50">
                      <w:pPr>
                        <w:rPr>
                          <w:snapToGrid w:val="0"/>
                          <w:color w:val="000000"/>
                          <w:sz w:val="48"/>
                        </w:rPr>
                      </w:pPr>
                      <w:r>
                        <w:rPr>
                          <w:snapToGrid w:val="0"/>
                          <w:color w:val="000000"/>
                          <w:sz w:val="8"/>
                        </w:rPr>
                        <w:t>LAS PUERTAS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16096" behindDoc="0" locked="0" layoutInCell="0" allowOverlap="1" wp14:anchorId="26B12B86" wp14:editId="7FA1A503">
                <wp:simplePos x="0" y="0"/>
                <wp:positionH relativeFrom="column">
                  <wp:posOffset>238760</wp:posOffset>
                </wp:positionH>
                <wp:positionV relativeFrom="paragraph">
                  <wp:posOffset>4538980</wp:posOffset>
                </wp:positionV>
                <wp:extent cx="350520" cy="69215"/>
                <wp:effectExtent l="0" t="0" r="0" b="0"/>
                <wp:wrapNone/>
                <wp:docPr id="7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052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21C96" w14:textId="77777777" w:rsidR="00BD381D" w:rsidRDefault="00BD381D" w:rsidP="00763C50">
                            <w:pPr>
                              <w:rPr>
                                <w:snapToGrid w:val="0"/>
                                <w:color w:val="000000"/>
                                <w:sz w:val="48"/>
                              </w:rPr>
                            </w:pPr>
                            <w:r>
                              <w:rPr>
                                <w:snapToGrid w:val="0"/>
                                <w:color w:val="000000"/>
                                <w:sz w:val="8"/>
                              </w:rPr>
                              <w:t>ARTIFICIO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6B12B86" id="Rectangle 880" o:spid="_x0000_s1030" style="position:absolute;left:0;text-align:left;margin-left:18.8pt;margin-top:357.4pt;width:27.6pt;height:5.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cxEswIAAK0FAAAOAAAAZHJzL2Uyb0RvYy54bWysVM1u2zAMvg/YOwi6u/6p49hGnaKN42FA&#10;txXr9gCKLcfCZMmT1DjtsHcfJSdp0l2GbT4YFEWRH8mPvLre9RxtqdJMigKHFwFGVNSyYWJT4K9f&#10;Ki/FSBsiGsKloAV+ohpfL96+uRqHnEayk7yhCoETofNxKHBnzJD7vq472hN9IQcq4LKVqicGjmrj&#10;N4qM4L3nfhQEiT9K1QxK1lRr0JbTJV44/21La/OpbTU1iBcYsBn3V+6/tn9/cUXyjSJDx+o9DPIX&#10;KHrCBAQ9uiqJIehRsd9c9axWUsvWXNSy92Xbspq6HCCbMHiVzUNHBupygeLo4Vgm/f/c1h+39wqx&#10;psDzFOojSA9N+gxlI2LDKUpBCSUaB52D5cNwr2ySeriT9TeNhFx2YEdvlJJjR0kDwEJr7589sAcN&#10;T9F6/CAb8E8ejXTV2rWqR0pCV6IwCezn1FAWtHM9ejr2iO4MqkF5OQtmESCt4SrJonDm4pHcurLY&#10;BqXNOyp7ZIUCK0jF+STbO20stBcTay5kxTh3LODiTAGGkwYiw1N7ZzG4pv7IgmyVrtLYi6Nk5cVB&#10;WXo31TL2kiqcz8rLcrksw582bhjnHWsaKmyYA8HC+M8auKf6RI0jxbTkrLHuLCStNuslV2hLgOCV&#10;+/YFOTHzz2G4IkAur1IKozi4jTKvStK5F1fxzMvmQeoFYXabJUGcxWV1ntIdE/TfU0JjgbNZNHNd&#10;OgH9KjfHDkdGaMyZWc8MrBDO+gKnE4dcOy0fV6JxsiGMT/JJKSz8l1KA10OjHXstYSfim9165yYk&#10;iQ6zsJbNE/DZMRe4CPsPqNZJ9YzRCLukwPr7I1EUI/5ewEzYxXMQ1EFYHwQianhaYIPRJC6NW1C2&#10;PULewKy0zDHXztEUeT9hsBNcAvv9ZZfO6dlZvWzZxS8AAAD//wMAUEsDBBQABgAIAAAAIQD4o5P8&#10;4QAAAAkBAAAPAAAAZHJzL2Rvd25yZXYueG1sTI9LT8MwEITvSPwHa5G4UacBmibEqSoeao/0IRVu&#10;brwkEfE6it0m8OtZTnBa7c5o9pt8MdpWnLH3jSMF00kEAql0pqFKwX73cjMH4YMmo1tHqOALPSyK&#10;y4tcZ8YNtMHzNlSCQ8hnWkEdQpdJ6csarfYT1yGx9uF6qwOvfSVNrwcOt62Mo2gmrW6IP9S6w8ca&#10;y8/tySpYzbvl29p9D1X7/L46vB7Sp10alLq+GpcPIAKO4c8Mv/iMDgUzHd2JjBetgttkxk4FyfSO&#10;K7AhjXke+RDfJyCLXP5vUPwAAAD//wMAUEsBAi0AFAAGAAgAAAAhALaDOJL+AAAA4QEAABMAAAAA&#10;AAAAAAAAAAAAAAAAAFtDb250ZW50X1R5cGVzXS54bWxQSwECLQAUAAYACAAAACEAOP0h/9YAAACU&#10;AQAACwAAAAAAAAAAAAAAAAAvAQAAX3JlbHMvLnJlbHNQSwECLQAUAAYACAAAACEABB3MRLMCAACt&#10;BQAADgAAAAAAAAAAAAAAAAAuAgAAZHJzL2Uyb0RvYy54bWxQSwECLQAUAAYACAAAACEA+KOT/OEA&#10;AAAJAQAADwAAAAAAAAAAAAAAAAANBQAAZHJzL2Rvd25yZXYueG1sUEsFBgAAAAAEAAQA8wAAABsG&#10;AAAAAA==&#10;" o:allowincell="f" filled="f" stroked="f">
                <v:textbox inset="0,0,0,0">
                  <w:txbxContent>
                    <w:p w14:paraId="62D21C96" w14:textId="77777777" w:rsidR="00BD381D" w:rsidRDefault="00BD381D" w:rsidP="00763C50">
                      <w:pPr>
                        <w:rPr>
                          <w:snapToGrid w:val="0"/>
                          <w:color w:val="000000"/>
                          <w:sz w:val="48"/>
                        </w:rPr>
                      </w:pPr>
                      <w:r>
                        <w:rPr>
                          <w:snapToGrid w:val="0"/>
                          <w:color w:val="000000"/>
                          <w:sz w:val="8"/>
                        </w:rPr>
                        <w:t>ARTIFICIO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15072" behindDoc="0" locked="0" layoutInCell="0" allowOverlap="1" wp14:anchorId="75DF7AB5" wp14:editId="31AA6465">
                <wp:simplePos x="0" y="0"/>
                <wp:positionH relativeFrom="column">
                  <wp:posOffset>238125</wp:posOffset>
                </wp:positionH>
                <wp:positionV relativeFrom="paragraph">
                  <wp:posOffset>4408170</wp:posOffset>
                </wp:positionV>
                <wp:extent cx="288925" cy="69215"/>
                <wp:effectExtent l="4445" t="1270" r="1905" b="0"/>
                <wp:wrapNone/>
                <wp:docPr id="779"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8892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BCA8F" w14:textId="77777777" w:rsidR="00BD381D" w:rsidRDefault="00BD381D" w:rsidP="00763C50">
                            <w:pPr>
                              <w:rPr>
                                <w:snapToGrid w:val="0"/>
                                <w:color w:val="000000"/>
                                <w:sz w:val="48"/>
                              </w:rPr>
                            </w:pPr>
                            <w:smartTag w:uri="urn:schemas-microsoft-com:office:smarttags" w:element="PersonName">
                              <w:smartTagPr>
                                <w:attr w:name="ProductID" w:val="LA  VI￑A"/>
                              </w:smartTagPr>
                              <w:r>
                                <w:rPr>
                                  <w:snapToGrid w:val="0"/>
                                  <w:color w:val="000000"/>
                                  <w:sz w:val="8"/>
                                </w:rPr>
                                <w:t>LA  VIÑA</w:t>
                              </w:r>
                            </w:smartTag>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5DF7AB5" id="Rectangle 879" o:spid="_x0000_s1031" style="position:absolute;left:0;text-align:left;margin-left:18.75pt;margin-top:347.1pt;width:22.75pt;height:5.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a8sQIAAK0FAAAOAAAAZHJzL2Uyb0RvYy54bWysVNuO0zAQfUfiHyy/Z3MhTZNo09XSNAhp&#10;gRULH+AmTmPh2MH2Nl0Q/87Y6XUREgL8YI3H45k5M8dzfbPrOdpSpZkUBQ6vAoyoqGXDxKbAnz9V&#10;XoqRNkQ0hEtBC/xENb5ZvHxxPQ45jWQneUMVAidC5+NQ4M6YIfd9XXe0J/pKDlTAZStVTwwc1cZv&#10;FBnBe8/9KAgSf5SqGZSsqdagLadLvHD+25bW5kPbamoQLzDkZtyu3L62u7+4JvlGkaFj9T4N8hdZ&#10;9IQJCHp0VRJD0KNiv7jqWa2klq25qmXvy7ZlNXUYAE0YPEPz0JGBOixQHD0cy6T/n9v6/fZeIdYU&#10;eD7PMBKkhyZ9hLIRseEUpaCEEo2DzsHyYbhXFqQe7mT9RSMhlx3Y0Vul5NhR0kBiobX3Lx7Yg4an&#10;aD2+kw34J49GumrtWtUjJaErUZgEdjk1lAXtXI+ejj2iO4NqUEZpmkUzjGq4SrIonLl4JLeubG6D&#10;0uYNlT2yQoEVQHE+yfZOG5vaycSaC1kxzh0LuLhQgOGkgcjw1N7ZHFxTv2dBtkpXaezFUbLy4qAs&#10;vdtqGXtJFc5n5atyuSzDHzZuGOcdaxoqbJgDwcL4zxq4p/pEjSPFtOSsse5sSlpt1kuu0JYAwSu3&#10;9gU5M/Mv03BFACzPIIVRHLyOMq9K0rkXV/HMy+ZB6gVh9jpLgjiLy+oS0h0T9N8hobHA2Qxa6uD8&#10;Fptjh/uv0JgzbCTvmYERwllf4HTikGun5eNKNE42hPFJPiuFTf9UCvB6aLRjryXsRHyzW+/cD0kc&#10;ty2b17J5Aj475sJUgfkHVOuk+obRCLOkwPrrI1EUI/5WwJ+wg+cgqIOwPghE1PC0wAajSVwaN6Bs&#10;PYS8hb/SMsfcU+T9D4OZ4ADs55cdOudnZ3WasoufAAAA//8DAFBLAwQUAAYACAAAACEAvepQkOIA&#10;AAAJAQAADwAAAGRycy9kb3ducmV2LnhtbEyPy07DMBBF90j8gzVI7KjTlrZJyKSqeKhd0odU2Lnx&#10;kETEdhS7TeDrGVawHM3Rvedmy8E04kKdr51FGI8iEGQLp2tbIhz2L3cxCB+U1apxlhC+yMMyv77K&#10;VKpdb7d02YVScIj1qUKoQmhTKX1RkVF+5Fqy/PtwnVGBz66UulM9h5tGTqJoLo2qLTdUqqXHiorP&#10;3dkgrON29bZx333ZPL+vj6/H5GmfBMTbm2H1ACLQEP5g+NVndcjZ6eTOVnvRIEwXMyYR5sn9BAQD&#10;8ZS3nRAW0WwMMs/k/wX5DwAAAP//AwBQSwECLQAUAAYACAAAACEAtoM4kv4AAADhAQAAEwAAAAAA&#10;AAAAAAAAAAAAAAAAW0NvbnRlbnRfVHlwZXNdLnhtbFBLAQItABQABgAIAAAAIQA4/SH/1gAAAJQB&#10;AAALAAAAAAAAAAAAAAAAAC8BAABfcmVscy8ucmVsc1BLAQItABQABgAIAAAAIQDvTAa8sQIAAK0F&#10;AAAOAAAAAAAAAAAAAAAAAC4CAABkcnMvZTJvRG9jLnhtbFBLAQItABQABgAIAAAAIQC96lCQ4gAA&#10;AAkBAAAPAAAAAAAAAAAAAAAAAAsFAABkcnMvZG93bnJldi54bWxQSwUGAAAAAAQABADzAAAAGgYA&#10;AAAA&#10;" o:allowincell="f" filled="f" stroked="f">
                <v:textbox inset="0,0,0,0">
                  <w:txbxContent>
                    <w:p w14:paraId="18EBCA8F" w14:textId="77777777" w:rsidR="00BD381D" w:rsidRDefault="00BD381D" w:rsidP="00763C50">
                      <w:pPr>
                        <w:rPr>
                          <w:snapToGrid w:val="0"/>
                          <w:color w:val="000000"/>
                          <w:sz w:val="48"/>
                        </w:rPr>
                      </w:pPr>
                      <w:smartTag w:uri="urn:schemas-microsoft-com:office:smarttags" w:element="PersonName">
                        <w:smartTagPr>
                          <w:attr w:name="ProductID" w:val="LA  VI￑A"/>
                        </w:smartTagPr>
                        <w:r>
                          <w:rPr>
                            <w:snapToGrid w:val="0"/>
                            <w:color w:val="000000"/>
                            <w:sz w:val="8"/>
                          </w:rPr>
                          <w:t>LA  VIÑA</w:t>
                        </w:r>
                      </w:smartTag>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14048" behindDoc="0" locked="0" layoutInCell="0" allowOverlap="1" wp14:anchorId="19737974" wp14:editId="1BCA34A8">
                <wp:simplePos x="0" y="0"/>
                <wp:positionH relativeFrom="column">
                  <wp:posOffset>238125</wp:posOffset>
                </wp:positionH>
                <wp:positionV relativeFrom="paragraph">
                  <wp:posOffset>4279900</wp:posOffset>
                </wp:positionV>
                <wp:extent cx="354965" cy="68580"/>
                <wp:effectExtent l="4445" t="0" r="2540" b="1270"/>
                <wp:wrapNone/>
                <wp:docPr id="778"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496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64D6" w14:textId="77777777" w:rsidR="00BD381D" w:rsidRDefault="00BD381D" w:rsidP="00763C50">
                            <w:pPr>
                              <w:rPr>
                                <w:snapToGrid w:val="0"/>
                                <w:color w:val="000000"/>
                                <w:sz w:val="48"/>
                              </w:rPr>
                            </w:pPr>
                            <w:r>
                              <w:rPr>
                                <w:snapToGrid w:val="0"/>
                                <w:color w:val="000000"/>
                                <w:sz w:val="8"/>
                              </w:rPr>
                              <w:t>ALICAGUE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9737974" id="Rectangle 878" o:spid="_x0000_s1032" style="position:absolute;left:0;text-align:left;margin-left:18.75pt;margin-top:337pt;width:27.95pt;height:5.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qsQIAAK0FAAAOAAAAZHJzL2Uyb0RvYy54bWysVNtunDAQfa/Uf7D8TriEZQGFjZJlqSql&#10;bdS0H+AFs1g1NrWdZZOq/96x2Us2fana8oDG9nhmzpzjubre9RxtqdJMigKHFwFGVNSyYWJT4K9f&#10;Ki/FSBsiGsKloAV+ohpfL96+uRqHnEayk7yhCkEQofNxKHBnzJD7vq472hN9IQcq4LCVqicGlmrj&#10;N4qMEL3nfhQEiT9K1QxK1lRr2C2nQ7xw8duW1uZT22pqEC8w1GbcX7n/2v79xRXJN4oMHav3ZZC/&#10;qKInTEDSY6iSGIIeFfstVM9qJbVszUUte1+2LaupwwBowuAVmoeODNRhgebo4dgm/f/C1h+39wqx&#10;psDzOVAlSA8kfYa2EbHhFKWwCS0aB52D58NwryxIPdzJ+ptGQi478KM3Ssmxo6SBwkLr759dsAsN&#10;V9F6/CAbiE8ejXTd2rWqR0oCK1GYBPZz29AWtHMcPR05ojuDati8nMVZMsOohqMknaWOQp/kNpSt&#10;bVDavKOyR9YosAIoLibZ3mljSzu5WHchK8a5UwEXZxvgOO1AZrhqz2wNjtQfWZCt0lUae3GUrLw4&#10;KEvvplrGXlKF81l5WS6XZfjT5g3jvGNNQ4VNcxBYGP8ZgXupT9I4SkxLzhobzpak1Wa95AptCQi8&#10;cp8jAE5Obv55Ga4JgOUVpDCKg9so86oknXtxFc+8bB6kXhBmt1kSxFlcVueQ7pig/w4JjQXOZtHM&#10;sfSi6FfYnDoOZJ+59czACOGsL3A6acjRafW4Eo2zDWF8sl+0wpZ/agXQfSDaqdcKdhK+2a137oUk&#10;Lr1V81o2T6Bnp1yYKjD/QGqdVM8YjTBLCqy/PxJFMeLvBbwJO3gOhjoY64NBRA1XC2wwmsylcQPK&#10;0iPkDbyVljnlnjLvXxjMBAdgP7/s0Hm5dl6nKbv4BQAA//8DAFBLAwQUAAYACAAAACEA32M4/uEA&#10;AAAJAQAADwAAAGRycy9kb3ducmV2LnhtbEyPy07DMBBF90j8gzVI7KgDDW0S4lQVD7VL+pAKOzce&#10;koh4HMVuE/h6hhUsZ+bozrn5YrStOGPvG0cKbicRCKTSmYYqBfvdy00CwgdNRreOUMEXelgUlxe5&#10;zowbaIPnbagEh5DPtII6hC6T0pc1Wu0nrkPi24frrQ489pU0vR443LbyLopm0uqG+EOtO3yssfzc&#10;nqyCVdIt39bue6ja5/fV4fWQPu3SoNT11bh8ABFwDH8w/OqzOhTsdHQnMl60CqbzeyYVzOYxd2Ig&#10;ncYgjrxI4gRkkcv/DYofAAAA//8DAFBLAQItABQABgAIAAAAIQC2gziS/gAAAOEBAAATAAAAAAAA&#10;AAAAAAAAAAAAAABbQ29udGVudF9UeXBlc10ueG1sUEsBAi0AFAAGAAgAAAAhADj9If/WAAAAlAEA&#10;AAsAAAAAAAAAAAAAAAAALwEAAF9yZWxzLy5yZWxzUEsBAi0AFAAGAAgAAAAhABAP6GqxAgAArQUA&#10;AA4AAAAAAAAAAAAAAAAALgIAAGRycy9lMm9Eb2MueG1sUEsBAi0AFAAGAAgAAAAhAN9jOP7hAAAA&#10;CQEAAA8AAAAAAAAAAAAAAAAACwUAAGRycy9kb3ducmV2LnhtbFBLBQYAAAAABAAEAPMAAAAZBgAA&#10;AAA=&#10;" o:allowincell="f" filled="f" stroked="f">
                <v:textbox inset="0,0,0,0">
                  <w:txbxContent>
                    <w:p w14:paraId="29D964D6" w14:textId="77777777" w:rsidR="00BD381D" w:rsidRDefault="00BD381D" w:rsidP="00763C50">
                      <w:pPr>
                        <w:rPr>
                          <w:snapToGrid w:val="0"/>
                          <w:color w:val="000000"/>
                          <w:sz w:val="48"/>
                        </w:rPr>
                      </w:pPr>
                      <w:r>
                        <w:rPr>
                          <w:snapToGrid w:val="0"/>
                          <w:color w:val="000000"/>
                          <w:sz w:val="8"/>
                        </w:rPr>
                        <w:t>ALICAGUE</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13024" behindDoc="0" locked="0" layoutInCell="0" allowOverlap="1" wp14:anchorId="7E0708D1" wp14:editId="46D8B30C">
                <wp:simplePos x="0" y="0"/>
                <wp:positionH relativeFrom="column">
                  <wp:posOffset>5824220</wp:posOffset>
                </wp:positionH>
                <wp:positionV relativeFrom="paragraph">
                  <wp:posOffset>2850515</wp:posOffset>
                </wp:positionV>
                <wp:extent cx="394335" cy="68580"/>
                <wp:effectExtent l="0" t="0" r="0" b="1905"/>
                <wp:wrapNone/>
                <wp:docPr id="7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433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06672" w14:textId="77777777" w:rsidR="00BD381D" w:rsidRDefault="00BD381D" w:rsidP="00763C50">
                            <w:pPr>
                              <w:rPr>
                                <w:snapToGrid w:val="0"/>
                                <w:color w:val="000000"/>
                                <w:sz w:val="48"/>
                              </w:rPr>
                            </w:pPr>
                            <w:r>
                              <w:rPr>
                                <w:snapToGrid w:val="0"/>
                                <w:color w:val="000000"/>
                                <w:sz w:val="8"/>
                              </w:rPr>
                              <w:t>MANZANAR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E0708D1" id="Rectangle 877" o:spid="_x0000_s1033" style="position:absolute;left:0;text-align:left;margin-left:458.6pt;margin-top:224.45pt;width:31.05pt;height:5.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n/swIAAK0FAAAOAAAAZHJzL2Uyb0RvYy54bWysVNuOmzAQfa/Uf7D8znIJEEBLVtsQqkrb&#10;dtVtP8ABE6yCTW1vyLbqv3dsQrLZvlRteUBjezyeM+fMXN8c+g7tqVRM8Bz7Vx5GlFeiZnyX4y+f&#10;SyfBSGnCa9IJTnP8RBW+Wb1+dT0OGQ1EK7qaSgRBuMrGIcet1kPmuqpqaU/UlRgoh8NGyJ5oWMqd&#10;W0syQvS+cwPPi91RyHqQoqJKwW4xHeKVjd80tNIfm0ZRjbocQ27a/qX9b83fXV2TbCfJ0LLqmAb5&#10;iyx6wjg8egpVEE3Qo2S/hepZJYUSjb6qRO+KpmEVtRgAje+9QPPQkoFaLFAcNZzKpP5f2OrD/l4i&#10;Vud4uVxixEkPJH2CshG+6yhKYBNKNA4qA8+H4V4akGq4E9VXhbhYt+BHb6UUY0tJDYn5xt+9uGAW&#10;Cq6i7fhe1BCfPGphq3VoZI+kAFYCP/bMZ7ehLOhgOXo6cUQPGlWwuUjDxSLCqIKjOIkSS6FLMhPK&#10;5DZIpd9S0SNj5FgCFBuT7O+UNqmdXYw7FyXrOquCjl9sgOO0Ay/DVXNmcrCk/ki9dJNsktAJg3jj&#10;hF5ROLflOnTi0l9GxaJYrwv/p3nXD7OW1TXl5plZYH74ZwQepT5J4yQxJTpWm3AmJSV323Un0Z6A&#10;wEv7WQLg5OzmXqZhiwBYXkDyg9B7E6ROGSdLJyzDyEmXXuJ4fvomjb0wDYvyEtId4/TfIaExx2kU&#10;RJalZ0m/wGbVMZN94dYzDSOkY32Ok0lDlk6jxw2vra0J6yb7WSlM+udSAN0z0Va9RrCT8PVhe7Ad&#10;EqVzL2xF/QR6tsqFqQLzD6TWCvkdoxFmSY7Vt0ciKUbdOw49YQbPbMjZ2M4G4RVczbHGaDLX2g4o&#10;Qw8Xt9ArDbPKNX00vXzsMJgJFsBxfpmh83xtvc5TdvULAAD//wMAUEsDBBQABgAIAAAAIQBJ0mxc&#10;4gAAAAsBAAAPAAAAZHJzL2Rvd25yZXYueG1sTI/LTsMwEEX3SPyDNUjsqNNSSBziVBUPtUv6kAo7&#10;Nx6SCD+i2G0CX8+wguXMHN05t1iM1rAz9qH1TsJ0kgBDV3ndulrCfvdykwELUTmtjHco4QsDLMrL&#10;i0Ll2g9ug+dtrBmFuJArCU2MXc55qBq0Kkx8h45uH763KtLY11z3aqBwa/gsSe65Va2jD43q8LHB&#10;6nN7shJWWbd8W/vvoTbP76vD60E87USU8vpqXD4AizjGPxh+9UkdSnI6+pPTgRkJYprOCJUwn2cC&#10;GBEiFbfAjrS5EynwsuD/O5Q/AAAA//8DAFBLAQItABQABgAIAAAAIQC2gziS/gAAAOEBAAATAAAA&#10;AAAAAAAAAAAAAAAAAABbQ29udGVudF9UeXBlc10ueG1sUEsBAi0AFAAGAAgAAAAhADj9If/WAAAA&#10;lAEAAAsAAAAAAAAAAAAAAAAALwEAAF9yZWxzLy5yZWxzUEsBAi0AFAAGAAgAAAAhAAjSKf+zAgAA&#10;rQUAAA4AAAAAAAAAAAAAAAAALgIAAGRycy9lMm9Eb2MueG1sUEsBAi0AFAAGAAgAAAAhAEnSbFzi&#10;AAAACwEAAA8AAAAAAAAAAAAAAAAADQUAAGRycy9kb3ducmV2LnhtbFBLBQYAAAAABAAEAPMAAAAc&#10;BgAAAAA=&#10;" o:allowincell="f" filled="f" stroked="f">
                <v:textbox inset="0,0,0,0">
                  <w:txbxContent>
                    <w:p w14:paraId="76D06672" w14:textId="77777777" w:rsidR="00BD381D" w:rsidRDefault="00BD381D" w:rsidP="00763C50">
                      <w:pPr>
                        <w:rPr>
                          <w:snapToGrid w:val="0"/>
                          <w:color w:val="000000"/>
                          <w:sz w:val="48"/>
                        </w:rPr>
                      </w:pPr>
                      <w:r>
                        <w:rPr>
                          <w:snapToGrid w:val="0"/>
                          <w:color w:val="000000"/>
                          <w:sz w:val="8"/>
                        </w:rPr>
                        <w:t>MANZANAR</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12000" behindDoc="0" locked="0" layoutInCell="0" allowOverlap="1" wp14:anchorId="6EEA242C" wp14:editId="6160961A">
                <wp:simplePos x="0" y="0"/>
                <wp:positionH relativeFrom="column">
                  <wp:posOffset>5636260</wp:posOffset>
                </wp:positionH>
                <wp:positionV relativeFrom="paragraph">
                  <wp:posOffset>2823210</wp:posOffset>
                </wp:positionV>
                <wp:extent cx="79375" cy="120650"/>
                <wp:effectExtent l="10160" t="8255" r="12065" b="7620"/>
                <wp:wrapNone/>
                <wp:docPr id="776"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375" cy="120650"/>
                        </a:xfrm>
                        <a:prstGeom prst="rect">
                          <a:avLst/>
                        </a:prstGeom>
                        <a:solidFill>
                          <a:srgbClr val="008080"/>
                        </a:solidFill>
                        <a:ln w="7938">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4CEEC" id="Rectangle 876" o:spid="_x0000_s1026" style="position:absolute;margin-left:443.8pt;margin-top:222.3pt;width:6.25pt;height:9.5pt;rotation:9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n4LQIAAEwEAAAOAAAAZHJzL2Uyb0RvYy54bWysVNuO0zAQfUfiHyy/06Slt42arlZdFiEt&#10;sGLhA1zHSSwcjxm7TcvX79ipui28IVop8ngmx+ecGWd1e+gM2yv0GmzJx6OcM2UlVNo2Jf/x/eHd&#10;kjMfhK2EAatKflSe367fvln1rlATaMFUChmBWF/0ruRtCK7IMi9b1Qk/AqcsJWvATgQKsckqFD2h&#10;dyab5Pk86wErhyCV97R7PyT5OuHXtZLha117FZgpOXEL6YnpuY3PbL0SRYPCtVqeaIh/YNEJbenQ&#10;M9S9CILtUP8F1WmJ4KEOIwldBnWtpUoaSM04/0PNcyucSlrIHO/ONvn/Byu/7J+Q6arki8WcMys6&#10;atI3sk3Yxii2pE2yqHe+oMpn94RRpHePIH96ZmHTUp26Q4S+VaIiYuNYn129EANPr7Jt/xkqwhe7&#10;AMmtQ40dQ6CuzKZ5/KVdcoUdUouO5xapQ2CSNhc37xczziRlxpN8PksdzEQRkSI1hz58VNCxuCg5&#10;kpKEKfaPPkRmryVJCRhdPWhjUoDNdmOQ7UUclnxJ/ySGBF+WGcv6RGSZkK9y/hoiSRpOvSrrdKCp&#10;N7or+XLQTUWiiBZ+sFVaB6HNsCbKxp48jTYO7dhCdSRLk3k02HQFSW4L+Juznsa55P7XTqDizHyy&#10;1Jab8XQa5z8F09liQgFeZraXGWElQZU8cDYsN2G4MzuHumnppHHSbuGOWlnr5Gxs88DqRJZGNhl+&#10;ul7xTlzGqer1I7B+AQAA//8DAFBLAwQUAAYACAAAACEA8g6xbd4AAAALAQAADwAAAGRycy9kb3du&#10;cmV2LnhtbEyPy07DMBBF90j8gzVIbBC1IVFJQ5wKkFiwpPQDpvGQRPUjxE4T+vUMK1jOnaP7qLaL&#10;s+JEY+yD13C3UiDIN8H0vtWw/3i9LUDEhN6gDZ40fFOEbX15UWFpwuzf6bRLrWATH0vU0KU0lFLG&#10;piOHcRUG8vz7DKPDxOfYSjPizObOynul1tJh7zmhw4FeOmqOu8lpmM/Tcejl/Hy2b3FaNjeYNfsv&#10;ra+vlqdHEImW9AfDb32uDjV3OoTJmyishqLIc0Y15PkDb2BiozJWDqysVQayruT/DfUPAAAA//8D&#10;AFBLAQItABQABgAIAAAAIQC2gziS/gAAAOEBAAATAAAAAAAAAAAAAAAAAAAAAABbQ29udGVudF9U&#10;eXBlc10ueG1sUEsBAi0AFAAGAAgAAAAhADj9If/WAAAAlAEAAAsAAAAAAAAAAAAAAAAALwEAAF9y&#10;ZWxzLy5yZWxzUEsBAi0AFAAGAAgAAAAhAOU+efgtAgAATAQAAA4AAAAAAAAAAAAAAAAALgIAAGRy&#10;cy9lMm9Eb2MueG1sUEsBAi0AFAAGAAgAAAAhAPIOsW3eAAAACwEAAA8AAAAAAAAAAAAAAAAAhwQA&#10;AGRycy9kb3ducmV2LnhtbFBLBQYAAAAABAAEAPMAAACSBQAAAAA=&#10;" o:allowincell="f" fillcolor="teal" strokeweight=".2205mm"/>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10976" behindDoc="0" locked="0" layoutInCell="0" allowOverlap="1" wp14:anchorId="277A9BB4" wp14:editId="76F8088F">
                <wp:simplePos x="0" y="0"/>
                <wp:positionH relativeFrom="column">
                  <wp:posOffset>1386840</wp:posOffset>
                </wp:positionH>
                <wp:positionV relativeFrom="paragraph">
                  <wp:posOffset>4792345</wp:posOffset>
                </wp:positionV>
                <wp:extent cx="286385" cy="262255"/>
                <wp:effectExtent l="12700" t="11430" r="10795" b="6985"/>
                <wp:wrapNone/>
                <wp:docPr id="775"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6385" cy="262255"/>
                        </a:xfrm>
                        <a:custGeom>
                          <a:avLst/>
                          <a:gdLst>
                            <a:gd name="T0" fmla="*/ 0 w 317"/>
                            <a:gd name="T1" fmla="*/ 173 h 238"/>
                            <a:gd name="T2" fmla="*/ 88 w 317"/>
                            <a:gd name="T3" fmla="*/ 173 h 238"/>
                            <a:gd name="T4" fmla="*/ 88 w 317"/>
                            <a:gd name="T5" fmla="*/ 238 h 238"/>
                            <a:gd name="T6" fmla="*/ 230 w 317"/>
                            <a:gd name="T7" fmla="*/ 238 h 238"/>
                            <a:gd name="T8" fmla="*/ 230 w 317"/>
                            <a:gd name="T9" fmla="*/ 173 h 238"/>
                            <a:gd name="T10" fmla="*/ 317 w 317"/>
                            <a:gd name="T11" fmla="*/ 173 h 238"/>
                            <a:gd name="T12" fmla="*/ 317 w 317"/>
                            <a:gd name="T13" fmla="*/ 66 h 238"/>
                            <a:gd name="T14" fmla="*/ 230 w 317"/>
                            <a:gd name="T15" fmla="*/ 66 h 238"/>
                            <a:gd name="T16" fmla="*/ 230 w 317"/>
                            <a:gd name="T17" fmla="*/ 0 h 238"/>
                            <a:gd name="T18" fmla="*/ 88 w 317"/>
                            <a:gd name="T19" fmla="*/ 0 h 238"/>
                            <a:gd name="T20" fmla="*/ 88 w 317"/>
                            <a:gd name="T21" fmla="*/ 66 h 238"/>
                            <a:gd name="T22" fmla="*/ 0 w 317"/>
                            <a:gd name="T23" fmla="*/ 66 h 238"/>
                            <a:gd name="T24" fmla="*/ 0 w 317"/>
                            <a:gd name="T25" fmla="*/ 17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 h="238">
                              <a:moveTo>
                                <a:pt x="0" y="173"/>
                              </a:moveTo>
                              <a:lnTo>
                                <a:pt x="88" y="173"/>
                              </a:lnTo>
                              <a:lnTo>
                                <a:pt x="88" y="238"/>
                              </a:lnTo>
                              <a:lnTo>
                                <a:pt x="230" y="238"/>
                              </a:lnTo>
                              <a:lnTo>
                                <a:pt x="230" y="173"/>
                              </a:lnTo>
                              <a:lnTo>
                                <a:pt x="317" y="173"/>
                              </a:lnTo>
                              <a:lnTo>
                                <a:pt x="317" y="66"/>
                              </a:lnTo>
                              <a:lnTo>
                                <a:pt x="230" y="66"/>
                              </a:lnTo>
                              <a:lnTo>
                                <a:pt x="230" y="0"/>
                              </a:lnTo>
                              <a:lnTo>
                                <a:pt x="88" y="0"/>
                              </a:lnTo>
                              <a:lnTo>
                                <a:pt x="88" y="66"/>
                              </a:lnTo>
                              <a:lnTo>
                                <a:pt x="0" y="66"/>
                              </a:lnTo>
                              <a:lnTo>
                                <a:pt x="0" y="173"/>
                              </a:lnTo>
                              <a:close/>
                            </a:path>
                          </a:pathLst>
                        </a:custGeom>
                        <a:solidFill>
                          <a:srgbClr val="B3B9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14B1" id="Freeform 875" o:spid="_x0000_s1026" style="position:absolute;margin-left:109.2pt;margin-top:377.35pt;width:22.55pt;height:20.65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0XzgMAAN0MAAAOAAAAZHJzL2Uyb0RvYy54bWysV11vmzAUfZ+0/2D5cdJKIGm+VDpt6zpN&#10;2pfU7gc4YAIaYGY7Id2v373GJKaNVzQtD2Dw0fE9x/eam6s3h6okey5VIeqYhhcTSnidiLSotzH9&#10;cX/7ekmJ0qxOWSlqHtMHruib65cvrtpmzSORizLlkgBJrdZtE9Nc62YdBCrJecXUhWh4DZOZkBXT&#10;8Ci3QSpZC+xVGUSTyTxohUwbKRKuFLy96SbpteHPMp7ob1mmuCZlTCE2ba7SXDd4Da6v2HorWZMX&#10;iQ2D/UMUFStqWPRIdcM0IztZPKGqikQKJTJ9kYgqEFlWJNxoADXh5JGau5w13GgBc1RztEn9P9rk&#10;6/67JEUa08XikpKaVbBJt5JztJws4R041DZqDcC75rtEjar5LJKfCiaCwQw+KMCQTftFpMDDdloY&#10;Vw4ZkEkB7l/OJvgzb0E9OZiteDhuBT9oksDLaDmfLiGgBKaieRRdmkACtkYqDCLZKf2RCzNm+89K&#10;dzuZwsjsQ2q13MOuZ1UJm/oqIBPSkmm4sLt+hIQOJFxMSU6i6fIxKHJAy+V5oqmD8RLNHJCPCJQf&#10;g4ZYzkc0H4A82hYDkIcJitRZzsO0ckBecaFrN1h93qdwlOOha7mfyzV9Pj9vVeiaHk09CkPXdi/V&#10;KNshyU6WTjxBubb7MiF0bfcQRa7pPqLI9dwnLnIt97gUjTE8cg33Ebl2DzIK6nzbVzLL++JODrWt&#10;bhgRhl+Y7iBphMKDBEsdjov7EEsXKABlTorzYFCK4OkoMKhBcH8I/Z0ZEgTB5ph5NgzIAQSvRoWB&#10;1YVoqJ8xErGADHycSCwSAx8nM7Q6u/P0WaGhVQoJPSZ2zGkMBtJ2FNxKheQcBbdSo4HUToPNMQm9&#10;w+OuQVICXcMGl2DrhmlMzX5I2pjit4Xk8MWCzwe+r8Se3wuD0KdPHaS6DfI0X9Yubtl5dQL20/29&#10;MXQWZj9WEH0/3d87GJx3xsuxuOeWNSphb8bi5nMrtw+rvw/DGwkzPZtXq7VkFOiZBTvTRoGeOpGU&#10;QvEuEzFPzHl0TBjMM6d9UaIs0tuiLDFRlNxu3peS7Bl0rO+m71bQLHU8A1hZY74tVjbRBnMDCtNu&#10;naVopNI3TOXdUoahS2wpdnVqUjznLP1gx5oVZTc25tvmD/u9rkHciPQBej/T5YF18J8A2r1cyN+U&#10;tNBfx1T92jHJKSk/1dDArsLZDGDaPMwuF1jv0p3ZuDOsToAqpprCuY/D97pr4neNLLY5rBSagqvF&#10;W+g5swK7QdOcdlHZB+ihzUbYfh+bdPfZoE7/Sq7/AAAA//8DAFBLAwQUAAYACAAAACEAAkajR+AA&#10;AAALAQAADwAAAGRycy9kb3ducmV2LnhtbEyPwU7DMAyG70i8Q2QkbixtEF1Xmk4TAglpB0bhAbLG&#10;awuNUzXZVnh6zAmOtj/9/v5yPbtBnHAKvScN6SIBgdR421Or4f3t6SYHEaIhawZPqOELA6yry4vS&#10;FNaf6RVPdWwFh1AojIYuxrGQMjQdOhMWfkTi28FPzkQep1bayZw53A1SJUkmnemJP3RmxIcOm8/6&#10;6DTQt7e7Q715dC/P+QfFfEvpvNX6+mre3IOIOMc/GH71WR0qdtr7I9kgBg1KJbeMaljeKe7AhMrS&#10;DMSeN6vlCmRVyv8dqh8AAAD//wMAUEsBAi0AFAAGAAgAAAAhALaDOJL+AAAA4QEAABMAAAAAAAAA&#10;AAAAAAAAAAAAAFtDb250ZW50X1R5cGVzXS54bWxQSwECLQAUAAYACAAAACEAOP0h/9YAAACUAQAA&#10;CwAAAAAAAAAAAAAAAAAvAQAAX3JlbHMvLnJlbHNQSwECLQAUAAYACAAAACEAABBtF84DAADdDAAA&#10;DgAAAAAAAAAAAAAAAAAuAgAAZHJzL2Uyb0RvYy54bWxQSwECLQAUAAYACAAAACEAAkajR+AAAAAL&#10;AQAADwAAAAAAAAAAAAAAAAAoBgAAZHJzL2Rvd25yZXYueG1sUEsFBgAAAAAEAAQA8wAAADUHAAAA&#10;AA==&#10;" o:allowincell="f" path="m,173r88,l88,238r142,l230,173r87,l317,66r-87,l230,,88,r,66l,66,,173xe" fillcolor="#b3b900" strokeweight=".2205mm">
                <v:path arrowok="t" o:connecttype="custom" o:connectlocs="0,190631;79501,190631;79501,262255;207787,262255;207787,190631;286385,190631;286385,72726;207787,72726;207787,0;79501,0;79501,72726;0,72726;0,190631"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9952" behindDoc="0" locked="0" layoutInCell="0" allowOverlap="1" wp14:anchorId="25B41BA3" wp14:editId="1DCB4A65">
                <wp:simplePos x="0" y="0"/>
                <wp:positionH relativeFrom="column">
                  <wp:posOffset>1768475</wp:posOffset>
                </wp:positionH>
                <wp:positionV relativeFrom="paragraph">
                  <wp:posOffset>4831080</wp:posOffset>
                </wp:positionV>
                <wp:extent cx="215900" cy="182880"/>
                <wp:effectExtent l="17780" t="17145" r="18415" b="24130"/>
                <wp:wrapNone/>
                <wp:docPr id="774"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5900" cy="182880"/>
                        </a:xfrm>
                        <a:custGeom>
                          <a:avLst/>
                          <a:gdLst>
                            <a:gd name="T0" fmla="*/ 119 w 238"/>
                            <a:gd name="T1" fmla="*/ 0 h 166"/>
                            <a:gd name="T2" fmla="*/ 101 w 238"/>
                            <a:gd name="T3" fmla="*/ 22 h 166"/>
                            <a:gd name="T4" fmla="*/ 74 w 238"/>
                            <a:gd name="T5" fmla="*/ 6 h 166"/>
                            <a:gd name="T6" fmla="*/ 70 w 238"/>
                            <a:gd name="T7" fmla="*/ 31 h 166"/>
                            <a:gd name="T8" fmla="*/ 34 w 238"/>
                            <a:gd name="T9" fmla="*/ 25 h 166"/>
                            <a:gd name="T10" fmla="*/ 45 w 238"/>
                            <a:gd name="T11" fmla="*/ 48 h 166"/>
                            <a:gd name="T12" fmla="*/ 9 w 238"/>
                            <a:gd name="T13" fmla="*/ 51 h 166"/>
                            <a:gd name="T14" fmla="*/ 31 w 238"/>
                            <a:gd name="T15" fmla="*/ 71 h 166"/>
                            <a:gd name="T16" fmla="*/ 0 w 238"/>
                            <a:gd name="T17" fmla="*/ 82 h 166"/>
                            <a:gd name="T18" fmla="*/ 31 w 238"/>
                            <a:gd name="T19" fmla="*/ 95 h 166"/>
                            <a:gd name="T20" fmla="*/ 9 w 238"/>
                            <a:gd name="T21" fmla="*/ 114 h 166"/>
                            <a:gd name="T22" fmla="*/ 45 w 238"/>
                            <a:gd name="T23" fmla="*/ 117 h 166"/>
                            <a:gd name="T24" fmla="*/ 34 w 238"/>
                            <a:gd name="T25" fmla="*/ 141 h 166"/>
                            <a:gd name="T26" fmla="*/ 70 w 238"/>
                            <a:gd name="T27" fmla="*/ 135 h 166"/>
                            <a:gd name="T28" fmla="*/ 74 w 238"/>
                            <a:gd name="T29" fmla="*/ 159 h 166"/>
                            <a:gd name="T30" fmla="*/ 101 w 238"/>
                            <a:gd name="T31" fmla="*/ 144 h 166"/>
                            <a:gd name="T32" fmla="*/ 119 w 238"/>
                            <a:gd name="T33" fmla="*/ 166 h 166"/>
                            <a:gd name="T34" fmla="*/ 137 w 238"/>
                            <a:gd name="T35" fmla="*/ 144 h 166"/>
                            <a:gd name="T36" fmla="*/ 164 w 238"/>
                            <a:gd name="T37" fmla="*/ 159 h 166"/>
                            <a:gd name="T38" fmla="*/ 168 w 238"/>
                            <a:gd name="T39" fmla="*/ 135 h 166"/>
                            <a:gd name="T40" fmla="*/ 203 w 238"/>
                            <a:gd name="T41" fmla="*/ 141 h 166"/>
                            <a:gd name="T42" fmla="*/ 193 w 238"/>
                            <a:gd name="T43" fmla="*/ 117 h 166"/>
                            <a:gd name="T44" fmla="*/ 228 w 238"/>
                            <a:gd name="T45" fmla="*/ 114 h 166"/>
                            <a:gd name="T46" fmla="*/ 206 w 238"/>
                            <a:gd name="T47" fmla="*/ 95 h 166"/>
                            <a:gd name="T48" fmla="*/ 238 w 238"/>
                            <a:gd name="T49" fmla="*/ 82 h 166"/>
                            <a:gd name="T50" fmla="*/ 206 w 238"/>
                            <a:gd name="T51" fmla="*/ 71 h 166"/>
                            <a:gd name="T52" fmla="*/ 228 w 238"/>
                            <a:gd name="T53" fmla="*/ 51 h 166"/>
                            <a:gd name="T54" fmla="*/ 193 w 238"/>
                            <a:gd name="T55" fmla="*/ 48 h 166"/>
                            <a:gd name="T56" fmla="*/ 203 w 238"/>
                            <a:gd name="T57" fmla="*/ 25 h 166"/>
                            <a:gd name="T58" fmla="*/ 168 w 238"/>
                            <a:gd name="T59" fmla="*/ 31 h 166"/>
                            <a:gd name="T60" fmla="*/ 164 w 238"/>
                            <a:gd name="T61" fmla="*/ 6 h 166"/>
                            <a:gd name="T62" fmla="*/ 137 w 238"/>
                            <a:gd name="T63" fmla="*/ 22 h 166"/>
                            <a:gd name="T64" fmla="*/ 119 w 238"/>
                            <a:gd name="T6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8" h="166">
                              <a:moveTo>
                                <a:pt x="119" y="0"/>
                              </a:moveTo>
                              <a:lnTo>
                                <a:pt x="101" y="22"/>
                              </a:lnTo>
                              <a:lnTo>
                                <a:pt x="74" y="6"/>
                              </a:lnTo>
                              <a:lnTo>
                                <a:pt x="70" y="31"/>
                              </a:lnTo>
                              <a:lnTo>
                                <a:pt x="34" y="25"/>
                              </a:lnTo>
                              <a:lnTo>
                                <a:pt x="45" y="48"/>
                              </a:lnTo>
                              <a:lnTo>
                                <a:pt x="9" y="51"/>
                              </a:lnTo>
                              <a:lnTo>
                                <a:pt x="31" y="71"/>
                              </a:lnTo>
                              <a:lnTo>
                                <a:pt x="0" y="82"/>
                              </a:lnTo>
                              <a:lnTo>
                                <a:pt x="31" y="95"/>
                              </a:lnTo>
                              <a:lnTo>
                                <a:pt x="9" y="114"/>
                              </a:lnTo>
                              <a:lnTo>
                                <a:pt x="45" y="117"/>
                              </a:lnTo>
                              <a:lnTo>
                                <a:pt x="34" y="141"/>
                              </a:lnTo>
                              <a:lnTo>
                                <a:pt x="70" y="135"/>
                              </a:lnTo>
                              <a:lnTo>
                                <a:pt x="74" y="159"/>
                              </a:lnTo>
                              <a:lnTo>
                                <a:pt x="101" y="144"/>
                              </a:lnTo>
                              <a:lnTo>
                                <a:pt x="119" y="166"/>
                              </a:lnTo>
                              <a:lnTo>
                                <a:pt x="137" y="144"/>
                              </a:lnTo>
                              <a:lnTo>
                                <a:pt x="164" y="159"/>
                              </a:lnTo>
                              <a:lnTo>
                                <a:pt x="168" y="135"/>
                              </a:lnTo>
                              <a:lnTo>
                                <a:pt x="203" y="141"/>
                              </a:lnTo>
                              <a:lnTo>
                                <a:pt x="193" y="117"/>
                              </a:lnTo>
                              <a:lnTo>
                                <a:pt x="228" y="114"/>
                              </a:lnTo>
                              <a:lnTo>
                                <a:pt x="206" y="95"/>
                              </a:lnTo>
                              <a:lnTo>
                                <a:pt x="238" y="82"/>
                              </a:lnTo>
                              <a:lnTo>
                                <a:pt x="206" y="71"/>
                              </a:lnTo>
                              <a:lnTo>
                                <a:pt x="228" y="51"/>
                              </a:lnTo>
                              <a:lnTo>
                                <a:pt x="193" y="48"/>
                              </a:lnTo>
                              <a:lnTo>
                                <a:pt x="203" y="25"/>
                              </a:lnTo>
                              <a:lnTo>
                                <a:pt x="168" y="31"/>
                              </a:lnTo>
                              <a:lnTo>
                                <a:pt x="164" y="6"/>
                              </a:lnTo>
                              <a:lnTo>
                                <a:pt x="137" y="22"/>
                              </a:lnTo>
                              <a:lnTo>
                                <a:pt x="119" y="0"/>
                              </a:lnTo>
                              <a:close/>
                            </a:path>
                          </a:pathLst>
                        </a:custGeom>
                        <a:solidFill>
                          <a:srgbClr val="FF00FF"/>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84A8D" id="Freeform 874" o:spid="_x0000_s1026" style="position:absolute;margin-left:139.25pt;margin-top:380.4pt;width:17pt;height:14.4pt;rotation:9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HH+QUAAG0ZAAAOAAAAZHJzL2Uyb0RvYy54bWysWduO2zYQfS/QfyD0WKCxqKttxBsUSV0U&#10;SNsA2X4AV5LXQmVRlbTrTb8+MxTpjLYamyi6D5Zsnh3NOSRnhqO3715OjXiu+qHW7S6Qb8JAVG2h&#10;y7p93AV/3u9/XAdiGFVbqka31S74Ug3Bu7vvv3t77rZVpI+6KategJF22J67XXAcx267Wg3FsTqp&#10;4Y3uqhYGD7o/qRG+9o+rsldnsH5qVlEYZquz7suu10U1DPDrh2kwuDP2D4eqGP84HIZqFM0uAN9G&#10;89mbzwf8XN29VdvHXnXHurBuqP/gxUnVLTz0YuqDGpV46ut/mTrVRa8HfRjfFPq00odDXVSGA7CR&#10;4Ss2n4+qqwwXEGfoLjIN/5/Z4vfnT72oy12Q50kgWnWCSdr3VYWSizX8Bgqdu2ELwM/dpx45Dt1H&#10;Xfw1wMBqNoJfBsCIh/NvugQ76mnURpWXAxjrNaifJiH+mV+BvXgxU/HlMhXVyygK+DGS6QZgooAh&#10;uY7WazNVK7VFU+hE8TSMv1Ta3Kvnj8M4zWQJd2YeSsvlHowcTg1M6g8rIeVGnEUUr+28X0CSgEJx&#10;FDLLXkMiApGhXLYTE1AULRsCmS8O5cmynZRgsmUzGYHk4bKZnGBiuWwHNujFnZhxZ0MwUbpsR1Kh&#10;k3TZIUmFTtaMJSo1N2FU6ZShJqnUwH956qnWOWeJqs2ILanaa2by5UxuziWq94bRO6J6MypFVG4p&#10;k2W9I6o3N3MRFVzKnDE1U5xZTRFVXCaM5BGVnFvgEdVcxpxUVHRuy0VUdIg+ywRjqjofBma6J4zu&#10;MdWdDU3xTPiMiQYxFV7G+fJaj+fKc35R5WXGzGI8k57Vi0ovszXj10x7bhoTqn0Uxsu2krn2zOpK&#10;ZtpvOFsz7blFn1Dto4jhmMy05/ZiQrWPwozhSLXnAkRCpYecx5ii0nNRK50rz3iVUuW5SJpS4Vmx&#10;Uio8F95Tqrvk5jClunMpJ53LziyHlMrO5cGUys6u+JTKzqXmjMrObsSMys6Eh4yqzoaHjKrOlS/Z&#10;THWuoMqo6qSiggru0dVo6ujKtuKltXUb3AmFZ4epROz0gCUiFnFQCN5LLMrABKBMDbgMBq4Ijr3A&#10;wAbBqRcYVgmCcy8wrAMEb7zAWD0hGgokH4rScpR+JLEQMtb9aErLEyoaL2csU+lHFQsXdAaKEx/r&#10;WJ0YuB/VyFKFIsPLuqUKhYQX3FKFYsEHjtUC+h77UcWCwMD9qGLON3A/qrGlConby3dLNfajiskZ&#10;nYH062Md86+B+1HFFGvgflQxixq4H1XMlAbuRxWzIcIh3/lQxYxn4H5UMasZuB9VzFwG7kcVs5OB&#10;+1HFDIRwyDE+VDHNGLgfVUwlBj6jOsV3mw966OC87t30gYDezQN6pLadGjGNuFtxht4BnO/FEfoG&#10;cIjH30/6ubrXBjFiNoFS2zzXtRS+jTftDBdCZgX/IAJN5N2wu3bGHPZNAGUaBuC7G3RXC5qEvAQC&#10;N+quE8ru6EvscqPuOqGwkoQHwqq95tbE8bJGnQl3tQ+cGOZuet2ou06oyff1dRmAGnq1cXPpTLjr&#10;ZGryCo6iV323DOGYeRVm5YIj5FVYPvkPx8PrsGke4eh3FQaHPkNUQky6pr9bZbaVxK4MqMb87Nnd&#10;ctO/bNrit+jCAco+97p6UFhPuBuTAbW8xV3XBQ41BndjoZhNDOvpxqpz1m6sYOfcje3guN7YWk66&#10;G/sUin/D9Mamh8LewK4HELdMbgQjt+pcbHO7r2j0UE3LFSOmqaIvoRMjLmmnDrqpy33dNBgyh/7x&#10;4X3Ti2cFHfT9Pgz3e7vsZ7CmxcibbyD0mv9iTZj2r/NuZqLrh/GDGo7To8wQPklte/3UlubuWKny&#10;Z3s/qrqZ7s3Wss1o7D9PDesHXX6BXrTpOkMAgHcU0H4+6v6fQJyh378Lhr+fVF8Fovm1hYb6BvYz&#10;wEbzJUlzrFJ7OvJAR1RbgKldMAZwWsHb9+P0UuGp6+vHIzxJGh1a/RP0wA81dqdNs3zyyn6Bnr6Z&#10;CPv+AV8a0O8G9e0tyd1XAAAA//8DAFBLAwQUAAYACAAAACEAnDGlteAAAAALAQAADwAAAGRycy9k&#10;b3ducmV2LnhtbEyPQU7DMBBF90jcwRokdtRJUEsS4lQIqVUR3VByADcenKjxOLLdJNwes4LlzDz9&#10;eb/aLmZgEzrfWxKQrhJgSK1VPWkBzefuIQfmgyQlB0so4Bs9bOvbm0qWys70gdMpaBZDyJdSQBfC&#10;WHLu2w6N9Cs7IsXbl3VGhjg6zZWTcww3A8+SZMON7Cl+6OSIrx22l9PVCHh/C2E64G4+9Ju93ut1&#10;c3HHRoj7u+XlGVjAJfzB8Ksf1aGOTmd7JeXZICDL0zSiAp7WeQYsEo9JUQA7x02RZcDriv/vUP8A&#10;AAD//wMAUEsBAi0AFAAGAAgAAAAhALaDOJL+AAAA4QEAABMAAAAAAAAAAAAAAAAAAAAAAFtDb250&#10;ZW50X1R5cGVzXS54bWxQSwECLQAUAAYACAAAACEAOP0h/9YAAACUAQAACwAAAAAAAAAAAAAAAAAv&#10;AQAAX3JlbHMvLnJlbHNQSwECLQAUAAYACAAAACEAeylBx/kFAABtGQAADgAAAAAAAAAAAAAAAAAu&#10;AgAAZHJzL2Uyb0RvYy54bWxQSwECLQAUAAYACAAAACEAnDGlteAAAAALAQAADwAAAAAAAAAAAAAA&#10;AABTCAAAZHJzL2Rvd25yZXYueG1sUEsFBgAAAAAEAAQA8wAAAGAJAAAAAA==&#10;" o:allowincell="f" path="m119,l101,22,74,6,70,31,34,25,45,48,9,51,31,71,,82,31,95,9,114r36,3l34,141r36,-6l74,159r27,-15l119,166r18,-22l164,159r4,-24l203,141,193,117r35,-3l206,95,238,82,206,71,228,51,193,48,203,25r-35,6l164,6,137,22,119,xe" fillcolor="fuchsia" strokeweight=".2205mm">
                <v:path arrowok="t" o:connecttype="custom" o:connectlocs="107950,0;91621,24237;67129,6610;63500,34152;30843,27542;40821,52881;8164,56186;28121,78220;0,90338;28121,104660;8164,125592;40821,128897;30843,155338;63500,148728;67129,175168;91621,158643;107950,182880;124279,158643;148771,175168;152400,148728;184150,155338;175079,128897;206829,125592;186871,104660;215900,90338;186871,78220;206829,56186;175079,52881;184150,27542;152400,34152;148771,6610;124279,24237;107950,0" o:connectangles="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8928" behindDoc="0" locked="0" layoutInCell="0" allowOverlap="1" wp14:anchorId="09950E7D" wp14:editId="33B95F88">
                <wp:simplePos x="0" y="0"/>
                <wp:positionH relativeFrom="column">
                  <wp:posOffset>1362075</wp:posOffset>
                </wp:positionH>
                <wp:positionV relativeFrom="paragraph">
                  <wp:posOffset>3721100</wp:posOffset>
                </wp:positionV>
                <wp:extent cx="288290" cy="262255"/>
                <wp:effectExtent l="7620" t="6350" r="6350" b="10160"/>
                <wp:wrapNone/>
                <wp:docPr id="773"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8290" cy="262255"/>
                        </a:xfrm>
                        <a:custGeom>
                          <a:avLst/>
                          <a:gdLst>
                            <a:gd name="T0" fmla="*/ 0 w 317"/>
                            <a:gd name="T1" fmla="*/ 173 h 239"/>
                            <a:gd name="T2" fmla="*/ 87 w 317"/>
                            <a:gd name="T3" fmla="*/ 173 h 239"/>
                            <a:gd name="T4" fmla="*/ 87 w 317"/>
                            <a:gd name="T5" fmla="*/ 239 h 239"/>
                            <a:gd name="T6" fmla="*/ 229 w 317"/>
                            <a:gd name="T7" fmla="*/ 239 h 239"/>
                            <a:gd name="T8" fmla="*/ 229 w 317"/>
                            <a:gd name="T9" fmla="*/ 173 h 239"/>
                            <a:gd name="T10" fmla="*/ 317 w 317"/>
                            <a:gd name="T11" fmla="*/ 173 h 239"/>
                            <a:gd name="T12" fmla="*/ 317 w 317"/>
                            <a:gd name="T13" fmla="*/ 66 h 239"/>
                            <a:gd name="T14" fmla="*/ 229 w 317"/>
                            <a:gd name="T15" fmla="*/ 66 h 239"/>
                            <a:gd name="T16" fmla="*/ 229 w 317"/>
                            <a:gd name="T17" fmla="*/ 0 h 239"/>
                            <a:gd name="T18" fmla="*/ 87 w 317"/>
                            <a:gd name="T19" fmla="*/ 0 h 239"/>
                            <a:gd name="T20" fmla="*/ 87 w 317"/>
                            <a:gd name="T21" fmla="*/ 66 h 239"/>
                            <a:gd name="T22" fmla="*/ 0 w 317"/>
                            <a:gd name="T23" fmla="*/ 66 h 239"/>
                            <a:gd name="T24" fmla="*/ 0 w 317"/>
                            <a:gd name="T25" fmla="*/ 173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 h="239">
                              <a:moveTo>
                                <a:pt x="0" y="173"/>
                              </a:moveTo>
                              <a:lnTo>
                                <a:pt x="87" y="173"/>
                              </a:lnTo>
                              <a:lnTo>
                                <a:pt x="87" y="239"/>
                              </a:lnTo>
                              <a:lnTo>
                                <a:pt x="229" y="239"/>
                              </a:lnTo>
                              <a:lnTo>
                                <a:pt x="229" y="173"/>
                              </a:lnTo>
                              <a:lnTo>
                                <a:pt x="317" y="173"/>
                              </a:lnTo>
                              <a:lnTo>
                                <a:pt x="317" y="66"/>
                              </a:lnTo>
                              <a:lnTo>
                                <a:pt x="229" y="66"/>
                              </a:lnTo>
                              <a:lnTo>
                                <a:pt x="229" y="0"/>
                              </a:lnTo>
                              <a:lnTo>
                                <a:pt x="87" y="0"/>
                              </a:lnTo>
                              <a:lnTo>
                                <a:pt x="87" y="66"/>
                              </a:lnTo>
                              <a:lnTo>
                                <a:pt x="0" y="66"/>
                              </a:lnTo>
                              <a:lnTo>
                                <a:pt x="0" y="173"/>
                              </a:lnTo>
                              <a:close/>
                            </a:path>
                          </a:pathLst>
                        </a:custGeom>
                        <a:solidFill>
                          <a:srgbClr val="B3B9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9754" id="Freeform 873" o:spid="_x0000_s1026" style="position:absolute;margin-left:107.25pt;margin-top:293pt;width:22.7pt;height:20.65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SPA1wMAAN0MAAAOAAAAZHJzL2Uyb0RvYy54bWysV9uOmzAQfa/Uf7D8WKlLcO7RslXb7VaV&#10;thep2w9wwARUwNR2QrZf3xljEmcbNqhqHsDgo+OZ4/Fwcv1mXxZkJ5TOZRXR8GpEiahimeTVJqI/&#10;Hu5eLyjRhlcJL2QlIvooNH1z8/LFdVOvBJOZLBKhCJBUetXUEc2MqVdBoONMlFxfyVpUMJlKVXID&#10;j2oTJIo3wF4WARuNZkEjVVIrGQut4e1tO0lvLH+aith8TVMtDCkiCrEZe1X2usZrcHPNVxvF6yyP&#10;XRj8H6IoeV7BogeqW2442ar8L6oyj5XUMjVXsSwDmaZ5LGwOkE04epLN94zXwuYC4uj6IJP+f7Tx&#10;l903RfIkovP5mJKKl7BJd0oIlJws4B0o1NR6BcDv9TeFOer6XsY/NUwEJzP4oAFD1s1nmQAP3xpp&#10;VdmnQKYkqD+djPBn30L2ZG+34vGwFWJvSAwv2WLBlrBhMUyxGWPTKQYS8BVSYRDxVpuPQtox391r&#10;0+5kAiO7D4nL5QFI0rKATX0VkBFpyDicu10/QEIPEs7HJCNsvHwKYh5oMT9PBAoe1uolmnigPqKp&#10;h4FYzkc080FseT6kuQ/qY4JDeoib9TEtPVBvcqEvN0h9PqhwkOKhL3k/ly/6bHZeqtAXvTfD0Je9&#10;l2qQ7FBkR0lHPUH5svdVQujL3kPEfNH7iJiveV9yzJe857SwIYIzX/A+Il/uk4qCc77pTjLPusMd&#10;7yt3umFEOH5h2kZSS42NBI86tIuH0LUKQNlOcR4MmSLYNjhY73kwZIPgrgk9D4YCQbBtMxeZoQYQ&#10;bNvNRTCeLkTD+Wm74fOB4AGy8GFJ4iGx8GFphi7Ptp9ejt1lCgU9JHasaQwGynYQ3KUKxTkI7lJl&#10;J6m2ObgaU+AdnroGRQm4hjUuwVc1N1ia3ZA0EcVvC8ngiwWfD3xfyp14kBZhjp86KHUX5HG+qHzc&#10;Amgg+SOwm+7utaVzMPexgui76e7ewqDfWbqhuEvL2iwHhNfhZjOXbhdWdz8NbyDMerbeXJ0kg0AX&#10;FmwLcBDob8XiQmrRViLWibUuh4LBOvPsi5ZFntzlRYGFotVm/b5QZMfBsb4bv1uCWWp5TmBFhfU2&#10;X44XttBO5k4orN06S1ErbW65ztqlLENb2Epuq8SWeCZ48sGNDc+LdmzFd+YP/V5rENcyeQTvZ10e&#10;SAf/CcDuZVL9pqQBfx1R/WvLlaCk+FSBgV2GkwnAjH2YTOd43pU/s/ZneBUDVUQNhb6Pw/emNfHb&#10;WuWbDFYKrQ6VfAueM83RDVpz2kblHsBD241wfh9Nuv9sUcd/JTd/AAAA//8DAFBLAwQUAAYACAAA&#10;ACEAm/QfoOIAAAALAQAADwAAAGRycy9kb3ducmV2LnhtbEyPXUvEMBBF3wX/QxjBNzfduq3d2nQR&#10;QVAQ3C/Rx2wzNmWbpCTZbv33jk/6OMzh3nuq1WR6NqIPnbMC5rMEGNrGqc62Ava7p5sCWIjSKtk7&#10;iwK+McCqvryoZKnc2W5w3MaWUYgNpRSgYxxKzkOj0cgwcwNa+n05b2Sk07dceXmmcNPzNElybmRn&#10;qUHLAR81NsftyQjI3zYjvn7cHp+Lz6Xbvb+s9d6vhbi+mh7ugUWc4h8Mv/NpOtS06eBOVgXWC0jn&#10;eUaogKxYkBQRaXZHMgeKT5cL4HXF/zvUPwAAAP//AwBQSwECLQAUAAYACAAAACEAtoM4kv4AAADh&#10;AQAAEwAAAAAAAAAAAAAAAAAAAAAAW0NvbnRlbnRfVHlwZXNdLnhtbFBLAQItABQABgAIAAAAIQA4&#10;/SH/1gAAAJQBAAALAAAAAAAAAAAAAAAAAC8BAABfcmVscy8ucmVsc1BLAQItABQABgAIAAAAIQBd&#10;vSPA1wMAAN0MAAAOAAAAAAAAAAAAAAAAAC4CAABkcnMvZTJvRG9jLnhtbFBLAQItABQABgAIAAAA&#10;IQCb9B+g4gAAAAsBAAAPAAAAAAAAAAAAAAAAADEGAABkcnMvZG93bnJldi54bWxQSwUGAAAAAAQA&#10;BADzAAAAQAcAAAAA&#10;" o:allowincell="f" path="m,173r87,l87,239r142,l229,173r88,l317,66r-88,l229,,87,r,66l,66,,173xe" fillcolor="#b3b900" strokeweight=".2205mm">
                <v:path arrowok="t" o:connecttype="custom" o:connectlocs="0,189833;79121,189833;79121,262255;208260,262255;208260,189833;288290,189833;288290,72422;208260,72422;208260,0;79121,0;79121,72422;0,72422;0,189833"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7904" behindDoc="0" locked="0" layoutInCell="0" allowOverlap="1" wp14:anchorId="365995D2" wp14:editId="60093017">
                <wp:simplePos x="0" y="0"/>
                <wp:positionH relativeFrom="column">
                  <wp:posOffset>1744345</wp:posOffset>
                </wp:positionH>
                <wp:positionV relativeFrom="paragraph">
                  <wp:posOffset>3761105</wp:posOffset>
                </wp:positionV>
                <wp:extent cx="215900" cy="182880"/>
                <wp:effectExtent l="22225" t="23495" r="13970" b="17780"/>
                <wp:wrapNone/>
                <wp:docPr id="772"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5900" cy="182880"/>
                        </a:xfrm>
                        <a:custGeom>
                          <a:avLst/>
                          <a:gdLst>
                            <a:gd name="T0" fmla="*/ 119 w 238"/>
                            <a:gd name="T1" fmla="*/ 0 h 165"/>
                            <a:gd name="T2" fmla="*/ 101 w 238"/>
                            <a:gd name="T3" fmla="*/ 21 h 165"/>
                            <a:gd name="T4" fmla="*/ 74 w 238"/>
                            <a:gd name="T5" fmla="*/ 6 h 165"/>
                            <a:gd name="T6" fmla="*/ 70 w 238"/>
                            <a:gd name="T7" fmla="*/ 30 h 165"/>
                            <a:gd name="T8" fmla="*/ 34 w 238"/>
                            <a:gd name="T9" fmla="*/ 24 h 165"/>
                            <a:gd name="T10" fmla="*/ 45 w 238"/>
                            <a:gd name="T11" fmla="*/ 48 h 165"/>
                            <a:gd name="T12" fmla="*/ 10 w 238"/>
                            <a:gd name="T13" fmla="*/ 51 h 165"/>
                            <a:gd name="T14" fmla="*/ 32 w 238"/>
                            <a:gd name="T15" fmla="*/ 71 h 165"/>
                            <a:gd name="T16" fmla="*/ 0 w 238"/>
                            <a:gd name="T17" fmla="*/ 82 h 165"/>
                            <a:gd name="T18" fmla="*/ 32 w 238"/>
                            <a:gd name="T19" fmla="*/ 94 h 165"/>
                            <a:gd name="T20" fmla="*/ 10 w 238"/>
                            <a:gd name="T21" fmla="*/ 114 h 165"/>
                            <a:gd name="T22" fmla="*/ 45 w 238"/>
                            <a:gd name="T23" fmla="*/ 117 h 165"/>
                            <a:gd name="T24" fmla="*/ 34 w 238"/>
                            <a:gd name="T25" fmla="*/ 140 h 165"/>
                            <a:gd name="T26" fmla="*/ 70 w 238"/>
                            <a:gd name="T27" fmla="*/ 134 h 165"/>
                            <a:gd name="T28" fmla="*/ 74 w 238"/>
                            <a:gd name="T29" fmla="*/ 159 h 165"/>
                            <a:gd name="T30" fmla="*/ 101 w 238"/>
                            <a:gd name="T31" fmla="*/ 144 h 165"/>
                            <a:gd name="T32" fmla="*/ 119 w 238"/>
                            <a:gd name="T33" fmla="*/ 165 h 165"/>
                            <a:gd name="T34" fmla="*/ 137 w 238"/>
                            <a:gd name="T35" fmla="*/ 144 h 165"/>
                            <a:gd name="T36" fmla="*/ 164 w 238"/>
                            <a:gd name="T37" fmla="*/ 159 h 165"/>
                            <a:gd name="T38" fmla="*/ 168 w 238"/>
                            <a:gd name="T39" fmla="*/ 134 h 165"/>
                            <a:gd name="T40" fmla="*/ 204 w 238"/>
                            <a:gd name="T41" fmla="*/ 140 h 165"/>
                            <a:gd name="T42" fmla="*/ 193 w 238"/>
                            <a:gd name="T43" fmla="*/ 117 h 165"/>
                            <a:gd name="T44" fmla="*/ 229 w 238"/>
                            <a:gd name="T45" fmla="*/ 114 h 165"/>
                            <a:gd name="T46" fmla="*/ 207 w 238"/>
                            <a:gd name="T47" fmla="*/ 94 h 165"/>
                            <a:gd name="T48" fmla="*/ 238 w 238"/>
                            <a:gd name="T49" fmla="*/ 82 h 165"/>
                            <a:gd name="T50" fmla="*/ 207 w 238"/>
                            <a:gd name="T51" fmla="*/ 71 h 165"/>
                            <a:gd name="T52" fmla="*/ 229 w 238"/>
                            <a:gd name="T53" fmla="*/ 51 h 165"/>
                            <a:gd name="T54" fmla="*/ 193 w 238"/>
                            <a:gd name="T55" fmla="*/ 48 h 165"/>
                            <a:gd name="T56" fmla="*/ 204 w 238"/>
                            <a:gd name="T57" fmla="*/ 24 h 165"/>
                            <a:gd name="T58" fmla="*/ 168 w 238"/>
                            <a:gd name="T59" fmla="*/ 30 h 165"/>
                            <a:gd name="T60" fmla="*/ 164 w 238"/>
                            <a:gd name="T61" fmla="*/ 6 h 165"/>
                            <a:gd name="T62" fmla="*/ 137 w 238"/>
                            <a:gd name="T63" fmla="*/ 21 h 165"/>
                            <a:gd name="T64" fmla="*/ 119 w 238"/>
                            <a:gd name="T6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8" h="165">
                              <a:moveTo>
                                <a:pt x="119" y="0"/>
                              </a:moveTo>
                              <a:lnTo>
                                <a:pt x="101" y="21"/>
                              </a:lnTo>
                              <a:lnTo>
                                <a:pt x="74" y="6"/>
                              </a:lnTo>
                              <a:lnTo>
                                <a:pt x="70" y="30"/>
                              </a:lnTo>
                              <a:lnTo>
                                <a:pt x="34" y="24"/>
                              </a:lnTo>
                              <a:lnTo>
                                <a:pt x="45" y="48"/>
                              </a:lnTo>
                              <a:lnTo>
                                <a:pt x="10" y="51"/>
                              </a:lnTo>
                              <a:lnTo>
                                <a:pt x="32" y="71"/>
                              </a:lnTo>
                              <a:lnTo>
                                <a:pt x="0" y="82"/>
                              </a:lnTo>
                              <a:lnTo>
                                <a:pt x="32" y="94"/>
                              </a:lnTo>
                              <a:lnTo>
                                <a:pt x="10" y="114"/>
                              </a:lnTo>
                              <a:lnTo>
                                <a:pt x="45" y="117"/>
                              </a:lnTo>
                              <a:lnTo>
                                <a:pt x="34" y="140"/>
                              </a:lnTo>
                              <a:lnTo>
                                <a:pt x="70" y="134"/>
                              </a:lnTo>
                              <a:lnTo>
                                <a:pt x="74" y="159"/>
                              </a:lnTo>
                              <a:lnTo>
                                <a:pt x="101" y="144"/>
                              </a:lnTo>
                              <a:lnTo>
                                <a:pt x="119" y="165"/>
                              </a:lnTo>
                              <a:lnTo>
                                <a:pt x="137" y="144"/>
                              </a:lnTo>
                              <a:lnTo>
                                <a:pt x="164" y="159"/>
                              </a:lnTo>
                              <a:lnTo>
                                <a:pt x="168" y="134"/>
                              </a:lnTo>
                              <a:lnTo>
                                <a:pt x="204" y="140"/>
                              </a:lnTo>
                              <a:lnTo>
                                <a:pt x="193" y="117"/>
                              </a:lnTo>
                              <a:lnTo>
                                <a:pt x="229" y="114"/>
                              </a:lnTo>
                              <a:lnTo>
                                <a:pt x="207" y="94"/>
                              </a:lnTo>
                              <a:lnTo>
                                <a:pt x="238" y="82"/>
                              </a:lnTo>
                              <a:lnTo>
                                <a:pt x="207" y="71"/>
                              </a:lnTo>
                              <a:lnTo>
                                <a:pt x="229" y="51"/>
                              </a:lnTo>
                              <a:lnTo>
                                <a:pt x="193" y="48"/>
                              </a:lnTo>
                              <a:lnTo>
                                <a:pt x="204" y="24"/>
                              </a:lnTo>
                              <a:lnTo>
                                <a:pt x="168" y="30"/>
                              </a:lnTo>
                              <a:lnTo>
                                <a:pt x="164" y="6"/>
                              </a:lnTo>
                              <a:lnTo>
                                <a:pt x="137" y="21"/>
                              </a:lnTo>
                              <a:lnTo>
                                <a:pt x="119" y="0"/>
                              </a:lnTo>
                              <a:close/>
                            </a:path>
                          </a:pathLst>
                        </a:custGeom>
                        <a:solidFill>
                          <a:srgbClr val="FF00FF"/>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850C5" id="Freeform 872" o:spid="_x0000_s1026" style="position:absolute;margin-left:137.35pt;margin-top:296.15pt;width:17pt;height:14.4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Y+AUAAHEZAAAOAAAAZHJzL2Uyb0RvYy54bWysWdtu4zYQfS/QfxD0WKCxqKttxFkUm7oo&#10;sG0X2PQDGEmOhcqiSilxtl+/MxTljFKNRRTNgyWbJ6M5h0POcHT74fVUey+l7irV7HxxE/he2eSq&#10;qJqnnf/nw/7Hte91vWwKWaum3Plfy87/cPf9d7fndluG6qjqotQeGGm67bnd+ce+b7erVZcfy5Ps&#10;blRbNjB4UPoke/iqn1aFlmewfqpXYRCkq7PSRatVXnYd/Ho/DPp3xv7hUOb9H4dDV/ZevfPBt958&#10;avP5iJ+ru1u5fdKyPVa5dUP+By9OsmrgoRdT97KX3rOu/mXqVOVaderQ3+TqtFKHQ5WXhgOwEcE7&#10;Nl+Osi0NFxCnay8ydf+f2fz3l8/aq4qdn2Wh7zXyBJO012WJkntr+A0UOrfdFoBf2s8aOXbtJ5X/&#10;1cHAajKCXzrAeI/n31QBduRzr4wqrwcwphWon8QB/plfgb33aqbi62Uqytfey+HHUCQbgHk5DIl1&#10;uF6bqVrJLZpCJ/Lnrv+lVOZevnzq+mEmC7gz81BYLg9g5HCqYVJ/WHlCbLyzF0ZrO+8XkCCgwDt6&#10;Ik3eQ0CdNzuBmLcTEVAo5g3FBJPF83YSgknnzaQEkgXzZjKCiRhesEAvvCLGnQ3BhPG8P4IKHSfz&#10;DgkqdLxmLE2lZixRqRNGakG1jkLGEhU74yxRuRm1BZV7HTLkJnpzLlHBN4zgIRVcMD6FVHAhOFNU&#10;cW7uQqq4ENk8v3AiORNPIZVcxExkhlRzLsRDKrqAAJ5fvFR1btGFVHXYf+ZNRVPZuY1gonvMuBVR&#10;3dnNKZoInyaMX1R4EWXzwR5Nlef8osqLlJnFaCI9qxeVXqRrxq+J9tw0xlT7MGD8iqfaM9EVT7Tf&#10;RPN+xRPtuaCPqfZhyCSZeKI9txZjqn0YMPMYU+25HSKm0kPWYyhS6bltK5kqz3iVUOW5rTShwrNi&#10;JVR4bn9PqO6Cm8OE6s4lnWQqOxNaCZWdy4QJlZ2N+ITKziXnlMrOLsSUys6VC1R1dntIqepcAZNO&#10;VOdKKqig3goLsgahhnsaqzR5HAu3/LWxlRvceRJPD0OR2KoOi0Qs46AUfBBYloEJQJkqcB4MXBEc&#10;OYGBDYJNwbdoGaIEwZmTZYgDBG+cwFg/IRpKJBeKwnIUbiSxEjLW3WgKyxNKGidnLFPhRhUrF3QG&#10;ihMX66GlCgWIE9xShSLDCW6pQiHhBLdUoVhwgWO1gFQjN6pYEBi4G9XIUoWs7uSMpQqJ2wluqUZu&#10;VDE5o++Qfl2sY/41cDeqmGIN3I0qZlEDd6OKmdLA3ahiNkQ45DsXqpjxDNyNKmY1A3ejipnLwN2o&#10;YnYycDeqmIEQDjnGhWpqqUIicYJbqsNxe9x9h6vNBxp6OO+7N9r3oHvziI+Q21b2mEbGW+8M3QM4&#10;4XtH6ByAXfz9pF7KB2UQPWYTKLUNq7Gp8DZeNxNcAJkV2F82qnF4vLbGXDawSC3lcXC8WtAgJGwI&#10;gzDj6HgdUHZFwynqGgorSXALovYaymaUS5COTxqv9onDjGXj/I6j43VADc6vTTsIpmccHK8TU5vr&#10;zlu34DB61XvLEQ6aV2FWMDhEXoVlAwE4IF6HDTMJh7+rMGHjQsCudHUGbJzZdhIrHNRjZkIX7WHp&#10;BRO/6F86LPIlunCEss+9rh6U1gNuYTKgmre467rAscbgFiLFLGOguxB2o7WFEB6dW1gPI9eFxTVK&#10;t7BSofw3TBeWPZT2BnZ9CxnDZGE7er+7jYs0r1VXDuGKe6apoy+bJ+65pKXaqboq9lVd46bZ6afH&#10;j7X2XiR00ff7INjvbdhPYHWDe2+2gc3X/BdrwrSAx4ibmGh119/L7jg8ygzhk+RWq+emMHfHUhY/&#10;2/teVvVwb5aWbUhjD3poWj+q4iv0o03nGTYAeE8BLeij0v/43hl6/ju/+/tZ6tL36l8baKpvYP0B&#10;rDdf4iTDOlXTkUc6IpscTO383ofzCt5+7IcXC8+trp6O8CRhdGjUT9AHP1TYoTYN88Er+wX6+mYi&#10;7DsIfHFAvxvU25uSu28AAAD//wMAUEsDBBQABgAIAAAAIQDV6kL14AAAAAsBAAAPAAAAZHJzL2Rv&#10;d25yZXYueG1sTI+7TsQwEEV7JP7BGiQ61nlAXmSyQjwKGqTsUlB64yGJ8COKnWz4e0wF5ege3Xum&#10;3m9asZVmN1qDEO8iYGQ6K0fTI7wfX24KYM4LI4WyhhC+ycG+ubyoRSXt2bS0HnzPQolxlUAYvJ8q&#10;zl03kBZuZycyIfu0sxY+nHPP5SzOoVwrnkRRxrUYTVgYxESPA3Vfh0UjPBfrUrrjR3v7Fhflk+ym&#10;dlSviNdX28M9ME+b/4PhVz+oQxOcTnYx0jGFkOR5GlCEu6LMgQUijbIY2AkhS9IceFPz/z80PwAA&#10;AP//AwBQSwECLQAUAAYACAAAACEAtoM4kv4AAADhAQAAEwAAAAAAAAAAAAAAAAAAAAAAW0NvbnRl&#10;bnRfVHlwZXNdLnhtbFBLAQItABQABgAIAAAAIQA4/SH/1gAAAJQBAAALAAAAAAAAAAAAAAAAAC8B&#10;AABfcmVscy8ucmVsc1BLAQItABQABgAIAAAAIQBZv/TY+AUAAHEZAAAOAAAAAAAAAAAAAAAAAC4C&#10;AABkcnMvZTJvRG9jLnhtbFBLAQItABQABgAIAAAAIQDV6kL14AAAAAsBAAAPAAAAAAAAAAAAAAAA&#10;AFIIAABkcnMvZG93bnJldi54bWxQSwUGAAAAAAQABADzAAAAXwkAAAAA&#10;" o:allowincell="f" path="m119,l101,21,74,6,70,30,34,24,45,48,10,51,32,71,,82,32,94,10,114r35,3l34,140r36,-6l74,159r27,-15l119,165r18,-21l164,159r4,-25l204,140,193,117r36,-3l207,94,238,82,207,71,229,51,193,48,204,24r-36,6l164,6,137,21,119,xe" fillcolor="fuchsia" strokeweight=".2205mm">
                <v:path arrowok="t" o:connecttype="custom" o:connectlocs="107950,0;91621,23276;67129,6650;63500,33251;30843,26601;40821,53201;9071,56527;29029,78694;0,90886;29029,104186;9071,126353;40821,129679;30843,155171;63500,148521;67129,176230;91621,159604;107950,182880;124279,159604;148771,176230;152400,148521;185057,155171;175079,129679;207736,126353;187779,104186;215900,90886;187779,78694;207736,56527;175079,53201;185057,26601;152400,33251;148771,6650;124279,23276;107950,0" o:connectangles="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6880" behindDoc="0" locked="0" layoutInCell="0" allowOverlap="1" wp14:anchorId="25D56CE9" wp14:editId="6164C487">
                <wp:simplePos x="0" y="0"/>
                <wp:positionH relativeFrom="column">
                  <wp:posOffset>1930400</wp:posOffset>
                </wp:positionH>
                <wp:positionV relativeFrom="paragraph">
                  <wp:posOffset>1223645</wp:posOffset>
                </wp:positionV>
                <wp:extent cx="288290" cy="262255"/>
                <wp:effectExtent l="13970" t="13970" r="9525" b="12065"/>
                <wp:wrapNone/>
                <wp:docPr id="771"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8290" cy="262255"/>
                        </a:xfrm>
                        <a:custGeom>
                          <a:avLst/>
                          <a:gdLst>
                            <a:gd name="T0" fmla="*/ 0 w 317"/>
                            <a:gd name="T1" fmla="*/ 173 h 239"/>
                            <a:gd name="T2" fmla="*/ 88 w 317"/>
                            <a:gd name="T3" fmla="*/ 173 h 239"/>
                            <a:gd name="T4" fmla="*/ 88 w 317"/>
                            <a:gd name="T5" fmla="*/ 239 h 239"/>
                            <a:gd name="T6" fmla="*/ 230 w 317"/>
                            <a:gd name="T7" fmla="*/ 239 h 239"/>
                            <a:gd name="T8" fmla="*/ 230 w 317"/>
                            <a:gd name="T9" fmla="*/ 173 h 239"/>
                            <a:gd name="T10" fmla="*/ 317 w 317"/>
                            <a:gd name="T11" fmla="*/ 173 h 239"/>
                            <a:gd name="T12" fmla="*/ 317 w 317"/>
                            <a:gd name="T13" fmla="*/ 66 h 239"/>
                            <a:gd name="T14" fmla="*/ 230 w 317"/>
                            <a:gd name="T15" fmla="*/ 66 h 239"/>
                            <a:gd name="T16" fmla="*/ 230 w 317"/>
                            <a:gd name="T17" fmla="*/ 0 h 239"/>
                            <a:gd name="T18" fmla="*/ 88 w 317"/>
                            <a:gd name="T19" fmla="*/ 0 h 239"/>
                            <a:gd name="T20" fmla="*/ 88 w 317"/>
                            <a:gd name="T21" fmla="*/ 66 h 239"/>
                            <a:gd name="T22" fmla="*/ 0 w 317"/>
                            <a:gd name="T23" fmla="*/ 66 h 239"/>
                            <a:gd name="T24" fmla="*/ 0 w 317"/>
                            <a:gd name="T25" fmla="*/ 173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 h="239">
                              <a:moveTo>
                                <a:pt x="0" y="173"/>
                              </a:moveTo>
                              <a:lnTo>
                                <a:pt x="88" y="173"/>
                              </a:lnTo>
                              <a:lnTo>
                                <a:pt x="88" y="239"/>
                              </a:lnTo>
                              <a:lnTo>
                                <a:pt x="230" y="239"/>
                              </a:lnTo>
                              <a:lnTo>
                                <a:pt x="230" y="173"/>
                              </a:lnTo>
                              <a:lnTo>
                                <a:pt x="317" y="173"/>
                              </a:lnTo>
                              <a:lnTo>
                                <a:pt x="317" y="66"/>
                              </a:lnTo>
                              <a:lnTo>
                                <a:pt x="230" y="66"/>
                              </a:lnTo>
                              <a:lnTo>
                                <a:pt x="230" y="0"/>
                              </a:lnTo>
                              <a:lnTo>
                                <a:pt x="88" y="0"/>
                              </a:lnTo>
                              <a:lnTo>
                                <a:pt x="88" y="66"/>
                              </a:lnTo>
                              <a:lnTo>
                                <a:pt x="0" y="66"/>
                              </a:lnTo>
                              <a:lnTo>
                                <a:pt x="0" y="173"/>
                              </a:lnTo>
                              <a:close/>
                            </a:path>
                          </a:pathLst>
                        </a:custGeom>
                        <a:solidFill>
                          <a:srgbClr val="B3B9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33CD0" id="Freeform 871" o:spid="_x0000_s1026" style="position:absolute;margin-left:152pt;margin-top:96.35pt;width:22.7pt;height:20.65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Mc1wMAAN0MAAAOAAAAZHJzL2Uyb0RvYy54bWysV12PmzgUfa/U/2D5sdIOgXxHw1Rtp1NV&#10;mnYrdfYHOGACKmDWdkJmf/3ea5vETMMErTYPYPDR4Z7j6+ub2/fHqiQHLlUh6piGNxNKeJ2ItKh3&#10;Mf3r6eGPFSVKszplpah5TJ+5ou/v3r65bZsNj0QuypRLAiS12rRNTHOtm00QqCTnFVM3ouE1TGZC&#10;VkzDo9wFqWQtsFdlEE0mi6AVMm2kSLhS8PbeTtI7w59lPNF/ZpnimpQxhdi0uUpz3eI1uLtlm51k&#10;TV4kLgz2H6KoWFHDR09U90wzspfFb1RVkUihRKZvElEFIsuKhBsNoCacvFDzM2cNN1rAHNWcbFL/&#10;H23y/fBDkiKN6XIZUlKzChbpQXKOlpMVvAOH2kZtAPiz+SFRo2oeRfJLwUTQm8EHBRiybb+JFHjY&#10;XgvjyjEDMinA/flsgj/zFtSTo1mK59NS8KMmCbyMVqtoDQuWwFS0iKL5HAMJ2AapMIhkr/QXLsyY&#10;HR6VtiuZwsisQ+q0PAFJVpWwqO8CMiEtmYZLt+onCAg/QcLllOQkmq5fgiIPtFpdJpp6mEGimQca&#10;Ipp7GIjlckSLHmhA27IHGmCCTXoyIJoOMK090KC40LcbrL7sUzjK8dC3fJjLN32xuGxV6Js+qDD0&#10;bR+kGmU7JNnZ0slAUL7tQ5kQ+rYPEEW+6UNEke/5kLjIt3wgD6Ixhke+4UNEvt29jIJ9vut2Msu7&#10;zZ0ca7e7YUQYnjC2kDRCYSHBrQ7l4snULKAAlKkUl8GgFMFTV1deB4MaBHdF6HUwJAiCTZm5Ggbk&#10;AIJNubkKxt2FaNg/thq+HghuIAMfJxI3iYGPkxk6nbaeXo/dKYWEHhM75jQGA2k7Cu6kQnKOgjup&#10;UU+q1eByTELv8LJrkJRA17DFT7BNwzSmZjckbUzxbCE5nFhwfOD7Shz4kzAIfT7qINVdkOf5svZx&#10;K+vVGdhNd/fG0DmYO6wg+m66u1sY1Dvj5Vjctc8albA2Y3GLhZPbhdXd++GNhJmebVCrs2QU6MoH&#10;rWmjQL87kZRCcZuJmCemdTklDOaZ174oURbpQ1GWmChK7rafSkkODDrWj9OPa2iWLE8PVtaYb8v1&#10;dGUSrTfXozDt1kWKRip9z1RuP2UYbGJLsa9Tk+I5Z+lnN9asKO3YmO+aP+z3bIO4Fekz9H6mywPr&#10;4D8BtHu5kP9Q0kJ/HVP1955JTkn5tYYGdh3OZgDT5mE2X+J+l/7M1p9hdQJUMdUU6j4OP2nbxO8b&#10;Wexy+FJofKjFB+g5swK7QdOc2qjcA/TQZiFcv49Nuv9sUOd/JXf/AgAA//8DAFBLAwQUAAYACAAA&#10;ACEAOxF6BOIAAAALAQAADwAAAGRycy9kb3ducmV2LnhtbEyPX0vDMBTF3wW/Q7iCby7ZIt1Wmw4R&#10;BAXB/RN9zJprU9bclCbr6rc3e9LHwzmc8zvFanQtG7APjScF04kAhlR501CtYL97vlsAC1GT0a0n&#10;VPCDAVbl9VWhc+PPtMFhG2uWSijkWoGNscs5D5VFp8PEd0jJ+/a90zHJvuam1+dU7lo+EyLjTjeU&#10;Fqzu8MliddyenILsfTPg26c8viy+ln738bq2+36t1O3N+PgALOIY/8JwwU/oUCamgz+RCaxVIEWW&#10;vsRkLMUcWErI+7kEdlAwk9kUeFnw/x/KXwAAAP//AwBQSwECLQAUAAYACAAAACEAtoM4kv4AAADh&#10;AQAAEwAAAAAAAAAAAAAAAAAAAAAAW0NvbnRlbnRfVHlwZXNdLnhtbFBLAQItABQABgAIAAAAIQA4&#10;/SH/1gAAAJQBAAALAAAAAAAAAAAAAAAAAC8BAABfcmVscy8ucmVsc1BLAQItABQABgAIAAAAIQCO&#10;QQMc1wMAAN0MAAAOAAAAAAAAAAAAAAAAAC4CAABkcnMvZTJvRG9jLnhtbFBLAQItABQABgAIAAAA&#10;IQA7EXoE4gAAAAsBAAAPAAAAAAAAAAAAAAAAADEGAABkcnMvZG93bnJldi54bWxQSwUGAAAAAAQA&#10;BADzAAAAQAcAAAAA&#10;" o:allowincell="f" path="m,173r88,l88,239r142,l230,173r87,l317,66r-87,l230,,88,r,66l,66,,173xe" fillcolor="#b3b900" strokeweight=".2205mm">
                <v:path arrowok="t" o:connecttype="custom" o:connectlocs="0,189833;80030,189833;80030,262255;209169,262255;209169,189833;288290,189833;288290,72422;209169,72422;209169,0;80030,0;80030,72422;0,72422;0,189833"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5856" behindDoc="0" locked="0" layoutInCell="0" allowOverlap="1" wp14:anchorId="07BFF566" wp14:editId="079A46C4">
                <wp:simplePos x="0" y="0"/>
                <wp:positionH relativeFrom="column">
                  <wp:posOffset>2312670</wp:posOffset>
                </wp:positionH>
                <wp:positionV relativeFrom="paragraph">
                  <wp:posOffset>1263650</wp:posOffset>
                </wp:positionV>
                <wp:extent cx="215900" cy="182880"/>
                <wp:effectExtent l="19050" t="21590" r="17145" b="10160"/>
                <wp:wrapNone/>
                <wp:docPr id="770" name="Freeform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5900" cy="182880"/>
                        </a:xfrm>
                        <a:custGeom>
                          <a:avLst/>
                          <a:gdLst>
                            <a:gd name="T0" fmla="*/ 119 w 237"/>
                            <a:gd name="T1" fmla="*/ 0 h 166"/>
                            <a:gd name="T2" fmla="*/ 101 w 237"/>
                            <a:gd name="T3" fmla="*/ 22 h 166"/>
                            <a:gd name="T4" fmla="*/ 73 w 237"/>
                            <a:gd name="T5" fmla="*/ 6 h 166"/>
                            <a:gd name="T6" fmla="*/ 69 w 237"/>
                            <a:gd name="T7" fmla="*/ 31 h 166"/>
                            <a:gd name="T8" fmla="*/ 34 w 237"/>
                            <a:gd name="T9" fmla="*/ 25 h 166"/>
                            <a:gd name="T10" fmla="*/ 45 w 237"/>
                            <a:gd name="T11" fmla="*/ 48 h 166"/>
                            <a:gd name="T12" fmla="*/ 9 w 237"/>
                            <a:gd name="T13" fmla="*/ 51 h 166"/>
                            <a:gd name="T14" fmla="*/ 31 w 237"/>
                            <a:gd name="T15" fmla="*/ 71 h 166"/>
                            <a:gd name="T16" fmla="*/ 0 w 237"/>
                            <a:gd name="T17" fmla="*/ 82 h 166"/>
                            <a:gd name="T18" fmla="*/ 31 w 237"/>
                            <a:gd name="T19" fmla="*/ 95 h 166"/>
                            <a:gd name="T20" fmla="*/ 9 w 237"/>
                            <a:gd name="T21" fmla="*/ 114 h 166"/>
                            <a:gd name="T22" fmla="*/ 45 w 237"/>
                            <a:gd name="T23" fmla="*/ 117 h 166"/>
                            <a:gd name="T24" fmla="*/ 34 w 237"/>
                            <a:gd name="T25" fmla="*/ 141 h 166"/>
                            <a:gd name="T26" fmla="*/ 69 w 237"/>
                            <a:gd name="T27" fmla="*/ 135 h 166"/>
                            <a:gd name="T28" fmla="*/ 73 w 237"/>
                            <a:gd name="T29" fmla="*/ 160 h 166"/>
                            <a:gd name="T30" fmla="*/ 101 w 237"/>
                            <a:gd name="T31" fmla="*/ 144 h 166"/>
                            <a:gd name="T32" fmla="*/ 119 w 237"/>
                            <a:gd name="T33" fmla="*/ 166 h 166"/>
                            <a:gd name="T34" fmla="*/ 136 w 237"/>
                            <a:gd name="T35" fmla="*/ 144 h 166"/>
                            <a:gd name="T36" fmla="*/ 164 w 237"/>
                            <a:gd name="T37" fmla="*/ 160 h 166"/>
                            <a:gd name="T38" fmla="*/ 168 w 237"/>
                            <a:gd name="T39" fmla="*/ 135 h 166"/>
                            <a:gd name="T40" fmla="*/ 203 w 237"/>
                            <a:gd name="T41" fmla="*/ 141 h 166"/>
                            <a:gd name="T42" fmla="*/ 192 w 237"/>
                            <a:gd name="T43" fmla="*/ 117 h 166"/>
                            <a:gd name="T44" fmla="*/ 228 w 237"/>
                            <a:gd name="T45" fmla="*/ 114 h 166"/>
                            <a:gd name="T46" fmla="*/ 206 w 237"/>
                            <a:gd name="T47" fmla="*/ 95 h 166"/>
                            <a:gd name="T48" fmla="*/ 237 w 237"/>
                            <a:gd name="T49" fmla="*/ 82 h 166"/>
                            <a:gd name="T50" fmla="*/ 206 w 237"/>
                            <a:gd name="T51" fmla="*/ 71 h 166"/>
                            <a:gd name="T52" fmla="*/ 228 w 237"/>
                            <a:gd name="T53" fmla="*/ 51 h 166"/>
                            <a:gd name="T54" fmla="*/ 192 w 237"/>
                            <a:gd name="T55" fmla="*/ 48 h 166"/>
                            <a:gd name="T56" fmla="*/ 203 w 237"/>
                            <a:gd name="T57" fmla="*/ 25 h 166"/>
                            <a:gd name="T58" fmla="*/ 168 w 237"/>
                            <a:gd name="T59" fmla="*/ 31 h 166"/>
                            <a:gd name="T60" fmla="*/ 164 w 237"/>
                            <a:gd name="T61" fmla="*/ 6 h 166"/>
                            <a:gd name="T62" fmla="*/ 136 w 237"/>
                            <a:gd name="T63" fmla="*/ 22 h 166"/>
                            <a:gd name="T64" fmla="*/ 119 w 237"/>
                            <a:gd name="T6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7" h="166">
                              <a:moveTo>
                                <a:pt x="119" y="0"/>
                              </a:moveTo>
                              <a:lnTo>
                                <a:pt x="101" y="22"/>
                              </a:lnTo>
                              <a:lnTo>
                                <a:pt x="73" y="6"/>
                              </a:lnTo>
                              <a:lnTo>
                                <a:pt x="69" y="31"/>
                              </a:lnTo>
                              <a:lnTo>
                                <a:pt x="34" y="25"/>
                              </a:lnTo>
                              <a:lnTo>
                                <a:pt x="45" y="48"/>
                              </a:lnTo>
                              <a:lnTo>
                                <a:pt x="9" y="51"/>
                              </a:lnTo>
                              <a:lnTo>
                                <a:pt x="31" y="71"/>
                              </a:lnTo>
                              <a:lnTo>
                                <a:pt x="0" y="82"/>
                              </a:lnTo>
                              <a:lnTo>
                                <a:pt x="31" y="95"/>
                              </a:lnTo>
                              <a:lnTo>
                                <a:pt x="9" y="114"/>
                              </a:lnTo>
                              <a:lnTo>
                                <a:pt x="45" y="117"/>
                              </a:lnTo>
                              <a:lnTo>
                                <a:pt x="34" y="141"/>
                              </a:lnTo>
                              <a:lnTo>
                                <a:pt x="69" y="135"/>
                              </a:lnTo>
                              <a:lnTo>
                                <a:pt x="73" y="160"/>
                              </a:lnTo>
                              <a:lnTo>
                                <a:pt x="101" y="144"/>
                              </a:lnTo>
                              <a:lnTo>
                                <a:pt x="119" y="166"/>
                              </a:lnTo>
                              <a:lnTo>
                                <a:pt x="136" y="144"/>
                              </a:lnTo>
                              <a:lnTo>
                                <a:pt x="164" y="160"/>
                              </a:lnTo>
                              <a:lnTo>
                                <a:pt x="168" y="135"/>
                              </a:lnTo>
                              <a:lnTo>
                                <a:pt x="203" y="141"/>
                              </a:lnTo>
                              <a:lnTo>
                                <a:pt x="192" y="117"/>
                              </a:lnTo>
                              <a:lnTo>
                                <a:pt x="228" y="114"/>
                              </a:lnTo>
                              <a:lnTo>
                                <a:pt x="206" y="95"/>
                              </a:lnTo>
                              <a:lnTo>
                                <a:pt x="237" y="82"/>
                              </a:lnTo>
                              <a:lnTo>
                                <a:pt x="206" y="71"/>
                              </a:lnTo>
                              <a:lnTo>
                                <a:pt x="228" y="51"/>
                              </a:lnTo>
                              <a:lnTo>
                                <a:pt x="192" y="48"/>
                              </a:lnTo>
                              <a:lnTo>
                                <a:pt x="203" y="25"/>
                              </a:lnTo>
                              <a:lnTo>
                                <a:pt x="168" y="31"/>
                              </a:lnTo>
                              <a:lnTo>
                                <a:pt x="164" y="6"/>
                              </a:lnTo>
                              <a:lnTo>
                                <a:pt x="136" y="22"/>
                              </a:lnTo>
                              <a:lnTo>
                                <a:pt x="119" y="0"/>
                              </a:lnTo>
                              <a:close/>
                            </a:path>
                          </a:pathLst>
                        </a:custGeom>
                        <a:solidFill>
                          <a:srgbClr val="FF00FF"/>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52D92" id="Freeform 870" o:spid="_x0000_s1026" style="position:absolute;margin-left:182.1pt;margin-top:99.5pt;width:17pt;height:14.4pt;rotation:9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ez+gUAAG0ZAAAOAAAAZHJzL2Uyb0RvYy54bWysWduO2zYQfS/QfxD0WKCxqJsviDcokroo&#10;kLYBsv0AriSvhcqiSmnXm359ZijSGW01FlE0DyvZPBnNORzOjMZv372cm+C50n2t2n0o3kRhULWF&#10;Kuv2cR/+eX/4cRMG/SDbUjaqrfbhl6oP3919/93bS7erYnVSTVnpAIy0/e7S7cPTMHS71aovTtVZ&#10;9m9UV7WweFT6LAf4qB9XpZYXsH5uVnEU5auL0mWnVVH1PXz7YVwM74z947Eqhj+Ox74agmYfgm+D&#10;+avN3wf8u7p7K3ePWnanurBuyP/gxVnWLTz0auqDHGTwpOt/mTrXhVa9Og5vCnVeqeOxLirDAdiI&#10;6BWbzyfZVYYLiNN3V5n6/89s8fvzJx3U5T5cr0GfVp5hkw66qlDyYAPfgUKXrt8B8HP3SSPHvvuo&#10;ir96WFhNVvBDD5jg4fKbKsGOfBqUUeXlCMa0AvWzNMJ/5ltgH7yYrfhy3YrqZQgK+DIW2RZgQQFL&#10;YhNvNsaRldyhKXSieOqHXypl7uXzx34Yd7KEO7MPpeVyD0aO5wY29YdVIMQ2uARxsrb7fgUJAoqC&#10;UyDy/DUkJhARiXk7CQHF8byhlGDWybydjGDyeTM5hTC01gSTiHk7cECv+iTpvDtbgomzeTuCCp1m&#10;84YEFTrdMJao1AwzQZXOGGqCSg3857eear3mLFG1I8YQVXvDbL6YyM25RPXeMnrHVG9GpZjKLUQ6&#10;r3dM9eZ2LqaCC7FmTE0UZ6IppoqLlJE8ppLnHEGquUg4qajo3JGLqegiZ7JAQlXn08BE95TRPaG6&#10;s6kpmQifM9kgocKLJJ8P0WSqPOcXVV7kzC5CEv2WOHi9qPQi3zB+TbTntjGl2scRkzrTqfZMdKUT&#10;7bfxvF/pRHsu6FOqfRwzHNOJ9txZTKn2ccTsY0q15xJESqWHmsdQpNJzWSubKs94lVHluUyaUeFZ&#10;sTIqPJfeM6q74PYwo7pzJSebys6EVkZl5+pgRmVnIz6jsnOlOaeyswcxp7Iz6SGnqrPpIaeqc+1L&#10;PlGda6hyqjrJpdDBPboeTZ5c21a8tLZvg7tA4rvD2CJ2qscWEZs4aATvBTZlYAJQpgecBwNXBCde&#10;YGCD4MwLDFGCYNM+LroBcYDgrZdl7J4QDQ2SD0VhOUIb5AW3LIUfTWF5Cj+i2NMY3/2oYuOCcGhO&#10;fHzH7sTA/ajGlio0GV7WLdXYj2psqUKz4GMduwX0PfGjig2BgftRxZpv4H5UE0t1fPtZDN/EUk38&#10;qGJxRmeg/Poog/XXwP2oYok1cD+qWEUN3G9XsVIauB9VrIYIh3rnQxUrnoH7UcWqZuB+VLFyGbgf&#10;VaxOBu5HFSsQwqHG+FDFMmPgflSxlBj4hOoYmbYeaJjgvJ7d6DCA2c0DeiR3nRywjLjb4AKzA2xN&#10;TzA3gJd4/P6snqt7ZRADVhNotc1z3Ujh23rTTnARVFbwDzLQSN4tu2tnzK2hagLKDAzAd7foriMo&#10;Hx95TQRu1V1HlD3R19zlVt11RGEnCQ+EqL3l1vjAa4w6E+5qHzgyXLvtdavuOqLGINjclgGooVdb&#10;t5fOhLuOpkav4FX0pu+WIbxm3oRZueAV8ibMag+vhzdhdh/hVeYmDF76DFEBOemW/i7K7CiJjQzo&#10;xvzs2dOy6F8+HvEluvACZZ97Wz1orEfcwmZAL29xt3WBlxqDWwgUc4ghnhaizllbiGDn3MJxcFwX&#10;jpaTbuGcQvNvmC4cemjsDex2AnFhspCMXNS9juGiUX01hitmTNNFX1MnZlwyTu1VU5eHumkwZfb6&#10;8eF9o4NnCRP0wyGKDgcb9hNY02LmXW+hazD/izVhxr/Ou4mJTvfDB9mfxkeZJXyS3Gn11Jbm7lTJ&#10;8md7P8i6Ge/N0bLDaJw/jwPrB1V+gVm0mTpDAoPfKGD8fFL6nzC4wLx/H/Z/P0ldhUHzawsD9S2c&#10;Z4AN5kOarbFL1XTlga7ItgBT+3AI4W0Fb98P448KT52uH0/wJGF0aNVPMAM/1jidNsPy0Sv7AWb6&#10;ZiPs7w/4owH9bFDffiW5+woAAP//AwBQSwMEFAAGAAgAAAAhANugWYvhAAAACwEAAA8AAABkcnMv&#10;ZG93bnJldi54bWxMj1FLwzAUhd8F/0O4gm8utZ3B1aZDBkMEkboVfM2aa1vXJCXJ1u7fe33Sx8M5&#10;nPOdYj2bgZ3Rh95ZCfeLBBjaxunethLq/fbuEViIymo1OIsSLhhgXV5fFSrXbrIfeN7FllGJDbmS&#10;0MU45pyHpkOjwsKNaMn7ct6oSNK3XHs1UbkZeJokghvVW1ro1IibDpvj7mQkmPrl8vp93Fbp7Pv3&#10;ar+Z6rfPSsrbm/n5CVjEOf6F4Ref0KEkpoM7WR3YICETgtAjGSuxBEaJbPUggB0kpFmyBF4W/P+H&#10;8gcAAP//AwBQSwECLQAUAAYACAAAACEAtoM4kv4AAADhAQAAEwAAAAAAAAAAAAAAAAAAAAAAW0Nv&#10;bnRlbnRfVHlwZXNdLnhtbFBLAQItABQABgAIAAAAIQA4/SH/1gAAAJQBAAALAAAAAAAAAAAAAAAA&#10;AC8BAABfcmVscy8ucmVsc1BLAQItABQABgAIAAAAIQB6uXez+gUAAG0ZAAAOAAAAAAAAAAAAAAAA&#10;AC4CAABkcnMvZTJvRG9jLnhtbFBLAQItABQABgAIAAAAIQDboFmL4QAAAAsBAAAPAAAAAAAAAAAA&#10;AAAAAFQIAABkcnMvZG93bnJldi54bWxQSwUGAAAAAAQABADzAAAAYgkAAAAA&#10;" o:allowincell="f" path="m119,l101,22,73,6,69,31,34,25,45,48,9,51,31,71,,82,31,95,9,114r36,3l34,141r35,-6l73,160r28,-16l119,166r17,-22l164,160r4,-25l203,141,192,117r36,-3l206,95,237,82,206,71,228,51,192,48,203,25r-35,6l164,6,136,22,119,xe" fillcolor="fuchsia" strokeweight=".2205mm">
                <v:path arrowok="t" o:connecttype="custom" o:connectlocs="108405,0;92008,24237;66501,6610;62857,34152;30973,27542;40994,52881;8199,56186;28240,78220;0,90338;28240,104660;8199,125592;40994,128897;30973,155338;62857,148728;66501,176270;92008,158643;108405,182880;123892,158643;149399,176270;153043,148728;184927,155338;174906,128897;207701,125592;187660,104660;215900,90338;187660,78220;207701,56186;174906,52881;184927,27542;153043,34152;149399,6610;123892,24237;108405,0" o:connectangles="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4832" behindDoc="0" locked="0" layoutInCell="0" allowOverlap="1" wp14:anchorId="6A35F9DB" wp14:editId="3F9FCBA3">
                <wp:simplePos x="0" y="0"/>
                <wp:positionH relativeFrom="column">
                  <wp:posOffset>1813560</wp:posOffset>
                </wp:positionH>
                <wp:positionV relativeFrom="paragraph">
                  <wp:posOffset>1087120</wp:posOffset>
                </wp:positionV>
                <wp:extent cx="823595" cy="806450"/>
                <wp:effectExtent l="7620" t="14605" r="14605" b="9525"/>
                <wp:wrapNone/>
                <wp:docPr id="769"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3595" cy="806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C65EC" id="Rectangle 869" o:spid="_x0000_s1026" style="position:absolute;margin-left:142.8pt;margin-top:85.6pt;width:64.85pt;height:63.5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BhQIAAA0FAAAOAAAAZHJzL2Uyb0RvYy54bWysVNuO2yAQfa/Uf0C8J7azzs1aZxXFSVVp&#10;26667QcQwDEqBgokznbVf++As9mkfamq8oCBGQ/nzJzh9u7YSnTg1gmtSpwNU4y4opoJtSvx1y+b&#10;wQwj54liRGrFS/zEHb5bvH1z25mCj3SjJeMWQRDlis6UuPHeFEniaMNb4obacAXGWtuWeNjaXcIs&#10;6SB6K5NRmk6STltmrKbcOTiteiNexPh1zan/VNeOeyRLDNh8nG2ct2FOFrek2FliGkFPMMg/oGiJ&#10;UHDpOVRFPEF7K/4I1QpqtdO1H1LdJrquBeWRA7DJ0t/YPDbE8MgFkuPMOU3u/4WlHw8PFglW4ulk&#10;jpEiLRTpM6SNqJ3kaAaHkKLOuAI8H82DDSSdudf0m0NKrxrw40trdddwwgBYFvyTqx/CxsGvaNt9&#10;0Azik73XMVvH2rbIaqjKOE/DiKeQFXSMJXo6l4gfPaJwOBvdjOdjjCiYZukkH8cSJqQIoQI2Y51/&#10;x3WLwqLEFqjEoORw73yA9uoS3JXeCCmjCqRCHeAfTU8wnJaCBWukbHfblbToQIKQeqx9tCu3VniQ&#10;sxRtQBdGL7CQm7Vi8RpPhOzXAEWqEBzIAbjTqpfN8zydr2frWT7IR5P1IE+rarDcrPLBZJNNx9VN&#10;tVpV2c/ALMuLRjDGVYD6IuEs/zuJnJqpF99ZxFeU3CXzTRyxxCCD1wQl1zBimoHVyzeyi6IIOuj1&#10;tNXsCTQRqw+dCW8IlKvR9gdGHfRjid33PbEcI/lega7mWZ6HBo6bfDwdwcZeWraXFqIohCqxx6hf&#10;rnzf9Htjxa6Bm7KoCqWXoMVaRGUEnfaoTgqGnosMTu9DaOrLffR6fcUWvwAAAP//AwBQSwMEFAAG&#10;AAgAAAAhAPTuRjzgAAAACwEAAA8AAABkcnMvZG93bnJldi54bWxMj8FOwzAQRO9I/IO1SNyo06iU&#10;Jo1ToQoOSLRSC9y3sZtEjdeR7TahX89yguPOjGbfFKvRduJifGgdKZhOEhCGKqdbqhV8frw+LECE&#10;iKSxc2QUfJsAq/L2psBcu4F25rKPteASCjkqaGLscylD1RiLYeJ6Q+wdnbcY+fS11B4HLredTJNk&#10;Li22xB8a7M26MdVpf7YKNlv/vsV0/Xb0tMGX7Ou6k8NVqfu78XkJIpox/oXhF5/RoWSmgzuTDqJT&#10;kC6eeEtkY57xBk7MpjNWDmxl2SPIspD/N5Q/AAAA//8DAFBLAQItABQABgAIAAAAIQC2gziS/gAA&#10;AOEBAAATAAAAAAAAAAAAAAAAAAAAAABbQ29udGVudF9UeXBlc10ueG1sUEsBAi0AFAAGAAgAAAAh&#10;ADj9If/WAAAAlAEAAAsAAAAAAAAAAAAAAAAALwEAAF9yZWxzLy5yZWxzUEsBAi0AFAAGAAgAAAAh&#10;ABz+xcGFAgAADQUAAA4AAAAAAAAAAAAAAAAALgIAAGRycy9lMm9Eb2MueG1sUEsBAi0AFAAGAAgA&#10;AAAhAPTuRjzgAAAACwEAAA8AAAAAAAAAAAAAAAAA3wQAAGRycy9kb3ducmV2LnhtbFBLBQYAAAAA&#10;BAAEAPMAAADsBQ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3808" behindDoc="0" locked="0" layoutInCell="0" allowOverlap="1" wp14:anchorId="33BF426B" wp14:editId="4EF9778A">
                <wp:simplePos x="0" y="0"/>
                <wp:positionH relativeFrom="column">
                  <wp:posOffset>5212080</wp:posOffset>
                </wp:positionH>
                <wp:positionV relativeFrom="paragraph">
                  <wp:posOffset>5186680</wp:posOffset>
                </wp:positionV>
                <wp:extent cx="385445" cy="68580"/>
                <wp:effectExtent l="0" t="0" r="0" b="0"/>
                <wp:wrapNone/>
                <wp:docPr id="768"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8544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9EF1" w14:textId="77777777" w:rsidR="00BD381D" w:rsidRDefault="00BD381D" w:rsidP="00763C50">
                            <w:pPr>
                              <w:rPr>
                                <w:snapToGrid w:val="0"/>
                                <w:color w:val="000000"/>
                                <w:sz w:val="48"/>
                              </w:rPr>
                            </w:pPr>
                            <w:smartTag w:uri="urn:schemas-microsoft-com:office:smarttags" w:element="PersonName">
                              <w:smartTagPr>
                                <w:attr w:name="ProductID" w:val="LA CANELA"/>
                              </w:smartTagPr>
                              <w:r>
                                <w:rPr>
                                  <w:snapToGrid w:val="0"/>
                                  <w:color w:val="000000"/>
                                  <w:sz w:val="8"/>
                                </w:rPr>
                                <w:t>LA CANELA</w:t>
                              </w:r>
                            </w:smartTag>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3BF426B" id="Rectangle 868" o:spid="_x0000_s1034" style="position:absolute;left:0;text-align:left;margin-left:410.4pt;margin-top:408.4pt;width:30.35pt;height:5.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mAsgIAAK0FAAAOAAAAZHJzL2Uyb0RvYy54bWysVNtunDAQfa/Uf7D8ToANsIDCRsmyVJXS&#10;NmraD/CCWawam9rOsknVf+/Y7CWbvlRteUBjezyeM+fMXF3veo62VGkmRYHDiwAjKmrZMLEp8Ncv&#10;lZdipA0RDeFS0AI/UY2vF2/fXI1DTmeyk7yhCkEQofNxKHBnzJD7vq472hN9IQcq4LCVqicGlmrj&#10;N4qMEL3n/iwIEn+UqhmUrKnWsFtOh3jh4rctrc2nttXUIF5gyM24v3L/tf37iyuSbxQZOlbv0yB/&#10;kUVPmIBHj6FKYgh6VOy3UD2rldSyNRe17H3ZtqymDgOgCYNXaB46MlCHBYqjh2OZ9P8LW3/c3ivE&#10;mgLPE6BKkB5I+gxlI2LDKUphE0o0DjoHz4fhXlmQeriT9TeNhFx24EdvlJJjR0kDiYXW3z+7YBca&#10;rqL1+EE2EJ88GumqtWtVj5QEVmZhEtjPbUNZ0M5x9HTkiO4MqmHzMo2jKMaohqMkjVNHoU9yG8rm&#10;Niht3lHZI2sUWAEUF5Ns77SxqZ1crLuQFePcqYCLsw1wnHbgZbhqz2wOjtQfWZCt0lUaedEsWXlR&#10;UJbeTbWMvKQK53F5WS6XZfjTvhtGeceahgr7zEFgYfRnBO6lPknjKDEtOWtsOJuSVpv1kiu0JSDw&#10;yn2OADg5ufnnabgiAJZXkMJZFNzOMq9K0rkXVVHsZfMg9YIwu82SIMqisjqHdMcE/XdIaCxwFs9i&#10;x9KLpF9hc+o4kH3m1jMDI4SzvsDppCFHp9XjSjTONoTxyX5RCpv+qRRA94Fop14r2En4ZrfeuQ6J&#10;j72wls0T6NkpF6YKzD+QWifVM0YjzJIC6++PRFGM+HsBPWEHz8FQB2N9MIio4WqBDUaTuTRuQFl6&#10;hLyBXmmZU67to+nlfYfBTHAA9vPLDp2Xa+d1mrKLXwAAAP//AwBQSwMEFAAGAAgAAAAhADB5ZiTg&#10;AAAACwEAAA8AAABkcnMvZG93bnJldi54bWxMj81OwzAQhO9IvIO1SNyok0qENMSpKn5UjrRFKtzc&#10;eEki7HUUu03g6dme4DarGc1+Uy4nZ8UJh9B5UpDOEhBItTcdNQreds83OYgQNRltPaGCbwywrC4v&#10;Sl0YP9IGT9vYCC6hUGgFbYx9IWWoW3Q6zHyPxN6nH5yOfA6NNIMeudxZOU+STDrdEX9odY8PLdZf&#10;26NTsM771fuL/xkb+/Sx3r/uF4+7RVTq+mpa3YOIOMW/MJzxGR0qZjr4I5kgrIJ8njB6ZJFmLDiR&#10;5+ktiMPZustAVqX8v6H6BQAA//8DAFBLAQItABQABgAIAAAAIQC2gziS/gAAAOEBAAATAAAAAAAA&#10;AAAAAAAAAAAAAABbQ29udGVudF9UeXBlc10ueG1sUEsBAi0AFAAGAAgAAAAhADj9If/WAAAAlAEA&#10;AAsAAAAAAAAAAAAAAAAALwEAAF9yZWxzLy5yZWxzUEsBAi0AFAAGAAgAAAAhADTcGYCyAgAArQUA&#10;AA4AAAAAAAAAAAAAAAAALgIAAGRycy9lMm9Eb2MueG1sUEsBAi0AFAAGAAgAAAAhADB5ZiTgAAAA&#10;CwEAAA8AAAAAAAAAAAAAAAAADAUAAGRycy9kb3ducmV2LnhtbFBLBQYAAAAABAAEAPMAAAAZBgAA&#10;AAA=&#10;" o:allowincell="f" filled="f" stroked="f">
                <v:textbox inset="0,0,0,0">
                  <w:txbxContent>
                    <w:p w14:paraId="7EB69EF1" w14:textId="77777777" w:rsidR="00BD381D" w:rsidRDefault="00BD381D" w:rsidP="00763C50">
                      <w:pPr>
                        <w:rPr>
                          <w:snapToGrid w:val="0"/>
                          <w:color w:val="000000"/>
                          <w:sz w:val="48"/>
                        </w:rPr>
                      </w:pPr>
                      <w:smartTag w:uri="urn:schemas-microsoft-com:office:smarttags" w:element="PersonName">
                        <w:smartTagPr>
                          <w:attr w:name="ProductID" w:val="LA CANELA"/>
                        </w:smartTagPr>
                        <w:r>
                          <w:rPr>
                            <w:snapToGrid w:val="0"/>
                            <w:color w:val="000000"/>
                            <w:sz w:val="8"/>
                          </w:rPr>
                          <w:t>LA CANELA</w:t>
                        </w:r>
                      </w:smartTag>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2784" behindDoc="0" locked="0" layoutInCell="0" allowOverlap="1" wp14:anchorId="4B63C003" wp14:editId="4A1ECC4B">
                <wp:simplePos x="0" y="0"/>
                <wp:positionH relativeFrom="column">
                  <wp:posOffset>5212080</wp:posOffset>
                </wp:positionH>
                <wp:positionV relativeFrom="paragraph">
                  <wp:posOffset>5057775</wp:posOffset>
                </wp:positionV>
                <wp:extent cx="358775" cy="69215"/>
                <wp:effectExtent l="0" t="3175" r="0" b="3810"/>
                <wp:wrapNone/>
                <wp:docPr id="76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877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3875C" w14:textId="77777777" w:rsidR="00BD381D" w:rsidRDefault="00BD381D" w:rsidP="00763C50">
                            <w:pPr>
                              <w:rPr>
                                <w:snapToGrid w:val="0"/>
                                <w:color w:val="000000"/>
                                <w:sz w:val="48"/>
                              </w:rPr>
                            </w:pPr>
                            <w:r>
                              <w:rPr>
                                <w:snapToGrid w:val="0"/>
                                <w:color w:val="000000"/>
                                <w:sz w:val="8"/>
                              </w:rPr>
                              <w:t>ZAPALLAR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B63C003" id="Rectangle 867" o:spid="_x0000_s1035" style="position:absolute;left:0;text-align:left;margin-left:410.4pt;margin-top:398.25pt;width:28.25pt;height:5.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FYMsgIAAK0FAAAOAAAAZHJzL2Uyb0RvYy54bWysVNtu2zAMfR+wfxD07vpS31GnaON4GNBt&#10;xbp9gGLLsTBb8iQ1Tjvs30fJSZp0L8M2PxgURZE85CGvrndDj7ZUKiZ4gf0LDyPKa9Ewvinw1y+V&#10;k2KkNOEN6QWnBX6iCl8v3r65msacBqITfUMlAidc5dNY4E7rMXddVXd0IOpCjJTDZSvkQDQc5cZt&#10;JJnA+9C7gefF7iRkM0pRU6VAW86XeGH9ty2t9ae2VVSjvsCQm7Z/af9r83cXVyTfSDJ2rN6nQf4i&#10;i4EwDkGPrkqiCXqU7DdXA6ulUKLVF7UYXNG2rKYWA6DxvVdoHjoyUosFiqPGY5nU/3Nbf9zeS8Sa&#10;AidxghEnAzTpM5SN8E1PUQpKKNE0qhwsH8Z7aUCq8U7U3xTiYtmBHb2RUkwdJQ0k5ht79+yBOSh4&#10;itbTB9GAf/Koha3WrpUDkgK6EvixZz6rhrKgne3R07FHdKdRDcrLKE2SCKMaruIs8CMbj+TGlclt&#10;lEq/o2JARiiwBCjWJ9neKW1SezEx5lxUrO8tC3p+pgDDWQOR4am5MznYpv7IvGyVrtLQCYN45YRe&#10;WTo31TJ04spPovKyXC5L/6eJ64d5x5qGchPmQDA//LMG7qk+U+NIMSV61hh3JiUlN+tlL9GWAMEr&#10;++0LcmLmnqdhiwBYXkHyg9C7DTKnitPECaswcrLESx3Pz26z2AuzsKzOId0xTv8dEpoKnEVBZLt0&#10;kvQrbJYddl6hMWdmA9OwQno2FDidOWTbafi44o2VNWH9LJ+UwqT/Ugrwemi0Za8h7Ex8vVvv7IRE&#10;x1lYi+YJ+GyZC1sF9h9QrRPyGaMJdkmB1fdHIilG/XsOM2EWz0GQB2F9EAiv4WmBNUazuNR2QZn2&#10;cHEDs9Iyy1wzR3Pk/YTBTrAA9vvLLJ3Ts7V62bKLXwAAAP//AwBQSwMEFAAGAAgAAAAhAK/eDwbi&#10;AAAACwEAAA8AAABkcnMvZG93bnJldi54bWxMj0tPwzAQhO9I/AdrkbhRmwLNgzhVxUPlCC1S4ebG&#10;SxIRr6PYbQK/nuUEtx3taOabYjm5ThxxCK0nDZczBQKp8ralWsPr9vEiBRGiIWs6T6jhCwMsy9OT&#10;wuTWj/SCx02sBYdQyI2GJsY+lzJUDToTZr5H4t+HH5yJLIda2sGMHO46OVdqIZ1piRsa0+Ndg9Xn&#10;5uA0rNN+9fbkv8e6e3hf75532f02i1qfn02rWxARp/hnhl98RoeSmfb+QDaITkM6V4weNSTZ4gYE&#10;O9IkuQKx50Ml1yDLQv7fUP4AAAD//wMAUEsBAi0AFAAGAAgAAAAhALaDOJL+AAAA4QEAABMAAAAA&#10;AAAAAAAAAAAAAAAAAFtDb250ZW50X1R5cGVzXS54bWxQSwECLQAUAAYACAAAACEAOP0h/9YAAACU&#10;AQAACwAAAAAAAAAAAAAAAAAvAQAAX3JlbHMvLnJlbHNQSwECLQAUAAYACAAAACEACOBWDLICAACt&#10;BQAADgAAAAAAAAAAAAAAAAAuAgAAZHJzL2Uyb0RvYy54bWxQSwECLQAUAAYACAAAACEAr94PBuIA&#10;AAALAQAADwAAAAAAAAAAAAAAAAAMBQAAZHJzL2Rvd25yZXYueG1sUEsFBgAAAAAEAAQA8wAAABsG&#10;AAAAAA==&#10;" o:allowincell="f" filled="f" stroked="f">
                <v:textbox inset="0,0,0,0">
                  <w:txbxContent>
                    <w:p w14:paraId="2DF3875C" w14:textId="77777777" w:rsidR="00BD381D" w:rsidRDefault="00BD381D" w:rsidP="00763C50">
                      <w:pPr>
                        <w:rPr>
                          <w:snapToGrid w:val="0"/>
                          <w:color w:val="000000"/>
                          <w:sz w:val="48"/>
                        </w:rPr>
                      </w:pPr>
                      <w:r>
                        <w:rPr>
                          <w:snapToGrid w:val="0"/>
                          <w:color w:val="000000"/>
                          <w:sz w:val="8"/>
                        </w:rPr>
                        <w:t>ZAPALLAR</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1760" behindDoc="0" locked="0" layoutInCell="0" allowOverlap="1" wp14:anchorId="4CCA1552" wp14:editId="7BC2DCF4">
                <wp:simplePos x="0" y="0"/>
                <wp:positionH relativeFrom="column">
                  <wp:posOffset>5212715</wp:posOffset>
                </wp:positionH>
                <wp:positionV relativeFrom="paragraph">
                  <wp:posOffset>4928870</wp:posOffset>
                </wp:positionV>
                <wp:extent cx="398780" cy="69215"/>
                <wp:effectExtent l="0" t="0" r="3810" b="0"/>
                <wp:wrapNone/>
                <wp:docPr id="766"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9878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A1903" w14:textId="77777777" w:rsidR="00BD381D" w:rsidRDefault="00BD381D" w:rsidP="00763C50">
                            <w:pPr>
                              <w:rPr>
                                <w:snapToGrid w:val="0"/>
                                <w:color w:val="000000"/>
                                <w:sz w:val="48"/>
                              </w:rPr>
                            </w:pPr>
                            <w:r>
                              <w:rPr>
                                <w:snapToGrid w:val="0"/>
                                <w:color w:val="000000"/>
                                <w:sz w:val="8"/>
                              </w:rPr>
                              <w:t>CATAPILCO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CCA1552" id="Rectangle 866" o:spid="_x0000_s1036" style="position:absolute;left:0;text-align:left;margin-left:410.45pt;margin-top:388.1pt;width:31.4pt;height:5.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rsgIAAK0FAAAOAAAAZHJzL2Uyb0RvYy54bWysVN1u0zAUvkfiHSzfZ/lZmibR0mlrGoQ0&#10;YGLwAG7iNBaOHWyv6YZ4d46dtmvHDQJyER0fH5+/7zvn6nrXc7SlSjMpChxeBBhRUcuGiU2Bv36p&#10;vBQjbYhoCJeCFviJany9ePvmahxyGslO8oYqBE6EzsehwJ0xQ+77uu5oT/SFHKiAy1aqnhg4qo3f&#10;KDKC9577URAk/ihVMyhZU61BW06XeOH8ty2tzae21dQgXmDIzbi/cv+1/fuLK5JvFBk6Vu/TIH+R&#10;RU+YgKBHVyUxBD0q9purntVKatmai1r2vmxbVlNXA1QTBq+qeejIQF0t0Bw9HNuk/5/b+uP2XiHW&#10;FHieJBgJ0gNIn6FtRGw4RSkooUXjoHOwfBjulS1SD3ey/qaRkMsO7OiNUnLsKGkgsdDa+2cP7EHD&#10;U7QeP8gG/JNHI123dq3qkZKAShQmgf2cGtqCdg6jpyNGdGdQDcrLLJ2ngGQNV0kWhTMXj+TWlc1t&#10;UNq8o7JHViiwglKcT7K908am9mJizYWsGOeOBVycKcBw0kBkeGrvbA4O1B9ZkK3SVRp7cZSsvDgo&#10;S++mWsZeUoXzWXlZLpdl+NPGDeO8Y01DhQ1zIFgY/xmAe6pP1DhSTEvOGuvOpqTVZr3kCm0JELxy&#10;374hJ2b+eRquCVDLq5LCKA5uo8yrknTuxVU887J5kHpBmN1mSRBncVmdl3THBP33ktBY4GwWzRxK&#10;J0m/qs2xw80rAHNm1jMDK4SzvsDpxCEHp+XjSjRONoTxST5phU3/pRXg9QC0Y68l7ER8s1vv3ITM&#10;jrOwls0T8NkxF7gI+w+o1kn1jNEIu6TA+vsjURQj/l7ATNjFcxDUQVgfBCJqeFpgg9EkLo1bUBYe&#10;IW9gVlrmmGvnaIq8nzDYCa6A/f6yS+f07KxetuziFwAAAP//AwBQSwMEFAAGAAgAAAAhAM/5ZzPi&#10;AAAACwEAAA8AAABkcnMvZG93bnJldi54bWxMj8tOwzAQRfdI/IM1SOyo0yA1ThqnqnioLGmLVLpz&#10;Y5NE2OModpvA1zOsYDkzR3fOLVeTs+xihtB5lDCfJcAM1l532Eh42z/fCWAhKtTKejQSvkyAVXV9&#10;VapC+xG35rKLDaMQDIWS0MbYF5yHujVOhZnvDdLtww9ORRqHhutBjRTuLE+TZMGd6pA+tKo3D62p&#10;P3dnJ2Ej+vX7i/8eG/t03BxeD/njPo9S3t5M6yWwaKb4B8OvPqlDRU4nf0YdmJUg0iQnVEKWLVJg&#10;RAhxnwE70UZkc+BVyf93qH4AAAD//wMAUEsBAi0AFAAGAAgAAAAhALaDOJL+AAAA4QEAABMAAAAA&#10;AAAAAAAAAAAAAAAAAFtDb250ZW50X1R5cGVzXS54bWxQSwECLQAUAAYACAAAACEAOP0h/9YAAACU&#10;AQAACwAAAAAAAAAAAAAAAAAvAQAAX3JlbHMvLnJlbHNQSwECLQAUAAYACAAAACEARJtPq7ICAACt&#10;BQAADgAAAAAAAAAAAAAAAAAuAgAAZHJzL2Uyb0RvYy54bWxQSwECLQAUAAYACAAAACEAz/lnM+IA&#10;AAALAQAADwAAAAAAAAAAAAAAAAAMBQAAZHJzL2Rvd25yZXYueG1sUEsFBgAAAAAEAAQA8wAAABsG&#10;AAAAAA==&#10;" o:allowincell="f" filled="f" stroked="f">
                <v:textbox inset="0,0,0,0">
                  <w:txbxContent>
                    <w:p w14:paraId="478A1903" w14:textId="77777777" w:rsidR="00BD381D" w:rsidRDefault="00BD381D" w:rsidP="00763C50">
                      <w:pPr>
                        <w:rPr>
                          <w:snapToGrid w:val="0"/>
                          <w:color w:val="000000"/>
                          <w:sz w:val="48"/>
                        </w:rPr>
                      </w:pPr>
                      <w:r>
                        <w:rPr>
                          <w:snapToGrid w:val="0"/>
                          <w:color w:val="000000"/>
                          <w:sz w:val="8"/>
                        </w:rPr>
                        <w:t>CATAPILCO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700736" behindDoc="0" locked="0" layoutInCell="0" allowOverlap="1" wp14:anchorId="7FA0C9A5" wp14:editId="6ABAF194">
                <wp:simplePos x="0" y="0"/>
                <wp:positionH relativeFrom="column">
                  <wp:posOffset>5210175</wp:posOffset>
                </wp:positionH>
                <wp:positionV relativeFrom="paragraph">
                  <wp:posOffset>4799965</wp:posOffset>
                </wp:positionV>
                <wp:extent cx="524510" cy="69215"/>
                <wp:effectExtent l="4445" t="2540" r="4445" b="4445"/>
                <wp:wrapNone/>
                <wp:docPr id="765"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2451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5E53" w14:textId="77777777" w:rsidR="00BD381D" w:rsidRDefault="00BD381D" w:rsidP="00763C50">
                            <w:pPr>
                              <w:rPr>
                                <w:snapToGrid w:val="0"/>
                                <w:color w:val="000000"/>
                                <w:sz w:val="48"/>
                              </w:rPr>
                            </w:pPr>
                            <w:r>
                              <w:rPr>
                                <w:snapToGrid w:val="0"/>
                                <w:color w:val="000000"/>
                                <w:sz w:val="8"/>
                              </w:rPr>
                              <w:t>LAS PARCELAS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FA0C9A5" id="Rectangle 865" o:spid="_x0000_s1037" style="position:absolute;left:0;text-align:left;margin-left:410.25pt;margin-top:377.95pt;width:41.3pt;height:5.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J3swIAAK0FAAAOAAAAZHJzL2Uyb0RvYy54bWysVNuO0zAQfUfiHyy/Z3MhSZto09Vu0yCk&#10;BVYsfICbOI2FYwfb23RB/Dtjp5dteUFAHqKxPR6fmXNmrm92PUdbqjSTosDhVYARFbVsmNgU+Mvn&#10;yptjpA0RDeFS0AI/U41vFq9fXY9DTiPZSd5QhSCI0Pk4FLgzZsh9X9cd7Ym+kgMVcNhK1RMDS7Xx&#10;G0VGiN5zPwqC1B+lagYla6o17JbTIV64+G1La/OxbTU1iBcYsBn3V+6/tn9/cU3yjSJDx+o9DPIX&#10;KHrCBDx6DFUSQ9CTYr+F6lmtpJatuapl78u2ZTV1OUA2YXCRzWNHBupygeLo4Vgm/f/C1h+2Dwqx&#10;psCzNMFIkB5I+gRlI2LDKZrDJpRoHHQOno/Dg7JJ6uFe1l81EnLZgR+9VUqOHSUNAAutv392wS40&#10;XEXr8b1sID55MtJVa9eqHikJrERhGtjPbUNZ0M5x9HzkiO4MqmEzieIkBCZrOEqzKHT4fJLbUBbb&#10;oLR5S2WPrFFgBam4mGR7r42FdnKx7kJWjHOnAi7ONsBx2oGX4ao9sxgcqT+yIFvNV/PYi6N05cVB&#10;WXq31TL20iqcJeWbcrksw5/23TDOO9Y0VNhnDgIL4z8jcC/1SRpHiWnJWWPDWUhabdZLrtCWgMAr&#10;9zkC4OTk5p/DcEWAXC5SCqM4uIsyr0rnMy+u4sTLZsHcC8LsLkuDOIvL6jyleybov6eExgJnSZQ4&#10;ll6AvsjNqcP1KxBz5tYzAyOEs77A80lDjk6rx5VonG0I45P9ohQW/qkUEPVAtFOvFewkfLNb71yH&#10;JMdeWMvmGfTslAtahPkHUuuk+o7RCLOkwPrbE1EUI/5OQE/YwXMw1MFYHwwiarhaYIPRZC6NG1CW&#10;HiFvoVda5pRr+2h6ed9hMBNcAvv5ZYfOy7XzOk3ZxS8AAAD//wMAUEsDBBQABgAIAAAAIQBGlmVS&#10;4gAAAAsBAAAPAAAAZHJzL2Rvd25yZXYueG1sTI/LTsMwEEX3SPyDNUjsqN2ihCTEqSoeKktokQo7&#10;Nx6SCHscxW4T+vW4K1jOzNGdc8vlZA074uA7RxLmMwEMqXa6o0bC+/b5JgPmgyKtjCOU8IMeltXl&#10;RakK7UZ6w+MmNCyGkC+UhDaEvuDc1y1a5WeuR4q3LzdYFeI4NFwPaozh1vCFECm3qqP4oVU9PrRY&#10;f28OVsI661cfL+40Nubpc7173eWP2zxIeX01re6BBZzCHwxn/agOVXTauwNpz4yEbCGSiEq4S5Ic&#10;WCRycTsHto+bNM2AVyX/36H6BQAA//8DAFBLAQItABQABgAIAAAAIQC2gziS/gAAAOEBAAATAAAA&#10;AAAAAAAAAAAAAAAAAABbQ29udGVudF9UeXBlc10ueG1sUEsBAi0AFAAGAAgAAAAhADj9If/WAAAA&#10;lAEAAAsAAAAAAAAAAAAAAAAALwEAAF9yZWxzLy5yZWxzUEsBAi0AFAAGAAgAAAAhAE8ysnezAgAA&#10;rQUAAA4AAAAAAAAAAAAAAAAALgIAAGRycy9lMm9Eb2MueG1sUEsBAi0AFAAGAAgAAAAhAEaWZVLi&#10;AAAACwEAAA8AAAAAAAAAAAAAAAAADQUAAGRycy9kb3ducmV2LnhtbFBLBQYAAAAABAAEAPMAAAAc&#10;BgAAAAA=&#10;" o:allowincell="f" filled="f" stroked="f">
                <v:textbox inset="0,0,0,0">
                  <w:txbxContent>
                    <w:p w14:paraId="560D5E53" w14:textId="77777777" w:rsidR="00BD381D" w:rsidRDefault="00BD381D" w:rsidP="00763C50">
                      <w:pPr>
                        <w:rPr>
                          <w:snapToGrid w:val="0"/>
                          <w:color w:val="000000"/>
                          <w:sz w:val="48"/>
                        </w:rPr>
                      </w:pPr>
                      <w:r>
                        <w:rPr>
                          <w:snapToGrid w:val="0"/>
                          <w:color w:val="000000"/>
                          <w:sz w:val="8"/>
                        </w:rPr>
                        <w:t>LAS PARCELAS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9712" behindDoc="0" locked="0" layoutInCell="0" allowOverlap="1" wp14:anchorId="5664BD7F" wp14:editId="4322E09B">
                <wp:simplePos x="0" y="0"/>
                <wp:positionH relativeFrom="column">
                  <wp:posOffset>5209540</wp:posOffset>
                </wp:positionH>
                <wp:positionV relativeFrom="paragraph">
                  <wp:posOffset>4671695</wp:posOffset>
                </wp:positionV>
                <wp:extent cx="321945" cy="68580"/>
                <wp:effectExtent l="3810" t="0" r="0" b="0"/>
                <wp:wrapNone/>
                <wp:docPr id="764"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2194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DEAC8" w14:textId="77777777" w:rsidR="00BD381D" w:rsidRDefault="00BD381D" w:rsidP="00763C50">
                            <w:pPr>
                              <w:rPr>
                                <w:snapToGrid w:val="0"/>
                                <w:color w:val="000000"/>
                                <w:sz w:val="48"/>
                              </w:rPr>
                            </w:pPr>
                            <w:r>
                              <w:rPr>
                                <w:snapToGrid w:val="0"/>
                                <w:color w:val="000000"/>
                                <w:sz w:val="8"/>
                              </w:rPr>
                              <w:t>PULLALLI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664BD7F" id="Rectangle 864" o:spid="_x0000_s1038" style="position:absolute;left:0;text-align:left;margin-left:410.2pt;margin-top:367.85pt;width:25.35pt;height:5.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zrsgIAAK0FAAAOAAAAZHJzL2Uyb0RvYy54bWysVNtunDAQfa/Uf7D8TriEZQGFjZJlqSql&#10;bdS0H+AFs1g1NrWdZZOq/96x2Us2fana8oDG9ng8Z86Zubre9RxtqdJMigKHFwFGVNSyYWJT4K9f&#10;Ki/FSBsiGsKloAV+ohpfL96+uRqHnEayk7yhCkEQofNxKHBnzJD7vq472hN9IQcq4LCVqicGlmrj&#10;N4qMEL3nfhQEiT9K1QxK1lRr2C2nQ7xw8duW1uZT22pqEC8w5GbcX7n/2v79xRXJN4oMHav3aZC/&#10;yKInTMCjx1AlMQQ9KvZbqJ7VSmrZmota9r5sW1ZThwHQhMErNA8dGajDAsXRw7FM+v+FrT9u7xVi&#10;TYHnSYyRID2Q9BnKRsSGU5TCJpRoHHQOng/DvbIg9XAn628aCbnswI/eKCXHjpIGEgutv392wS40&#10;XEXr8YNsID55NNJVa9eqHikJrERhEtjPbUNZ0M5x9HTkiO4MqmHzMgqzeIZRDUdJOksdhT7JbSib&#10;26C0eUdlj6xRYAVQXEyyvdPGpnZyse5CVoxzpwIuzjbAcdqBl+GqPbM5OFJ/ZEG2Sldp7MVRsvLi&#10;oCy9m2oZe0kVzmflZblcluFP+24Y5x1rGirsMweBhfGfEbiX+iSNo8S05Kyx4WxKWm3WS67QloDA&#10;K/c5AuDk5Oafp+GKAFheQQqjOLiNMq9K0rkXV/HMy+ZB6gVhdpslQZzFZXUO6Y4J+u+Q0FjgbBbN&#10;HEsvkn6FzanjQPaZW88MjBDO+gKnk4YcnVaPK9E42xDGJ/tFKWz6p1IA3QeinXqtYCfhm9165zpk&#10;duyFtWyeQM9OuTBVYP6B1DqpnjEaYZYUWH9/JIpixN8L6Ak7eA6GOhjrg0FEDVcLbDCazKVxA8rS&#10;I+QN9ErLnHJtH00v7zsMZoIDsJ9fdui8XDuv05Rd/AIAAP//AwBQSwMEFAAGAAgAAAAhAD+Dqpfj&#10;AAAACwEAAA8AAABkcnMvZG93bnJldi54bWxMj01PwzAMhu9I/IfISNxY2rGtXWk6TXxoO8KGNLhl&#10;rWkrEqdqsrXw6zEnONp+9Pp589VojThj71tHCuJJBAKpdFVLtYLX/dNNCsIHTZU2jlDBF3pYFZcX&#10;uc4qN9ALnnehFhxCPtMKmhC6TEpfNmi1n7gOiW8frrc68NjXsur1wOHWyGkULaTVLfGHRnd432D5&#10;uTtZBZu0W79t3fdQm8f3zeH5sHzYL4NS11fj+g5EwDH8wfCrz+pQsNPRnajywihIp9GMUQXJ7TwB&#10;wUSaxDGII29miznIIpf/OxQ/AAAA//8DAFBLAQItABQABgAIAAAAIQC2gziS/gAAAOEBAAATAAAA&#10;AAAAAAAAAAAAAAAAAABbQ29udGVudF9UeXBlc10ueG1sUEsBAi0AFAAGAAgAAAAhADj9If/WAAAA&#10;lAEAAAsAAAAAAAAAAAAAAAAALwEAAF9yZWxzLy5yZWxzUEsBAi0AFAAGAAgAAAAhAG9vDOuyAgAA&#10;rQUAAA4AAAAAAAAAAAAAAAAALgIAAGRycy9lMm9Eb2MueG1sUEsBAi0AFAAGAAgAAAAhAD+Dqpfj&#10;AAAACwEAAA8AAAAAAAAAAAAAAAAADAUAAGRycy9kb3ducmV2LnhtbFBLBQYAAAAABAAEAPMAAAAc&#10;BgAAAAA=&#10;" o:allowincell="f" filled="f" stroked="f">
                <v:textbox inset="0,0,0,0">
                  <w:txbxContent>
                    <w:p w14:paraId="4E1DEAC8" w14:textId="77777777" w:rsidR="00BD381D" w:rsidRDefault="00BD381D" w:rsidP="00763C50">
                      <w:pPr>
                        <w:rPr>
                          <w:snapToGrid w:val="0"/>
                          <w:color w:val="000000"/>
                          <w:sz w:val="48"/>
                        </w:rPr>
                      </w:pPr>
                      <w:r>
                        <w:rPr>
                          <w:snapToGrid w:val="0"/>
                          <w:color w:val="000000"/>
                          <w:sz w:val="8"/>
                        </w:rPr>
                        <w:t>PULLALLI</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8688" behindDoc="0" locked="0" layoutInCell="0" allowOverlap="1" wp14:anchorId="71C68308" wp14:editId="67A2E6BE">
                <wp:simplePos x="0" y="0"/>
                <wp:positionH relativeFrom="column">
                  <wp:posOffset>5209540</wp:posOffset>
                </wp:positionH>
                <wp:positionV relativeFrom="paragraph">
                  <wp:posOffset>4542790</wp:posOffset>
                </wp:positionV>
                <wp:extent cx="295275" cy="68580"/>
                <wp:effectExtent l="3810" t="2540" r="0" b="0"/>
                <wp:wrapNone/>
                <wp:docPr id="76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952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50E9C" w14:textId="77777777" w:rsidR="00BD381D" w:rsidRDefault="00BD381D" w:rsidP="00763C50">
                            <w:pPr>
                              <w:rPr>
                                <w:snapToGrid w:val="0"/>
                                <w:color w:val="000000"/>
                                <w:sz w:val="48"/>
                              </w:rPr>
                            </w:pPr>
                            <w:r>
                              <w:rPr>
                                <w:snapToGrid w:val="0"/>
                                <w:color w:val="000000"/>
                                <w:sz w:val="8"/>
                              </w:rPr>
                              <w:t>PAPUDO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1C68308" id="Rectangle 863" o:spid="_x0000_s1039" style="position:absolute;left:0;text-align:left;margin-left:410.2pt;margin-top:357.7pt;width:23.25pt;height:5.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Z9sgIAAK0FAAAOAAAAZHJzL2Uyb0RvYy54bWysVNtunDAQfa/Uf7D8TriEZQGFjZJlqSql&#10;bdS0H+AFs1g1NrWdZZOq/96x2Us2fana8oDG9ng8Z86Zubre9RxtqdJMigKHFwFGVNSyYWJT4K9f&#10;Ki/FSBsiGsKloAV+ohpfL96+uRqHnEayk7yhCkEQofNxKHBnzJD7vq472hN9IQcq4LCVqicGlmrj&#10;N4qMEL3nfhQEiT9K1QxK1lRr2C2nQ7xw8duW1uZT22pqEC8w5GbcX7n/2v79xRXJN4oMHav3aZC/&#10;yKInTMCjx1AlMQQ9KvZbqJ7VSmrZmota9r5sW1ZThwHQhMErNA8dGajDAsXRw7FM+v+FrT9u7xVi&#10;TYHnySVGgvRA0mcoGxEbTlEKm1CicdA5eD4M98qC1MOdrL9pJOSyAz96o5QcO0oaSCy0/v7ZBbvQ&#10;cBWtxw+ygfjk0UhXrV2reqQksBKFSWA/tw1lQTvH0dORI7ozqIbNKJtF8xlGNRwl6Sx1FPokt6Fs&#10;boPS5h2VPbJGgRVAcTHJ9k4bm9rJxboLWTHOnQq4ONsAx2kHXoar9szm4Ej9kQXZKl2lsRdHycqL&#10;g7L0bqpl7CVVOJ+Vl+VyWYY/7bthnHesaaiwzxwEFsZ/RuBe6pM0jhLTkrPGhrMpabVZL7lCWwIC&#10;r9znCICTk5t/noYrAmB5BSmM4uA2yrwqSedeXMUzL5sHqReE2W2WBHEWl9U5pDsm6L9DQmOBgdOZ&#10;Y+lF0q+wOXUcyD5z65mBEcJZX+B00pCj0+pxJRpnG8L4ZL8ohU3/VAqg+0C0U68V7CR8s1vvXIfM&#10;jr2wls0T6NkpF6YKzD+QWifVM0YjzJIC6++PRFGM+HsBPWEHz8FQB2N9MIio4WqBDUaTuTRuQFl6&#10;hLyBXmmZU67to+nlfYfBTHAA9vPLDp2Xa+d1mrKLXwAAAP//AwBQSwMEFAAGAAgAAAAhAN0ncy/h&#10;AAAACwEAAA8AAABkcnMvZG93bnJldi54bWxMj01Pg0AQhu8m/ofNmHizS4kiIEvT+JF6rK1J29sW&#10;RiDuzhJ2W9Bf73jS23w8eeeZYjFZI844+M6RgvksAoFUubqjRsH79uUmBeGDplobR6jgCz0sysuL&#10;Que1G+kNz5vQCA4hn2sFbQh9LqWvWrTaz1yPxLsPN1gduB0aWQ965HBrZBxFibS6I77Q6h4fW6w+&#10;NyerYJX2y/2r+x4b83xY7da77GmbBaWur6blA4iAU/iD4Vef1aFkp6M7Ue2FUZDG0S2jCu7nd1ww&#10;kSZJBuLIkziJQZaF/P9D+QMAAP//AwBQSwECLQAUAAYACAAAACEAtoM4kv4AAADhAQAAEwAAAAAA&#10;AAAAAAAAAAAAAAAAW0NvbnRlbnRfVHlwZXNdLnhtbFBLAQItABQABgAIAAAAIQA4/SH/1gAAAJQB&#10;AAALAAAAAAAAAAAAAAAAAC8BAABfcmVscy8ucmVsc1BLAQItABQABgAIAAAAIQCSdOZ9sgIAAK0F&#10;AAAOAAAAAAAAAAAAAAAAAC4CAABkcnMvZTJvRG9jLnhtbFBLAQItABQABgAIAAAAIQDdJ3Mv4QAA&#10;AAsBAAAPAAAAAAAAAAAAAAAAAAwFAABkcnMvZG93bnJldi54bWxQSwUGAAAAAAQABADzAAAAGgYA&#10;AAAA&#10;" o:allowincell="f" filled="f" stroked="f">
                <v:textbox inset="0,0,0,0">
                  <w:txbxContent>
                    <w:p w14:paraId="02250E9C" w14:textId="77777777" w:rsidR="00BD381D" w:rsidRDefault="00BD381D" w:rsidP="00763C50">
                      <w:pPr>
                        <w:rPr>
                          <w:snapToGrid w:val="0"/>
                          <w:color w:val="000000"/>
                          <w:sz w:val="48"/>
                        </w:rPr>
                      </w:pPr>
                      <w:r>
                        <w:rPr>
                          <w:snapToGrid w:val="0"/>
                          <w:color w:val="000000"/>
                          <w:sz w:val="8"/>
                        </w:rPr>
                        <w:t>PAPUDO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7664" behindDoc="0" locked="0" layoutInCell="0" allowOverlap="1" wp14:anchorId="679DB833" wp14:editId="3A25351D">
                <wp:simplePos x="0" y="0"/>
                <wp:positionH relativeFrom="column">
                  <wp:posOffset>5212715</wp:posOffset>
                </wp:positionH>
                <wp:positionV relativeFrom="paragraph">
                  <wp:posOffset>4413885</wp:posOffset>
                </wp:positionV>
                <wp:extent cx="447040" cy="69215"/>
                <wp:effectExtent l="0" t="0" r="3175" b="0"/>
                <wp:wrapNone/>
                <wp:docPr id="76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4704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EC31A" w14:textId="77777777" w:rsidR="00BD381D" w:rsidRDefault="00BD381D" w:rsidP="00763C50">
                            <w:pPr>
                              <w:rPr>
                                <w:snapToGrid w:val="0"/>
                                <w:color w:val="000000"/>
                                <w:sz w:val="48"/>
                              </w:rPr>
                            </w:pPr>
                            <w:r>
                              <w:rPr>
                                <w:snapToGrid w:val="0"/>
                                <w:color w:val="000000"/>
                                <w:sz w:val="8"/>
                              </w:rPr>
                              <w:t>LOS MOLLES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79DB833" id="Rectangle 862" o:spid="_x0000_s1040" style="position:absolute;left:0;text-align:left;margin-left:410.45pt;margin-top:347.55pt;width:35.2pt;height:5.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iuDsAIAAK0FAAAOAAAAZHJzL2Uyb0RvYy54bWysVNtu1DAQfUfiHyy/p7mQzSZRs1W72SCk&#10;AhWFD/AmzsbCsYPtbrYg/p2xs9fygoA8ROPxeG7nzFzf7HqOtlRpJkWBw6sAIypq2TCxKfCXz5WX&#10;YqQNEQ3hUtACP1ONbxavX12PQ04j2UneUIXAidD5OBS4M2bIfV/XHe2JvpIDFXDZStUTA0e18RtF&#10;RvDecz8KgsQfpWoGJWuqNWjL6RIvnP+2pbX52LaaGsQLDLkZ91fuv7Z/f3FN8o0iQ8fqfRrkL7Lo&#10;CRMQ9OiqJIagJ8V+c9WzWkktW3NVy96Xbctq6mqAasLgRTWPHRmoqwWao4djm/T/c1t/2D4oxJoC&#10;z5MII0F6AOkTtI2IDacoBSW0aBx0DpaPw4OyRerhXtZfNRJy2YEdvVVKjh0lDSQWWnv/4oE9aHiK&#10;1uN72YB/8mSk69auVT1SElCJwiSwn1NDW9DOYfR8xIjuDKpBGcfzIAYka7hKsiicuXgkt65sboPS&#10;5i2VPbJCgRWU4nyS7b02NrWTiTUXsmKcOxZwcaEAw0kDkeGpvbM5OFB/ZEG2Sldp7MVRsvLioCy9&#10;22oZe0kVzmflm3K5LMOfNm4Y5x1rGipsmAPBwvjPANxTfaLGkWJactZYdzYlrTbrJVdoS4Dglfv2&#10;DTkz8y/TcE2AWl6UFEZxcBdlXpWkcy+u4pmXzYPUC8LsLkuCOIvL6rKkeybov5eExgJns2jmUDpL&#10;+kVtjh1uXgGYC7OeGVghnPUFTicOOTgtH1eicbIhjE/yWSts+qdWgNcD0I69lrAT8c1uvXMTMjvO&#10;wlo2z8Bnx1zgIuw/oFon1XeMRtglBdbfnoiiGPF3AmbCLp6DoA7C+iAQUcPTAhuMJnFp3IKy8Ah5&#10;C7PSMsdcO0dT5P2EwU5wBez3l10652dnddqyi18AAAD//wMAUEsDBBQABgAIAAAAIQDvK/mF4gAA&#10;AAsBAAAPAAAAZHJzL2Rvd25yZXYueG1sTI/LTsMwEEX3SPyDNUjsqJ0iQhziVBUPlWVpkdru3GRI&#10;IuxxFLtN4OsxK1iO7tG9Z4rFZA074+A7RwqSmQCGVLm6o0bB+/blJgPmg6ZaG0eo4As9LMrLi0Ln&#10;tRvpDc+b0LBYQj7XCtoQ+pxzX7VotZ+5HilmH26wOsRzaHg96DGWW8PnQqTc6o7iQqt7fGyx+tyc&#10;rIJV1i/3r+57bMzzYbVb7+TTVgalrq+m5QOwgFP4g+FXP6pDGZ2O7kS1Z0ZBNhcyogpSeZcAi0Qm&#10;k1tgRwX3IhXAy4L//6H8AQAA//8DAFBLAQItABQABgAIAAAAIQC2gziS/gAAAOEBAAATAAAAAAAA&#10;AAAAAAAAAAAAAABbQ29udGVudF9UeXBlc10ueG1sUEsBAi0AFAAGAAgAAAAhADj9If/WAAAAlAEA&#10;AAsAAAAAAAAAAAAAAAAALwEAAF9yZWxzLy5yZWxzUEsBAi0AFAAGAAgAAAAhAFPaK4OwAgAArQUA&#10;AA4AAAAAAAAAAAAAAAAALgIAAGRycy9lMm9Eb2MueG1sUEsBAi0AFAAGAAgAAAAhAO8r+YXiAAAA&#10;CwEAAA8AAAAAAAAAAAAAAAAACgUAAGRycy9kb3ducmV2LnhtbFBLBQYAAAAABAAEAPMAAAAZBgAA&#10;AAA=&#10;" o:allowincell="f" filled="f" stroked="f">
                <v:textbox inset="0,0,0,0">
                  <w:txbxContent>
                    <w:p w14:paraId="6CCEC31A" w14:textId="77777777" w:rsidR="00BD381D" w:rsidRDefault="00BD381D" w:rsidP="00763C50">
                      <w:pPr>
                        <w:rPr>
                          <w:snapToGrid w:val="0"/>
                          <w:color w:val="000000"/>
                          <w:sz w:val="48"/>
                        </w:rPr>
                      </w:pPr>
                      <w:r>
                        <w:rPr>
                          <w:snapToGrid w:val="0"/>
                          <w:color w:val="000000"/>
                          <w:sz w:val="8"/>
                        </w:rPr>
                        <w:t>LOS MOLLES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6640" behindDoc="0" locked="0" layoutInCell="0" allowOverlap="1" wp14:anchorId="28B064C1" wp14:editId="73D043D1">
                <wp:simplePos x="0" y="0"/>
                <wp:positionH relativeFrom="column">
                  <wp:posOffset>5212080</wp:posOffset>
                </wp:positionH>
                <wp:positionV relativeFrom="paragraph">
                  <wp:posOffset>4284980</wp:posOffset>
                </wp:positionV>
                <wp:extent cx="349885" cy="69215"/>
                <wp:effectExtent l="0" t="1905" r="0" b="0"/>
                <wp:wrapNone/>
                <wp:docPr id="76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4988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C63E5" w14:textId="77777777" w:rsidR="00BD381D" w:rsidRDefault="00BD381D" w:rsidP="00763C50">
                            <w:pPr>
                              <w:rPr>
                                <w:snapToGrid w:val="0"/>
                                <w:color w:val="000000"/>
                                <w:sz w:val="48"/>
                              </w:rPr>
                            </w:pPr>
                            <w:r>
                              <w:rPr>
                                <w:snapToGrid w:val="0"/>
                                <w:color w:val="000000"/>
                                <w:sz w:val="8"/>
                              </w:rPr>
                              <w:t>HUAQUEN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8B064C1" id="Rectangle 861" o:spid="_x0000_s1041" style="position:absolute;left:0;text-align:left;margin-left:410.4pt;margin-top:337.4pt;width:27.55pt;height:5.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CYtAIAAK0FAAAOAAAAZHJzL2Uyb0RvYy54bWysVG1vmzAQ/j5p/8Hyd8pLCQFUUrUhTJO6&#10;rVq3H+CACdaMzWw3pJ3233c2SZp0X6ZtfEBn+/z4nrvn7up613O0pUozKQocXgQYUVHLholNgb9+&#10;qbwUI22IaAiXghb4iWp8vXj75mocchrJTvKGKgQgQufjUODOmCH3fV13tCf6Qg5UwGErVU8MLNXG&#10;bxQZAb3nfhQEiT9K1QxK1lRr2C2nQ7xw+G1La/OpbTU1iBcYYjPur9x/bf/+4orkG0WGjtX7MMhf&#10;RNETJuDRI1RJDEGPiv0G1bNaSS1bc1HL3pdty2rqOACbMHjF5qEjA3VcIDl6OKZJ/z/Y+uP2XiHW&#10;FHiehBgJ0kORPkPaiNhwilLYhBSNg87B82G4V5akHu5k/U0jIZcd+NEbpeTYUdJAYM7fP7tgFxqu&#10;ovX4QTaATx6NdNnatapHSkJVojAJ7Oe2IS1o52r0dKwR3RlUw+ZlnKXpDKMajpIsCmc2Pp/kFsrG&#10;Niht3lHZI2sUWAEVh0m2d9pMrgcX6y5kxTh3KuDibAMwpx14Ga7aMxuDK+qPLMhW6SqNvThKVl4c&#10;lKV3Uy1jL6nC+ay8LJfLMvxp3w3jvGNNQ4V95iCwMP6zAu6lPknjKDEtOWssnA1Jq816yRXaEhB4&#10;5b59Qk7c/PMwXL6AyytKYRQHt1HmVUk69+IqnnnZPEi9IMxusySIs7iszindMUH/nRIaC5zNopmr&#10;0knQr7g5dbh+hcKcufXMwAjhrC9wOmnIldPqcSUaZxvC+GSfpMKG/5IKQD0U2qnXCnYSvtmtd65D&#10;ZsdeWMvmCfTslAtTBeYfSK2T6hmjEWZJgfX3R6IoRvy9gJ6wg+dgqIOxPhhE1HC1wAajyVwaN6Bs&#10;eYS8gV5pmVOu7aPpZQjbLmAmOAL7+WWHzunaeb1M2cUvAAAA//8DAFBLAwQUAAYACAAAACEAxhCh&#10;ceIAAAALAQAADwAAAGRycy9kb3ducmV2LnhtbEyPzU7DMBCE70i8g7VI3KhDRRsnxKkqflSO0CIV&#10;bm6yJBH2OordJvD0LCe47c6OZr4tVpOz4oRD6DxpuJ4lIJAqX3fUaHjdPV4pECEaqo31hBq+MMCq&#10;PD8rTF77kV7wtI2N4BAKudHQxtjnUoaqRWfCzPdIfPvwgzOR16GR9WBGDndWzpNkKZ3piBta0+Nd&#10;i9Xn9ug0bFS/fnvy32NjH943++d9dr/LotaXF9P6FkTEKf6Z4Ref0aFkpoM/Uh2E1aDmCaNHDcv0&#10;hgd2qHSRgTiwohYpyLKQ/38ofwAAAP//AwBQSwECLQAUAAYACAAAACEAtoM4kv4AAADhAQAAEwAA&#10;AAAAAAAAAAAAAAAAAAAAW0NvbnRlbnRfVHlwZXNdLnhtbFBLAQItABQABgAIAAAAIQA4/SH/1gAA&#10;AJQBAAALAAAAAAAAAAAAAAAAAC8BAABfcmVscy8ucmVsc1BLAQItABQABgAIAAAAIQAf9xCYtAIA&#10;AK0FAAAOAAAAAAAAAAAAAAAAAC4CAABkcnMvZTJvRG9jLnhtbFBLAQItABQABgAIAAAAIQDGEKFx&#10;4gAAAAsBAAAPAAAAAAAAAAAAAAAAAA4FAABkcnMvZG93bnJldi54bWxQSwUGAAAAAAQABADzAAAA&#10;HQYAAAAA&#10;" o:allowincell="f" filled="f" stroked="f">
                <v:textbox inset="0,0,0,0">
                  <w:txbxContent>
                    <w:p w14:paraId="5F5C63E5" w14:textId="77777777" w:rsidR="00BD381D" w:rsidRDefault="00BD381D" w:rsidP="00763C50">
                      <w:pPr>
                        <w:rPr>
                          <w:snapToGrid w:val="0"/>
                          <w:color w:val="000000"/>
                          <w:sz w:val="48"/>
                        </w:rPr>
                      </w:pPr>
                      <w:r>
                        <w:rPr>
                          <w:snapToGrid w:val="0"/>
                          <w:color w:val="000000"/>
                          <w:sz w:val="8"/>
                        </w:rPr>
                        <w:t>HUAQUEN</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5616" behindDoc="0" locked="0" layoutInCell="0" allowOverlap="1" wp14:anchorId="12160CFE" wp14:editId="2CF6D1B4">
                <wp:simplePos x="0" y="0"/>
                <wp:positionH relativeFrom="column">
                  <wp:posOffset>5212715</wp:posOffset>
                </wp:positionH>
                <wp:positionV relativeFrom="paragraph">
                  <wp:posOffset>4156075</wp:posOffset>
                </wp:positionV>
                <wp:extent cx="354330" cy="69215"/>
                <wp:effectExtent l="0" t="0" r="635" b="635"/>
                <wp:wrapNone/>
                <wp:docPr id="760"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433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8CC9" w14:textId="77777777" w:rsidR="00BD381D" w:rsidRDefault="00BD381D" w:rsidP="00763C50">
                            <w:pPr>
                              <w:rPr>
                                <w:snapToGrid w:val="0"/>
                                <w:color w:val="000000"/>
                                <w:sz w:val="48"/>
                              </w:rPr>
                            </w:pPr>
                            <w:r>
                              <w:rPr>
                                <w:snapToGrid w:val="0"/>
                                <w:color w:val="000000"/>
                                <w:sz w:val="8"/>
                              </w:rPr>
                              <w:t>TRAPICHE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2160CFE" id="Rectangle 860" o:spid="_x0000_s1042" style="position:absolute;left:0;text-align:left;margin-left:410.45pt;margin-top:327.25pt;width:27.9pt;height:5.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rUsgIAAK0FAAAOAAAAZHJzL2Uyb0RvYy54bWysVF9v0zAQf0fiO1h+z/KnaZpES6fRNAhp&#10;wMTgA7iJ01g4drC9pgPx3Tk7bdeOFwTkITqfz3e/u/vdXd/se452VGkmRYHDqwAjKmrZMLEt8JfP&#10;lZdipA0RDeFS0AI/UY1vlq9fXY9DTiPZSd5QhcCJ0Pk4FLgzZsh9X9cd7Ym+kgMVcNlK1RMDR7X1&#10;G0VG8N5zPwqCxB+lagYla6o1aMvpEi+d/7altfnYtpoaxAsM2Iz7K/ff2L+/vCb5VpGhY/UBBvkL&#10;FD1hAoKeXJXEEPSo2G+uelYrqWVrrmrZ+7JtWU1dDpBNGLzI5qEjA3W5QHH0cCqT/n9u6w+7e4VY&#10;U+BFAvURpIcmfYKyEbHlFKWghBKNg87B8mG4VzZJPdzJ+qtGQq46sKO3Ssmxo6QBYKG19y8e2IOG&#10;p2gzvpcN+CePRrpq7VvVIyWhK1GYBPZzaigL2rsePZ16RPcG1aCczePZDJDWcJVkUTh38UhuXVls&#10;g9LmLZU9skKBFaTifJLdnTYW2rOJNReyYpw7FnBxoQDDSQOR4am9sxhcU39kQbZO12nsxVGy9uKg&#10;LL3bahV7SRUu5uWsXK3K8KeNG8Z5x5qGChvmSLAw/rMGHqg+UeNEMS05a6w7C0mr7WbFFdoRIHjl&#10;vkNBzsz8SxiuCJDLi5TCKA7eRJlXJenCi6t47mWLIPWCMHuTJUGcxWV1mdIdE/TfU0JjgbN5NHdd&#10;OgP9IjfHDkdGaMyFWc8MrBDO+gKnE4dcOy0f16JxsiGMT/JZKSz851KA12OjHXstYSfim/1m7yZk&#10;fpqFjWyegM+OucBF2H9AtU6q7xiNsEsKrL89EkUx4u8EzIRdPEdBHYXNUSCihqcFNhhN4sq4BWXb&#10;I+QtzErLHHPtHE2RDxMGO8ElcNhfdumcn53V85Zd/gIAAP//AwBQSwMEFAAGAAgAAAAhAAp3/Xzh&#10;AAAACwEAAA8AAABkcnMvZG93bnJldi54bWxMj01PwzAMhu9I/IfISNxYysS6tjSdJj40jrAhDW5Z&#10;Y9qKxKmabC38eswJjn796PXjcjU5K044hM6TgutZAgKp9qajRsHr7vEqAxGiJqOtJ1TwhQFW1flZ&#10;qQvjR3rB0zY2gksoFFpBG2NfSBnqFp0OM98j8e7DD05HHodGmkGPXO6snCdJKp3uiC+0use7FuvP&#10;7dEp2GT9+u3Jf4+NfXjf7J/3+f0uj0pdXkzrWxARp/gHw68+q0PFTgd/JBOEVZDNk5xRBeniZgGC&#10;iWyZLkEcOOEIZFXK/z9UPwAAAP//AwBQSwECLQAUAAYACAAAACEAtoM4kv4AAADhAQAAEwAAAAAA&#10;AAAAAAAAAAAAAAAAW0NvbnRlbnRfVHlwZXNdLnhtbFBLAQItABQABgAIAAAAIQA4/SH/1gAAAJQB&#10;AAALAAAAAAAAAAAAAAAAAC8BAABfcmVscy8ucmVsc1BLAQItABQABgAIAAAAIQCIktrUsgIAAK0F&#10;AAAOAAAAAAAAAAAAAAAAAC4CAABkcnMvZTJvRG9jLnhtbFBLAQItABQABgAIAAAAIQAKd/184QAA&#10;AAsBAAAPAAAAAAAAAAAAAAAAAAwFAABkcnMvZG93bnJldi54bWxQSwUGAAAAAAQABADzAAAAGgYA&#10;AAAA&#10;" o:allowincell="f" filled="f" stroked="f">
                <v:textbox inset="0,0,0,0">
                  <w:txbxContent>
                    <w:p w14:paraId="63998CC9" w14:textId="77777777" w:rsidR="00BD381D" w:rsidRDefault="00BD381D" w:rsidP="00763C50">
                      <w:pPr>
                        <w:rPr>
                          <w:snapToGrid w:val="0"/>
                          <w:color w:val="000000"/>
                          <w:sz w:val="48"/>
                        </w:rPr>
                      </w:pPr>
                      <w:r>
                        <w:rPr>
                          <w:snapToGrid w:val="0"/>
                          <w:color w:val="000000"/>
                          <w:sz w:val="8"/>
                        </w:rPr>
                        <w:t>TRAPICHE</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4592" behindDoc="0" locked="0" layoutInCell="0" allowOverlap="1" wp14:anchorId="72FD2DAF" wp14:editId="151BDEDC">
                <wp:simplePos x="0" y="0"/>
                <wp:positionH relativeFrom="column">
                  <wp:posOffset>5210175</wp:posOffset>
                </wp:positionH>
                <wp:positionV relativeFrom="paragraph">
                  <wp:posOffset>4027805</wp:posOffset>
                </wp:positionV>
                <wp:extent cx="317500" cy="68580"/>
                <wp:effectExtent l="4445" t="1905" r="1905" b="0"/>
                <wp:wrapNone/>
                <wp:docPr id="759"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750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2D95C" w14:textId="77777777" w:rsidR="00BD381D" w:rsidRDefault="00BD381D" w:rsidP="00763C50">
                            <w:pPr>
                              <w:rPr>
                                <w:snapToGrid w:val="0"/>
                                <w:color w:val="000000"/>
                                <w:sz w:val="48"/>
                              </w:rPr>
                            </w:pPr>
                            <w:r>
                              <w:rPr>
                                <w:snapToGrid w:val="0"/>
                                <w:color w:val="000000"/>
                                <w:sz w:val="8"/>
                              </w:rPr>
                              <w:t>P.  ROCO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2FD2DAF" id="Rectangle 859" o:spid="_x0000_s1043" style="position:absolute;left:0;text-align:left;margin-left:410.25pt;margin-top:317.15pt;width:25pt;height:5.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yK4sQIAAK0FAAAOAAAAZHJzL2Uyb0RvYy54bWysVNtunDAQfa/Uf7D8TriEZQGFjZJlqSql&#10;bdS0H+AFs1g1NrWdZZOq/96x2Us2fana8oDG9ng8Z86Zubre9RxtqdJMigKHFwFGVNSyYWJT4K9f&#10;Ki/FSBsiGsKloAV+ohpfL96+uRqHnEayk7yhCkEQofNxKHBnzJD7vq472hN9IQcq4LCVqicGlmrj&#10;N4qMEL3nfhQEiT9K1QxK1lRr2C2nQ7xw8duW1uZT22pqEC8w5GbcX7n/2v79xRXJN4oMHav3aZC/&#10;yKInTMCjx1AlMQQ9KvZbqJ7VSmrZmota9r5sW1ZThwHQhMErNA8dGajDAsXRw7FM+v+FrT9u7xVi&#10;TYHnswwjQXog6TOUjYgNpyiFTSjROOgcPB+Ge2VB6uFO1t80EnLZgR+9UUqOHSUNJBZaf//sgl1o&#10;uIrW4wfZQHzyaKSr1q5VPVISWInCJLCf24ayoJ3j6OnIEd0ZVMPmZTifgRuq4ShJZ6mj0Ce5DWVz&#10;G5Q276jskTUKrACKi0m2d9rY1E4u1l3IinHuVMDF2QY4TjvwMly1ZzYHR+qPLMhW6SqNvThKVl4c&#10;lKV3Uy1jL6kgvfKyXC7L8Kd9N4zzjjUNFfaZg8DC+M8I3Et9ksZRYlpy1thwNiWtNuslV2hLQOCV&#10;+xwBcHJy88/TcEUALK8ghVEc3EaZVyXp3IureOZl8yD1gjC7zZIgzuKyOod0xwT9d0hoLHA2i2aO&#10;pRdJv8Lm1HEg+8ytZwZGCGd9gdNJQ45Oq8eVaJxtCOOT/aIUNv1TKYDuA9FOvVawk/DNbr1zHRIf&#10;e2EtmyfQs1MuaBHmH0itk+oZoxFmSYH190eiKEb8vYCesIPnYKiDsT4YRNRwtcAGo8lcGjegLD1C&#10;3kCvtMwp1/bR9PK+w2AmOAD7+WWHzsu18zpN2cUvAAAA//8DAFBLAwQUAAYACAAAACEADijFkOEA&#10;AAALAQAADwAAAGRycy9kb3ducmV2LnhtbEyPy07DMBBF90j8gzVI7KjTJ2mIU1U8VJbQIhV2bjwk&#10;EfY4it0m8PVMV7CcO0d3zuSrwVlxwi40nhSMRwkIpNKbhioFb7unmxREiJqMtp5QwTcGWBWXF7nO&#10;jO/pFU/bWAkuoZBpBXWMbSZlKGt0Oox8i8S7T985HXnsKmk63XO5s3KSJAvpdEN8odYt3tdYfm2P&#10;TsEmbdfvz/6nr+zjx2b/sl8+7JZRqeurYX0HIuIQ/2A467M6FOx08EcyQVgF6SSZM6pgMZ1NQTCR&#10;3p6TAyez+Rhkkcv/PxS/AAAA//8DAFBLAQItABQABgAIAAAAIQC2gziS/gAAAOEBAAATAAAAAAAA&#10;AAAAAAAAAAAAAABbQ29udGVudF9UeXBlc10ueG1sUEsBAi0AFAAGAAgAAAAhADj9If/WAAAAlAEA&#10;AAsAAAAAAAAAAAAAAAAALwEAAF9yZWxzLy5yZWxzUEsBAi0AFAAGAAgAAAAhAHrjIrixAgAArQUA&#10;AA4AAAAAAAAAAAAAAAAALgIAAGRycy9lMm9Eb2MueG1sUEsBAi0AFAAGAAgAAAAhAA4oxZDhAAAA&#10;CwEAAA8AAAAAAAAAAAAAAAAACwUAAGRycy9kb3ducmV2LnhtbFBLBQYAAAAABAAEAPMAAAAZBgAA&#10;AAA=&#10;" o:allowincell="f" filled="f" stroked="f">
                <v:textbox inset="0,0,0,0">
                  <w:txbxContent>
                    <w:p w14:paraId="2422D95C" w14:textId="77777777" w:rsidR="00BD381D" w:rsidRDefault="00BD381D" w:rsidP="00763C50">
                      <w:pPr>
                        <w:rPr>
                          <w:snapToGrid w:val="0"/>
                          <w:color w:val="000000"/>
                          <w:sz w:val="48"/>
                        </w:rPr>
                      </w:pPr>
                      <w:r>
                        <w:rPr>
                          <w:snapToGrid w:val="0"/>
                          <w:color w:val="000000"/>
                          <w:sz w:val="8"/>
                        </w:rPr>
                        <w:t>P.  ROCO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3568" behindDoc="0" locked="0" layoutInCell="0" allowOverlap="1" wp14:anchorId="75CE825D" wp14:editId="5512CE24">
                <wp:simplePos x="0" y="0"/>
                <wp:positionH relativeFrom="column">
                  <wp:posOffset>5212080</wp:posOffset>
                </wp:positionH>
                <wp:positionV relativeFrom="paragraph">
                  <wp:posOffset>3898900</wp:posOffset>
                </wp:positionV>
                <wp:extent cx="340995" cy="68580"/>
                <wp:effectExtent l="0" t="0" r="0" b="1270"/>
                <wp:wrapNone/>
                <wp:docPr id="758"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4099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B8771" w14:textId="77777777" w:rsidR="00BD381D" w:rsidRDefault="00BD381D" w:rsidP="00763C50">
                            <w:pPr>
                              <w:rPr>
                                <w:snapToGrid w:val="0"/>
                                <w:color w:val="000000"/>
                                <w:sz w:val="48"/>
                              </w:rPr>
                            </w:pPr>
                            <w:r>
                              <w:rPr>
                                <w:snapToGrid w:val="0"/>
                                <w:color w:val="000000"/>
                                <w:sz w:val="8"/>
                              </w:rPr>
                              <w:t>P.  VARAS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5CE825D" id="Rectangle 858" o:spid="_x0000_s1044" style="position:absolute;left:0;text-align:left;margin-left:410.4pt;margin-top:307pt;width:26.85pt;height: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6qdsQIAAK0FAAAOAAAAZHJzL2Uyb0RvYy54bWysVNtunDAQfa/Uf7D8TriEZQGFjZJlqSql&#10;bdS0H+AFs1g1NrWdZZOq/96x2Us2fana8oDG9nh8Zs6Zubre9RxtqdJMigKHFwFGVNSyYWJT4K9f&#10;Ki/FSBsiGsKloAV+ohpfL96+uRqHnEayk7yhCkEQofNxKHBnzJD7vq472hN9IQcq4LCVqicGlmrj&#10;N4qMEL3nfhQEiT9K1QxK1lRr2C2nQ7xw8duW1uZT22pqEC8wYDPur9x/bf/+4orkG0WGjtV7GOQv&#10;UPSECXj0GKokhqBHxX4L1bNaSS1bc1HL3pdty2rqcoBswuBVNg8dGajLBYqjh2OZ9P8LW3/c3ivE&#10;mgLPZ0CVID2Q9BnKRsSGU5TCJpRoHHQOng/DvbJJ6uFO1t80EnLZgR+9UUqOHSUNAAutv392wS40&#10;XEXr8YNsID55NNJVa9eqHikJrERhEtjPbUNZ0M5x9HTkiO4MqmHzMg6ybIZRDUcJwHMU+iS3oSy2&#10;QWnzjsoeWaPAClJxMcn2ThsL7eRi3YWsGOdOBVycbYDjtAMvw1V7ZjE4Un9kQbZKV2nsxVGy8uKg&#10;LL2bahl7SRXOZ+VluVyW4U/7bhjnHWsaKuwzB4GF8Z8RuJf6JI2jxLTkrLHhLCStNuslV2hLQOCV&#10;+xwBcHJy889huCJALq9SCqM4uI0yr0rSuRdX8czL5kHqBWF2myVBnMVldZ7SHRP031NCY4GzWTRz&#10;LL0A/So3p44D2WduPTMwQjjrC5xOGnJ0Wj2uRONsQxif7BelsPBPpQC6D0Q79VrBTsI3u/XOdUh8&#10;7IW1bJ5Az065MFVg/oHUOqmeMRphlhRYf38kimLE3wvoCTt4DoY6GOuDQUQNVwtsMJrMpXEDytIj&#10;5A30Ssuccm0fTS/vOwxmgktgP7/s0Hm5dl6nKbv4BQAA//8DAFBLAwQUAAYACAAAACEANOLxXuIA&#10;AAALAQAADwAAAGRycy9kb3ducmV2LnhtbEyPzU7DMBCE70i8g7VI3KjTKJQ0xKkqflSO0CIVbm68&#10;JBH2OordJvD0LCc4zs5o9ptyNTkrTjiEzpOC+SwBgVR701Gj4HX3eJWDCFGT0dYTKvjCAKvq/KzU&#10;hfEjveBpGxvBJRQKraCNsS+kDHWLToeZ75HY+/CD05Hl0Egz6JHLnZVpkiyk0x3xh1b3eNdi/bk9&#10;OgWbvF+/PfnvsbEP75v98355v1tGpS4vpvUtiIhT/AvDLz6jQ8VMB38kE4RVkKcJo0cFi3nGoziR&#10;32TXIA58SbMcZFXK/xuqHwAAAP//AwBQSwECLQAUAAYACAAAACEAtoM4kv4AAADhAQAAEwAAAAAA&#10;AAAAAAAAAAAAAAAAW0NvbnRlbnRfVHlwZXNdLnhtbFBLAQItABQABgAIAAAAIQA4/SH/1gAAAJQB&#10;AAALAAAAAAAAAAAAAAAAAC8BAABfcmVscy8ucmVsc1BLAQItABQABgAIAAAAIQDR36qdsQIAAK0F&#10;AAAOAAAAAAAAAAAAAAAAAC4CAABkcnMvZTJvRG9jLnhtbFBLAQItABQABgAIAAAAIQA04vFe4gAA&#10;AAsBAAAPAAAAAAAAAAAAAAAAAAsFAABkcnMvZG93bnJldi54bWxQSwUGAAAAAAQABADzAAAAGgYA&#10;AAAA&#10;" o:allowincell="f" filled="f" stroked="f">
                <v:textbox inset="0,0,0,0">
                  <w:txbxContent>
                    <w:p w14:paraId="4BAB8771" w14:textId="77777777" w:rsidR="00BD381D" w:rsidRDefault="00BD381D" w:rsidP="00763C50">
                      <w:pPr>
                        <w:rPr>
                          <w:snapToGrid w:val="0"/>
                          <w:color w:val="000000"/>
                          <w:sz w:val="48"/>
                        </w:rPr>
                      </w:pPr>
                      <w:r>
                        <w:rPr>
                          <w:snapToGrid w:val="0"/>
                          <w:color w:val="000000"/>
                          <w:sz w:val="8"/>
                        </w:rPr>
                        <w:t>P.  VARAS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2544" behindDoc="0" locked="0" layoutInCell="0" allowOverlap="1" wp14:anchorId="0E6C2A4A" wp14:editId="1376DE73">
                <wp:simplePos x="0" y="0"/>
                <wp:positionH relativeFrom="column">
                  <wp:posOffset>5210175</wp:posOffset>
                </wp:positionH>
                <wp:positionV relativeFrom="paragraph">
                  <wp:posOffset>3769995</wp:posOffset>
                </wp:positionV>
                <wp:extent cx="422910" cy="69215"/>
                <wp:effectExtent l="4445" t="1270" r="1270" b="0"/>
                <wp:wrapNone/>
                <wp:docPr id="757"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2291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25E12" w14:textId="77777777" w:rsidR="00BD381D" w:rsidRDefault="00BD381D" w:rsidP="00763C50">
                            <w:pPr>
                              <w:rPr>
                                <w:snapToGrid w:val="0"/>
                                <w:color w:val="000000"/>
                                <w:sz w:val="48"/>
                              </w:rPr>
                            </w:pPr>
                            <w:r>
                              <w:rPr>
                                <w:snapToGrid w:val="0"/>
                                <w:color w:val="000000"/>
                                <w:sz w:val="8"/>
                              </w:rPr>
                              <w:t>STA. MARTA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E6C2A4A" id="Rectangle 857" o:spid="_x0000_s1045" style="position:absolute;left:0;text-align:left;margin-left:410.25pt;margin-top:296.85pt;width:33.3pt;height:5.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Q4sAIAAK0FAAAOAAAAZHJzL2Uyb0RvYy54bWysVNtu1DAQfUfiHyy/p7mQzSZRs1W72SCk&#10;AhWFD/AmzsbCsYPtbrYg/p2xs9fygoA8ROPxeG7nzFzf7HqOtlRpJkWBw6sAIypq2TCxKfCXz5WX&#10;YqQNEQ3hUtACP1ONbxavX12PQ04j2UneUIXAidD5OBS4M2bIfV/XHe2JvpIDFXDZStUTA0e18RtF&#10;RvDecz8KgsQfpWoGJWuqNWjL6RIvnP+2pbX52LaaGsQLDLkZ91fuv7Z/f3FN8o0iQ8fqfRrkL7Lo&#10;CRMQ9OiqJIagJ8V+c9WzWkktW3NVy96Xbctq6mqAasLgRTWPHRmoqwWao4djm/T/c1t/2D4oxJoC&#10;z2dzjATpAaRP0DYiNpyiFJTQonHQOVg+Dg/KFqmHe1l/1UjIZQd29FYpOXaUNJBYaO39iwf2oOEp&#10;Wo/vZQP+yZORrlu7VvVISUAlCpPAfk4NbUE7h9HzESO6M6gGZRxFWQhI1nCVZFE4c/FIbl3Z3Aal&#10;zVsqe2SFAisoxfkk23ttbGonE2suZMU4dyzg4kIBhpMGIsNTe2dzcKD+yIJsla7S2IujZOXFQVl6&#10;t9Uy9pIqnM/KN+VyWYY/bdwwzjvWNFTYMAeChfGfAbin+kSNI8W05Kyx7mxKWm3WS67QlgDBK/ft&#10;G3Jm5l+m4ZoAtbwoKYzi4C7KvCpJ515cxTMvmwepF4TZXZYEcRaX1WVJ90zQfy8JjQXOZtHMoXSW&#10;9IvaHDvcvAIwF2Y9M7BCOOsLnE4ccnBaPq5E42RDGJ/ks1bY9E+tAK8HoB17LWEn4pvdeucmJD7O&#10;wlo2z8Bnx1zgIuw/oFon1XeMRtglBdbfnoiiGPF3AmbCLp6DoA7C+iAQUcPTAhuMJnFp3IKy8Ah5&#10;C7PSMsdcO0dT5P2EwU5wBez3l10652dnddqyi18AAAD//wMAUEsDBBQABgAIAAAAIQCKjf4C4wAA&#10;AAsBAAAPAAAAZHJzL2Rvd25yZXYueG1sTI/LTsMwEEX3lfgHa5DYtU4LTZ2QSVXxUFlCi1TYufGQ&#10;RPgRxW4T+HrMCpaje3TvmWI9Gs3O1PvWWYT5LAFGtnKqtTXC6/5xKoD5IK2S2llC+CIP6/JiUshc&#10;ucG+0HkXahZLrM8lQhNCl3Puq4aM9DPXkY3Zh+uNDPHsa656OcRyo/kiSVJuZGvjQiM7umuo+tyd&#10;DMJWdJu3J/c91PrhfXt4PmT3+ywgXl2Om1tggcbwB8OvflSHMjod3ckqzzSCWCTLiCIss+sVsEgI&#10;sZoDOyKkyU0KvCz4/x/KHwAAAP//AwBQSwECLQAUAAYACAAAACEAtoM4kv4AAADhAQAAEwAAAAAA&#10;AAAAAAAAAAAAAAAAW0NvbnRlbnRfVHlwZXNdLnhtbFBLAQItABQABgAIAAAAIQA4/SH/1gAAAJQB&#10;AAALAAAAAAAAAAAAAAAAAC8BAABfcmVscy8ucmVsc1BLAQItABQABgAIAAAAIQBck0Q4sAIAAK0F&#10;AAAOAAAAAAAAAAAAAAAAAC4CAABkcnMvZTJvRG9jLnhtbFBLAQItABQABgAIAAAAIQCKjf4C4wAA&#10;AAsBAAAPAAAAAAAAAAAAAAAAAAoFAABkcnMvZG93bnJldi54bWxQSwUGAAAAAAQABADzAAAAGgYA&#10;AAAA&#10;" o:allowincell="f" filled="f" stroked="f">
                <v:textbox inset="0,0,0,0">
                  <w:txbxContent>
                    <w:p w14:paraId="35E25E12" w14:textId="77777777" w:rsidR="00BD381D" w:rsidRDefault="00BD381D" w:rsidP="00763C50">
                      <w:pPr>
                        <w:rPr>
                          <w:snapToGrid w:val="0"/>
                          <w:color w:val="000000"/>
                          <w:sz w:val="48"/>
                        </w:rPr>
                      </w:pPr>
                      <w:r>
                        <w:rPr>
                          <w:snapToGrid w:val="0"/>
                          <w:color w:val="000000"/>
                          <w:sz w:val="8"/>
                        </w:rPr>
                        <w:t>STA. MARTA</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1520" behindDoc="0" locked="0" layoutInCell="0" allowOverlap="1" wp14:anchorId="669F2023" wp14:editId="31FD7B1A">
                <wp:simplePos x="0" y="0"/>
                <wp:positionH relativeFrom="column">
                  <wp:posOffset>5210175</wp:posOffset>
                </wp:positionH>
                <wp:positionV relativeFrom="paragraph">
                  <wp:posOffset>3641090</wp:posOffset>
                </wp:positionV>
                <wp:extent cx="335280" cy="69215"/>
                <wp:effectExtent l="4445" t="0" r="3175" b="1270"/>
                <wp:wrapNone/>
                <wp:docPr id="756"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3528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814E8" w14:textId="77777777" w:rsidR="00BD381D" w:rsidRDefault="00BD381D" w:rsidP="00763C50">
                            <w:pPr>
                              <w:rPr>
                                <w:snapToGrid w:val="0"/>
                                <w:color w:val="000000"/>
                                <w:sz w:val="48"/>
                              </w:rPr>
                            </w:pPr>
                            <w:r>
                              <w:rPr>
                                <w:snapToGrid w:val="0"/>
                                <w:color w:val="000000"/>
                                <w:sz w:val="8"/>
                              </w:rPr>
                              <w:t>PICHICUY</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69F2023" id="Rectangle 856" o:spid="_x0000_s1046" style="position:absolute;left:0;text-align:left;margin-left:410.25pt;margin-top:286.7pt;width:26.4pt;height:5.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aVsgIAAK0FAAAOAAAAZHJzL2Uyb0RvYy54bWysVN1u0zAUvkfiHSzfZ/lZmibR0mlrGoQ0&#10;YGLwAG7iNBaOHWyv6YZ4d46dtmvHDQJyER0fH5+/7zvn6nrXc7SlSjMpChxeBBhRUcuGiU2Bv36p&#10;vBQjbYhoCJeCFviJany9ePvmahxyGslO8oYqBE6EzsehwJ0xQ+77uu5oT/SFHKiAy1aqnhg4qo3f&#10;KDKC9577URAk/ihVMyhZU61BW06XeOH8ty2tzae21dQgXmDIzbi/cv+1/fuLK5JvFBk6Vu/TIH+R&#10;RU+YgKBHVyUxBD0q9purntVKatmai1r2vmxbVlNXA1QTBq+qeejIQF0t0Bw9HNuk/5/b+uP2XiHW&#10;FHg+SzASpAeQPkPbiNhwilJQQovGQedg+TDcK1ukHu5k/U0jIZcd2NEbpeTYUdJAYqG1988e2IOG&#10;p2g9fpAN+CePRrpu7VrVIyUBlShMAvs5NbQF7RxGT0eM6M6gGpSXl7MoBSRruEqyKJy5eCS3rmxu&#10;g9LmHZU9skKBFZTifJLtnTY2tRcTay5kxTh3LODiTAGGkwYiw1N7Z3NwoP7IgmyVrtLYi6Nk5cVB&#10;WXo31TL2kiqcz8rLcrksw582bhjnHWsaKmyYA8HC+M8A3FN9osaRYlpy1lh3NiWtNuslV2hLgOCV&#10;+/YNOTHzz9NwTYBaXpUURnFwG2VelaRzL67imZfNg9QLwuw2S4I4i8vqvKQ7Jui/l4TGAmezaOZQ&#10;Okn6VW2OHW5eAZgzs54ZWCGc9QVOJw45OC0fV6JxsiGMT/JJK2z6L60ArwegHXstYSfim9165yYk&#10;Ps7CWjZPwGfHXOAi7D+gWifVM0Yj7JIC6++PRFGM+HsBM2EXz0FQB2F9EIio4WmBDUaTuDRuQVl4&#10;hLyBWWmZY66doynyfsJgJ7gC9vvLLp3Ts7N62bKLXwAAAP//AwBQSwMEFAAGAAgAAAAhAIjcUsbi&#10;AAAACwEAAA8AAABkcnMvZG93bnJldi54bWxMj01PwzAMhu9I/IfISNxYyrqxrDSdJj40jrAhDW5Z&#10;Y9qKxqmabC38eswJjrYfvX7efDW6VpywD40nDdeTBARS6W1DlYbX3eOVAhGiIWtaT6jhCwOsivOz&#10;3GTWD/SCp22sBIdQyIyGOsYukzKUNToTJr5D4tuH752JPPaVtL0ZONy1cpokN9KZhvhDbTq8q7H8&#10;3B6dho3q1m9P/nuo2of3zf55v7zfLaPWlxfj+hZExDH+wfCrz+pQsNPBH8kG0WpQ02TOqIb5Ip2B&#10;YEIt0hTEgTdqloIscvm/Q/EDAAD//wMAUEsBAi0AFAAGAAgAAAAhALaDOJL+AAAA4QEAABMAAAAA&#10;AAAAAAAAAAAAAAAAAFtDb250ZW50X1R5cGVzXS54bWxQSwECLQAUAAYACAAAACEAOP0h/9YAAACU&#10;AQAACwAAAAAAAAAAAAAAAAAvAQAAX3JlbHMvLnJlbHNQSwECLQAUAAYACAAAACEArDDWlbICAACt&#10;BQAADgAAAAAAAAAAAAAAAAAuAgAAZHJzL2Uyb0RvYy54bWxQSwECLQAUAAYACAAAACEAiNxSxuIA&#10;AAALAQAADwAAAAAAAAAAAAAAAAAMBQAAZHJzL2Rvd25yZXYueG1sUEsFBgAAAAAEAAQA8wAAABsG&#10;AAAAAA==&#10;" o:allowincell="f" filled="f" stroked="f">
                <v:textbox inset="0,0,0,0">
                  <w:txbxContent>
                    <w:p w14:paraId="14E814E8" w14:textId="77777777" w:rsidR="00BD381D" w:rsidRDefault="00BD381D" w:rsidP="00763C50">
                      <w:pPr>
                        <w:rPr>
                          <w:snapToGrid w:val="0"/>
                          <w:color w:val="000000"/>
                          <w:sz w:val="48"/>
                        </w:rPr>
                      </w:pPr>
                      <w:r>
                        <w:rPr>
                          <w:snapToGrid w:val="0"/>
                          <w:color w:val="000000"/>
                          <w:sz w:val="8"/>
                        </w:rPr>
                        <w:t>PICHICUY</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90496" behindDoc="0" locked="0" layoutInCell="0" allowOverlap="1" wp14:anchorId="01A0D4F5" wp14:editId="78C9FDB4">
                <wp:simplePos x="0" y="0"/>
                <wp:positionH relativeFrom="column">
                  <wp:posOffset>4382770</wp:posOffset>
                </wp:positionH>
                <wp:positionV relativeFrom="paragraph">
                  <wp:posOffset>3865880</wp:posOffset>
                </wp:positionV>
                <wp:extent cx="1887855" cy="1145540"/>
                <wp:effectExtent l="15240" t="11430" r="10795" b="15240"/>
                <wp:wrapNone/>
                <wp:docPr id="755"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87855" cy="11455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0BF7E" id="Rectangle 855" o:spid="_x0000_s1026" style="position:absolute;margin-left:345.1pt;margin-top:304.4pt;width:148.65pt;height:90.2pt;rotation:9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lWggIAAA8FAAAOAAAAZHJzL2Uyb0RvYy54bWysVF1v2yAUfZ+0/4B4T21nTuNYdaoqTqZJ&#10;3Vat2w8ggGM0DAxInG7af98Fu2myvUzT/ID5uBzOuffAze2xk+jArRNaVTi7SjHiimom1K7CXz5v&#10;JgVGzhPFiNSKV/iJO3y7fP3qpjcln+pWS8YtAhDlyt5UuPXelEniaMs74q604QoWG2074mFodwmz&#10;pAf0TibTNL1Oem2ZsZpy52C2HhbxMuI3Daf+Y9M47pGsMHDzsbWx3YY2Wd6QcmeJaQUdaZB/YNER&#10;oeDQE1RNPEF7K/6A6gS12unGX1HdJbppBOVRA6jJ0t/UPLbE8KgFkuPMKU3u/8HSD4cHiwSr8Hw2&#10;w0iRDor0CdJG1E5yVMAkpKg3roTIR/Ngg0hn7jX96pDSqxbi+J21um85YUAsC/HJxYYwcLAVbfv3&#10;mgE+2Xsds3VsbIeshqrM8jR8cRaygo6xRE+nEvGjRxQms6KYB1KIwlqW5TPYGE8kZQAL7Ix1/i3X&#10;HQqdClsQE2HJ4d75QO4lJIQrvRFSRh9IhXpAnc5HIk5LwcJqFG1325W06ECClQa2A9pFWCc8GFqK&#10;rsLFKYiUITtrxeIxngg59IGKVAEc5AG5sTcY58ciXayLdZFP8un1epKndT2526zyyfUmm8/qN/Vq&#10;VWc/g7IsL1vBGFeB6rOJs/zvTDJep8F+JxtfSHLnyjfxG1N+FpZc0ohpBlXP/6gu2iI4YXDUVrMn&#10;cEWsP9xNeEWgXK223zHq4UZW2H3bE8sxku8UOGuR5VBr5OMgn82nMLDnK9vzFaIoQFXYYzR0V364&#10;9ntjxa6Fk7LoCqXvwI2NiM4ITh1YjR6GWxcVjC9EuNbn4xj18o4tfwEAAP//AwBQSwMEFAAGAAgA&#10;AAAhAM3MUxjiAAAACwEAAA8AAABkcnMvZG93bnJldi54bWxMj8tuwjAQRfeV+g/WVOquOKRAHsRB&#10;FWoXlQoStOyH2CRR43FkG5Ly9TWrdjm6R/eeKVaj7thFWdcaEjCdRMAUVUa2VAv4+nx7SoE5jySx&#10;M6QE/CgHq/L+rsBcmoF26rL3NQsl5HIU0Hjf55y7qlEa3cT0ikJ2MlajD6etubQ4hHLd8TiKFlxj&#10;S2GhwV6tG1V9789awGZrP7YYr99Pljb4mh2uOz5chXh8GF+WwLwa/R8MN/2gDmVwOpozScc6Acks&#10;TQIqYD6PnoEFIouzKbCjgHSWLICXBf//Q/kLAAD//wMAUEsBAi0AFAAGAAgAAAAhALaDOJL+AAAA&#10;4QEAABMAAAAAAAAAAAAAAAAAAAAAAFtDb250ZW50X1R5cGVzXS54bWxQSwECLQAUAAYACAAAACEA&#10;OP0h/9YAAACUAQAACwAAAAAAAAAAAAAAAAAvAQAAX3JlbHMvLnJlbHNQSwECLQAUAAYACAAAACEA&#10;/DA5VoICAAAPBQAADgAAAAAAAAAAAAAAAAAuAgAAZHJzL2Uyb0RvYy54bWxQSwECLQAUAAYACAAA&#10;ACEAzcxTGOIAAAALAQAADwAAAAAAAAAAAAAAAADcBAAAZHJzL2Rvd25yZXYueG1sUEsFBgAAAAAE&#10;AAQA8wAAAOsFA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9472" behindDoc="0" locked="0" layoutInCell="0" allowOverlap="1" wp14:anchorId="1216603F" wp14:editId="4CB75562">
                <wp:simplePos x="0" y="0"/>
                <wp:positionH relativeFrom="column">
                  <wp:posOffset>1336675</wp:posOffset>
                </wp:positionH>
                <wp:positionV relativeFrom="paragraph">
                  <wp:posOffset>1726565</wp:posOffset>
                </wp:positionV>
                <wp:extent cx="627380" cy="295275"/>
                <wp:effectExtent l="1905" t="1905" r="7620" b="8890"/>
                <wp:wrapNone/>
                <wp:docPr id="7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27380" cy="295275"/>
                          <a:chOff x="2531" y="2566"/>
                          <a:chExt cx="346" cy="134"/>
                        </a:xfrm>
                      </wpg:grpSpPr>
                      <wps:wsp>
                        <wps:cNvPr id="752" name="Freeform 852"/>
                        <wps:cNvSpPr>
                          <a:spLocks/>
                        </wps:cNvSpPr>
                        <wps:spPr bwMode="auto">
                          <a:xfrm>
                            <a:off x="2557" y="2604"/>
                            <a:ext cx="269" cy="76"/>
                          </a:xfrm>
                          <a:custGeom>
                            <a:avLst/>
                            <a:gdLst>
                              <a:gd name="T0" fmla="*/ 537 w 537"/>
                              <a:gd name="T1" fmla="*/ 152 h 152"/>
                              <a:gd name="T2" fmla="*/ 0 w 537"/>
                              <a:gd name="T3" fmla="*/ 152 h 152"/>
                              <a:gd name="T4" fmla="*/ 0 w 537"/>
                              <a:gd name="T5" fmla="*/ 0 h 152"/>
                            </a:gdLst>
                            <a:ahLst/>
                            <a:cxnLst>
                              <a:cxn ang="0">
                                <a:pos x="T0" y="T1"/>
                              </a:cxn>
                              <a:cxn ang="0">
                                <a:pos x="T2" y="T3"/>
                              </a:cxn>
                              <a:cxn ang="0">
                                <a:pos x="T4" y="T5"/>
                              </a:cxn>
                            </a:cxnLst>
                            <a:rect l="0" t="0" r="r" b="b"/>
                            <a:pathLst>
                              <a:path w="537" h="152">
                                <a:moveTo>
                                  <a:pt x="537" y="152"/>
                                </a:moveTo>
                                <a:lnTo>
                                  <a:pt x="0" y="152"/>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853"/>
                        <wps:cNvSpPr>
                          <a:spLocks/>
                        </wps:cNvSpPr>
                        <wps:spPr bwMode="auto">
                          <a:xfrm>
                            <a:off x="2824" y="2660"/>
                            <a:ext cx="53" cy="40"/>
                          </a:xfrm>
                          <a:custGeom>
                            <a:avLst/>
                            <a:gdLst>
                              <a:gd name="T0" fmla="*/ 0 w 105"/>
                              <a:gd name="T1" fmla="*/ 79 h 79"/>
                              <a:gd name="T2" fmla="*/ 105 w 105"/>
                              <a:gd name="T3" fmla="*/ 39 h 79"/>
                              <a:gd name="T4" fmla="*/ 0 w 105"/>
                              <a:gd name="T5" fmla="*/ 0 h 79"/>
                              <a:gd name="T6" fmla="*/ 0 w 105"/>
                              <a:gd name="T7" fmla="*/ 79 h 79"/>
                            </a:gdLst>
                            <a:ahLst/>
                            <a:cxnLst>
                              <a:cxn ang="0">
                                <a:pos x="T0" y="T1"/>
                              </a:cxn>
                              <a:cxn ang="0">
                                <a:pos x="T2" y="T3"/>
                              </a:cxn>
                              <a:cxn ang="0">
                                <a:pos x="T4" y="T5"/>
                              </a:cxn>
                              <a:cxn ang="0">
                                <a:pos x="T6" y="T7"/>
                              </a:cxn>
                            </a:cxnLst>
                            <a:rect l="0" t="0" r="r" b="b"/>
                            <a:pathLst>
                              <a:path w="105" h="79">
                                <a:moveTo>
                                  <a:pt x="0" y="79"/>
                                </a:moveTo>
                                <a:lnTo>
                                  <a:pt x="105" y="39"/>
                                </a:lnTo>
                                <a:lnTo>
                                  <a:pt x="0" y="0"/>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854"/>
                        <wps:cNvSpPr>
                          <a:spLocks/>
                        </wps:cNvSpPr>
                        <wps:spPr bwMode="auto">
                          <a:xfrm>
                            <a:off x="2531" y="2566"/>
                            <a:ext cx="53" cy="39"/>
                          </a:xfrm>
                          <a:custGeom>
                            <a:avLst/>
                            <a:gdLst>
                              <a:gd name="T0" fmla="*/ 105 w 105"/>
                              <a:gd name="T1" fmla="*/ 79 h 79"/>
                              <a:gd name="T2" fmla="*/ 52 w 105"/>
                              <a:gd name="T3" fmla="*/ 0 h 79"/>
                              <a:gd name="T4" fmla="*/ 0 w 105"/>
                              <a:gd name="T5" fmla="*/ 79 h 79"/>
                              <a:gd name="T6" fmla="*/ 105 w 105"/>
                              <a:gd name="T7" fmla="*/ 79 h 79"/>
                            </a:gdLst>
                            <a:ahLst/>
                            <a:cxnLst>
                              <a:cxn ang="0">
                                <a:pos x="T0" y="T1"/>
                              </a:cxn>
                              <a:cxn ang="0">
                                <a:pos x="T2" y="T3"/>
                              </a:cxn>
                              <a:cxn ang="0">
                                <a:pos x="T4" y="T5"/>
                              </a:cxn>
                              <a:cxn ang="0">
                                <a:pos x="T6" y="T7"/>
                              </a:cxn>
                            </a:cxnLst>
                            <a:rect l="0" t="0" r="r" b="b"/>
                            <a:pathLst>
                              <a:path w="105" h="79">
                                <a:moveTo>
                                  <a:pt x="105" y="79"/>
                                </a:moveTo>
                                <a:lnTo>
                                  <a:pt x="52" y="0"/>
                                </a:lnTo>
                                <a:lnTo>
                                  <a:pt x="0" y="79"/>
                                </a:lnTo>
                                <a:lnTo>
                                  <a:pt x="10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4D4D4" id="Group 851" o:spid="_x0000_s1026" style="position:absolute;margin-left:105.25pt;margin-top:135.95pt;width:49.4pt;height:23.25pt;rotation:90;z-index:251689472" coordorigin="2531,2566" coordsize="346,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ZUJwUAACEVAAAOAAAAZHJzL2Uyb0RvYy54bWzsWNtu4zYQfS/QfyD0WMCri3WxhDiL3TgO&#10;CqTtApt+AC3RklBZVEk5Tlr03ztDijLt2E2aLIo+xA8SpRkPZ86Q50i6+Piwacg9E7Lm7dzxP3gO&#10;YW3Oi7ot586vd8vJzCGyp21BG96yufPIpPPx8vvvLnZdxgJe8aZggkCQVma7bu5Ufd9lrivzim2o&#10;/MA71oJxzcWG9nApSrcQdAfRN40beF7s7rgoOsFzJiXcXWijc6nir9cs739ZryXrSTN3ILdeHYU6&#10;rvDoXl7QrBS0q+p8SIO+IosNrVuYdAy1oD0lW1E/CbWpc8ElX/cfcr5x+Xpd50zVANX43lE1N4Jv&#10;O1VLme3KboQJoD3C6dVh85/vvwhSF3MniXyHtHQDTVLzkhncAHh2XZmB143ovnZfhK4Rhrc8/02C&#10;2T2243Wpnclq9xMvICDd9lzB87AWGyI4tCEKPfypuwADeVA9eRx7wh56ksPNOEimM+hcDqYgjYIk&#10;0j3LK2gs/iuIppA4WqM4Nrbr4d/TMNZ/9ach2lyaYQpD2kOaWCOsPrkHWL4N4K8V7Zjqm0ToRoAD&#10;A/BSMIZrGjAONMbK0QAsbXQtC6YpoQmnccXWDEgGUZRoTGJP1U0zg2cQpxqRRIE1AkKzfCv7G8YB&#10;HJrR+1vZ671RwEh1vRhWxx10Y71pYJv84JJompAdHjXy5egEPRmd/CggFYHjsRMAMjp5p+NMLZez&#10;cULL6Uyc6MBlzAbqL02FtDJF5w/tUDWMCEUu0yu14xLXHEIAK+5ObRAIAV4I0RlnqBKdp8MC/Gdn&#10;KAWd1So3kfV5yEgApx2zmXAIsNlKw9vRHgvBhHBIdrDZoD+kAn6GFuD9Db9nd1x59FiPssO0Q4tg&#10;vr1H09qeuvC9n7Gac6fiaS/FrhBL22CA6ag9OKaIlVnLruXLumnUumtaTNwPkoEjJG/qAq2YtRTl&#10;6qoR5J4irWsi0bv7wK0Tsl9QWWk/ZdIQAa+2hZqmYrS4HsY9rRs9VknjRLBrBihx/yhC/zP10uvZ&#10;9SychEF8PQm9xWLyaXkVTuKln0SL6eLqauH/hTD7YVbVRcFaTNuIix++jFsGmdOyMMrLQXkHKCzV&#10;b1hilpt7mIaCH2oxZ1UdcLgmFs2EK148AskomoZOgroDX1dc/OGQHSjl3JG/b6lgDml+bIEpUz8M&#10;wa1XF2GUBHAhbMvKttA2h1Bzp3dgX+HwqtdyvO1EXVYwk6+WaMs/gWisa2QhlZ/OargAsv7PWBsY&#10;SMuixdpqLyNqQO/fjrVngd79QRwPTyaGtSNIAhUQgNbrXKvY4e55MWkjRfreIKSnKTtJgbGTVG+X&#10;vYtN2BDhdBybsqen4xwT9olsjgn7aTIg7QfqcSII0N7oYpUE+/v/z/pn9QTqRolQkosEiuKjz2+Q&#10;CAQPJQJgRuLb87/N6LoHMNfefEj8KgokN1UrBxyN2ZztaGYtG5s52z7jjMaYN1wyvQeelROLBl+s&#10;GY1S8lGIVAlnlcAPQu9zkE6W8SyZhMswmqSJN5t4fvo5hSevNFwsD5Xgtm7Z25UAlREehSPVqdcU&#10;+bz+jdqFGRuxMOd30RhfOM896gPBPREN9ST+zUXj6evPsWiMm/FNogFb+zTd20/6FscixZo3Bls2&#10;4F3gpPrYquGdFJ9/KRpncrFV42xN77qhXsfhyey5V4tndMMIwsjj55QD3kxQ1V6lCUYbtHA8mdKY&#10;36WjhSf4d+l47fuG+tQF3+GUDA7fDPFDn30NY/vL5uXfAAAA//8DAFBLAwQUAAYACAAAACEAFEe3&#10;VeAAAAALAQAADwAAAGRycy9kb3ducmV2LnhtbEyPy07DMBBF90j8gzVIbCrqvIhCiFMVUD6gBUSX&#10;bmKSCHuc2m4T/p5hBbsZzdGdc6vNYjS7KOdHiwLidQRMYWu7EXsBb6/NXQHMB4md1BaVgG/lYVNf&#10;X1Wy7OyMO3XZh55RCPpSChhCmErOfTsoI/3aTgrp9mmdkYFW1/POyZnCjeZJFOXcyBHpwyAn9Tyo&#10;9mt/NgLw9F40J/2xag6ti7dP88PwcghC3N4s20dgQS3hD4ZffVKHmpyO9oydZ1pAkuY5oTRk99SB&#10;iKRIY2BHAWmW5cDriv/vUP8AAAD//wMAUEsBAi0AFAAGAAgAAAAhALaDOJL+AAAA4QEAABMAAAAA&#10;AAAAAAAAAAAAAAAAAFtDb250ZW50X1R5cGVzXS54bWxQSwECLQAUAAYACAAAACEAOP0h/9YAAACU&#10;AQAACwAAAAAAAAAAAAAAAAAvAQAAX3JlbHMvLnJlbHNQSwECLQAUAAYACAAAACEABWNWVCcFAAAh&#10;FQAADgAAAAAAAAAAAAAAAAAuAgAAZHJzL2Uyb0RvYy54bWxQSwECLQAUAAYACAAAACEAFEe3VeAA&#10;AAALAQAADwAAAAAAAAAAAAAAAACBBwAAZHJzL2Rvd25yZXYueG1sUEsFBgAAAAAEAAQA8wAAAI4I&#10;AAAAAA==&#10;" o:allowincell="f">
                <v:shape id="Freeform 852" o:spid="_x0000_s1027" style="position:absolute;left:2557;top:2604;width:269;height:76;visibility:visible;mso-wrap-style:square;v-text-anchor:top" coordsize="53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8lxAAAANwAAAAPAAAAZHJzL2Rvd25yZXYueG1sRI9Ba8JA&#10;FITvBf/D8gRvzUbBVmJWUaGll0IbJejtkX0mwezbkN3E9N93CwWPw8x8w6Tb0TRioM7VlhXMoxgE&#10;cWF1zaWC0/HteQXCeWSNjWVS8EMOtpvJU4qJtnf+piHzpQgQdgkqqLxvEyldUZFBF9mWOHhX2xn0&#10;QXal1B3eA9w0chHHL9JgzWGhwpYOFRW3rDcKvnrbWH/lPL+8H/P92eBnZlCp2XTcrUF4Gv0j/N/+&#10;0Apelwv4OxOOgNz8AgAA//8DAFBLAQItABQABgAIAAAAIQDb4fbL7gAAAIUBAAATAAAAAAAAAAAA&#10;AAAAAAAAAABbQ29udGVudF9UeXBlc10ueG1sUEsBAi0AFAAGAAgAAAAhAFr0LFu/AAAAFQEAAAsA&#10;AAAAAAAAAAAAAAAAHwEAAF9yZWxzLy5yZWxzUEsBAi0AFAAGAAgAAAAhACaKTyXEAAAA3AAAAA8A&#10;AAAAAAAAAAAAAAAABwIAAGRycy9kb3ducmV2LnhtbFBLBQYAAAAAAwADALcAAAD4AgAAAAA=&#10;" path="m537,152l,152,,e" filled="f" strokeweight="1pt">
                  <v:path arrowok="t" o:connecttype="custom" o:connectlocs="269,76;0,76;0,0" o:connectangles="0,0,0"/>
                </v:shape>
                <v:shape id="Freeform 853" o:spid="_x0000_s1028" style="position:absolute;left:2824;top:2660;width:53;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bXyAAAANwAAAAPAAAAZHJzL2Rvd25yZXYueG1sRI9BS8NA&#10;FITvhf6H5RW8lGajxVpit0VE0YO0tg3x+sw+k5Ds25hd0/jvu4LQ4zDzzTCrzWAa0VPnKssKrqMY&#10;BHFudcWFgvT4PFuCcB5ZY2OZFPySg816PFphou2J99QffCFCCbsEFZTet4mULi/JoItsSxy8L9sZ&#10;9EF2hdQdnkK5aeRNHC+kwYrDQoktPZaU14cfo+Cufvnc12/LLPVPu+13/5FNp++ZUleT4eEehKfB&#10;X8L/9KsO3O0c/s6EIyDXZwAAAP//AwBQSwECLQAUAAYACAAAACEA2+H2y+4AAACFAQAAEwAAAAAA&#10;AAAAAAAAAAAAAAAAW0NvbnRlbnRfVHlwZXNdLnhtbFBLAQItABQABgAIAAAAIQBa9CxbvwAAABUB&#10;AAALAAAAAAAAAAAAAAAAAB8BAABfcmVscy8ucmVsc1BLAQItABQABgAIAAAAIQBOnMbXyAAAANwA&#10;AAAPAAAAAAAAAAAAAAAAAAcCAABkcnMvZG93bnJldi54bWxQSwUGAAAAAAMAAwC3AAAA/AIAAAAA&#10;" path="m,79l105,39,,,,79xe" fillcolor="black" stroked="f">
                  <v:path arrowok="t" o:connecttype="custom" o:connectlocs="0,40;53,20;0,0;0,40" o:connectangles="0,0,0,0"/>
                </v:shape>
                <v:shape id="Freeform 854" o:spid="_x0000_s1029" style="position:absolute;left:2531;top:2566;width:53;height:39;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6jyAAAANwAAAAPAAAAZHJzL2Rvd25yZXYueG1sRI9BS8NA&#10;FITvhf6H5RW8lGaj1Fpit0VE0YO0tg3x+sw+k5Ds25hd0/jvu4LQ4zDzzTCrzWAa0VPnKssKrqMY&#10;BHFudcWFgvT4PFuCcB5ZY2OZFPySg816PFphou2J99QffCFCCbsEFZTet4mULi/JoItsSxy8L9sZ&#10;9EF2hdQdnkK5aeRNHC+kwYrDQoktPZaU14cfo+Cufvnc12/LLPVPu+13/5FNp++ZUleT4eEehKfB&#10;X8L/9KsO3O0c/s6EIyDXZwAAAP//AwBQSwECLQAUAAYACAAAACEA2+H2y+4AAACFAQAAEwAAAAAA&#10;AAAAAAAAAAAAAAAAW0NvbnRlbnRfVHlwZXNdLnhtbFBLAQItABQABgAIAAAAIQBa9CxbvwAAABUB&#10;AAALAAAAAAAAAAAAAAAAAB8BAABfcmVscy8ucmVsc1BLAQItABQABgAIAAAAIQDBdV6jyAAAANwA&#10;AAAPAAAAAAAAAAAAAAAAAAcCAABkcnMvZG93bnJldi54bWxQSwUGAAAAAAMAAwC3AAAA/AIAAAAA&#10;" path="m105,79l52,,,79r105,xe" fillcolor="black" stroked="f">
                  <v:path arrowok="t" o:connecttype="custom" o:connectlocs="53,39;26,0;0,39;53,39"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8448" behindDoc="0" locked="0" layoutInCell="0" allowOverlap="1" wp14:anchorId="7F770EED" wp14:editId="6DF940E3">
                <wp:simplePos x="0" y="0"/>
                <wp:positionH relativeFrom="column">
                  <wp:posOffset>1363345</wp:posOffset>
                </wp:positionH>
                <wp:positionV relativeFrom="paragraph">
                  <wp:posOffset>984250</wp:posOffset>
                </wp:positionV>
                <wp:extent cx="576580" cy="292735"/>
                <wp:effectExtent l="4445" t="7620" r="7620" b="6350"/>
                <wp:wrapNone/>
                <wp:docPr id="7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76580" cy="292735"/>
                          <a:chOff x="2135" y="2566"/>
                          <a:chExt cx="318" cy="133"/>
                        </a:xfrm>
                      </wpg:grpSpPr>
                      <wps:wsp>
                        <wps:cNvPr id="748" name="Freeform 848"/>
                        <wps:cNvSpPr>
                          <a:spLocks/>
                        </wps:cNvSpPr>
                        <wps:spPr bwMode="auto">
                          <a:xfrm>
                            <a:off x="2186" y="2604"/>
                            <a:ext cx="240" cy="76"/>
                          </a:xfrm>
                          <a:custGeom>
                            <a:avLst/>
                            <a:gdLst>
                              <a:gd name="T0" fmla="*/ 0 w 479"/>
                              <a:gd name="T1" fmla="*/ 152 h 152"/>
                              <a:gd name="T2" fmla="*/ 479 w 479"/>
                              <a:gd name="T3" fmla="*/ 152 h 152"/>
                              <a:gd name="T4" fmla="*/ 479 w 479"/>
                              <a:gd name="T5" fmla="*/ 0 h 152"/>
                            </a:gdLst>
                            <a:ahLst/>
                            <a:cxnLst>
                              <a:cxn ang="0">
                                <a:pos x="T0" y="T1"/>
                              </a:cxn>
                              <a:cxn ang="0">
                                <a:pos x="T2" y="T3"/>
                              </a:cxn>
                              <a:cxn ang="0">
                                <a:pos x="T4" y="T5"/>
                              </a:cxn>
                            </a:cxnLst>
                            <a:rect l="0" t="0" r="r" b="b"/>
                            <a:pathLst>
                              <a:path w="479" h="152">
                                <a:moveTo>
                                  <a:pt x="0" y="152"/>
                                </a:moveTo>
                                <a:lnTo>
                                  <a:pt x="479" y="152"/>
                                </a:lnTo>
                                <a:lnTo>
                                  <a:pt x="479"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849"/>
                        <wps:cNvSpPr>
                          <a:spLocks/>
                        </wps:cNvSpPr>
                        <wps:spPr bwMode="auto">
                          <a:xfrm>
                            <a:off x="2135" y="2660"/>
                            <a:ext cx="53" cy="39"/>
                          </a:xfrm>
                          <a:custGeom>
                            <a:avLst/>
                            <a:gdLst>
                              <a:gd name="T0" fmla="*/ 105 w 105"/>
                              <a:gd name="T1" fmla="*/ 0 h 80"/>
                              <a:gd name="T2" fmla="*/ 0 w 105"/>
                              <a:gd name="T3" fmla="*/ 41 h 80"/>
                              <a:gd name="T4" fmla="*/ 105 w 105"/>
                              <a:gd name="T5" fmla="*/ 80 h 80"/>
                              <a:gd name="T6" fmla="*/ 105 w 105"/>
                              <a:gd name="T7" fmla="*/ 0 h 80"/>
                            </a:gdLst>
                            <a:ahLst/>
                            <a:cxnLst>
                              <a:cxn ang="0">
                                <a:pos x="T0" y="T1"/>
                              </a:cxn>
                              <a:cxn ang="0">
                                <a:pos x="T2" y="T3"/>
                              </a:cxn>
                              <a:cxn ang="0">
                                <a:pos x="T4" y="T5"/>
                              </a:cxn>
                              <a:cxn ang="0">
                                <a:pos x="T6" y="T7"/>
                              </a:cxn>
                            </a:cxnLst>
                            <a:rect l="0" t="0" r="r" b="b"/>
                            <a:pathLst>
                              <a:path w="105" h="80">
                                <a:moveTo>
                                  <a:pt x="105" y="0"/>
                                </a:moveTo>
                                <a:lnTo>
                                  <a:pt x="0" y="41"/>
                                </a:lnTo>
                                <a:lnTo>
                                  <a:pt x="105" y="80"/>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850"/>
                        <wps:cNvSpPr>
                          <a:spLocks/>
                        </wps:cNvSpPr>
                        <wps:spPr bwMode="auto">
                          <a:xfrm>
                            <a:off x="2400" y="2566"/>
                            <a:ext cx="53" cy="39"/>
                          </a:xfrm>
                          <a:custGeom>
                            <a:avLst/>
                            <a:gdLst>
                              <a:gd name="T0" fmla="*/ 106 w 106"/>
                              <a:gd name="T1" fmla="*/ 79 h 79"/>
                              <a:gd name="T2" fmla="*/ 52 w 106"/>
                              <a:gd name="T3" fmla="*/ 0 h 79"/>
                              <a:gd name="T4" fmla="*/ 0 w 106"/>
                              <a:gd name="T5" fmla="*/ 79 h 79"/>
                              <a:gd name="T6" fmla="*/ 106 w 106"/>
                              <a:gd name="T7" fmla="*/ 79 h 79"/>
                            </a:gdLst>
                            <a:ahLst/>
                            <a:cxnLst>
                              <a:cxn ang="0">
                                <a:pos x="T0" y="T1"/>
                              </a:cxn>
                              <a:cxn ang="0">
                                <a:pos x="T2" y="T3"/>
                              </a:cxn>
                              <a:cxn ang="0">
                                <a:pos x="T4" y="T5"/>
                              </a:cxn>
                              <a:cxn ang="0">
                                <a:pos x="T6" y="T7"/>
                              </a:cxn>
                            </a:cxnLst>
                            <a:rect l="0" t="0" r="r" b="b"/>
                            <a:pathLst>
                              <a:path w="106" h="79">
                                <a:moveTo>
                                  <a:pt x="106" y="79"/>
                                </a:moveTo>
                                <a:lnTo>
                                  <a:pt x="52" y="0"/>
                                </a:lnTo>
                                <a:lnTo>
                                  <a:pt x="0" y="79"/>
                                </a:lnTo>
                                <a:lnTo>
                                  <a:pt x="106"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7E904" id="Group 847" o:spid="_x0000_s1026" style="position:absolute;margin-left:107.35pt;margin-top:77.5pt;width:45.4pt;height:23.05pt;rotation:90;z-index:251688448" coordorigin="2135,2566" coordsize="31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zyQgUAACsVAAAOAAAAZHJzL2Uyb0RvYy54bWzsWNtu4zYQfS/QfyD0WMCxJEu+Ic5iN46D&#10;Amm7wKYfQEuyJVQWVVKJkxb9954hRZm+dYNkW/QhfpAozXg4N55D6vLD06Zkj5lUhahmXnDheyyr&#10;EpEW1Xrm/Xq/6I09phpepbwUVTbznjPlfbj6/rvLbT3NQpGLMs0kg5FKTbf1zMubpp72+yrJsw1X&#10;F6LOKghXQm54g0e57qeSb2F9U/ZD3x/2t0KmtRRJphTezo3Qu9L2V6ssaX5ZrVTWsHLmwbdGX6W+&#10;Lunav7rk07XkdV4krRv8FV5seFFh0s7UnDecPcjiyNSmSKRQYtVcJGLTF6tVkWQ6BkQT+AfR3Erx&#10;UOtY1tPtuu7ShNQe5OnVZpOfHz9LVqQzbxSNPFbxDYqk52VjvEB6tvV6Cq1bWX+pP0sTI4Z3IvlN&#10;Qdw/lNPz2iiz5fYnkcIgf2iETs/TSm6YFChDHPn002+RBvaka/Lc1SR7aliCl/FoGI9RuQSicBKO&#10;BrGpWZKjsPSvMMArRtJ4OLSym/bfgwD9R38NBgOS9fmUXGjdbt2kGNF9apdg9bYEf8l5nem6KUpd&#10;l2D4YhK8kFlGPY0cj02OtaJNsHKz60jITYUinM4rlabNZBiMhyYnQz8yObH5DKM2mSOdrC4hfJo8&#10;qOY2E0gOn/LHO9WYtZFipKuets7fw8BqU2KZ/NBnPtuyaDQxc6w7lcBRCeKQ5QzXQ6XQUYKN05YG&#10;jtJZS5GjdNYSusRxu/MIGVjbGHluw06eqjZujBgnNDO9WgtFXUdJQFvdBxQUTECLknRGGZGSsm3B&#10;f1ZGMKSs+9xaNvfWIwlUO8Qz6THg2dKkuOYNBUIO0ZBtZx7ViOVYBygDvd+Ix+xeaI1mt/baImG2&#10;nbysXD1th9aTKSc0rdzea23P6mmE7bQwIId0xjon8dJtvUosirLUvVdW5HoQjlqcUKIsUpKS30qu&#10;l9elZI+coN2AianFnlotVTPnKjd6WmSSBGytUj1NnvH0ph03vCjNWDtNE2HltMmkNaRB/c+JP7kZ&#10;34yjXhQOb3qRP5/3Pi6uo95wEYzi+WB+fT0P/qJEB9E0L9I0q8htSzBB9DJ8aanOUENHMXvh7WVh&#10;oX9tRzpq/X03dPoRi73r6IDjBlwMGi5F+gyg0VCNVgfDA7NzIf/w2BZsOfPU7w9cZh4rf6yAlpMg&#10;Ilxp9EMUj0I8SFeydCW8SmBq5jUeVhYNrxtDyQ+1LNY5Zgp0k1biI4hjVRASaf+MV+0DAPs/Q24s&#10;niPk1qBHWQPEf0Pktmw2HLa7E4vcMaCQqGygJ0Z7GibbXz0vBu7AjwG4uJrVcBq6fQA3yFevkp2G&#10;i9uE/yeMuKgdBSetuJh91hkXs8envQHRdbB+1g62Np3Szgxy+P+H/rOkYhj+Xm/SCEOJgcz9DTxB&#10;tSSeQNUJ+3Y0YGBdi9GDFtZ38n34N+wYWXa0QnvfN2Y6DK5bsb3vq9k5rTQphcoM4n+VVBwwfDFz&#10;lJrROzrS/p3lgwD7qk/hpLcYjke9aBHFvcnIH/f8YPJpgj3YJJov9vngrqiyt/MB8eMkDmNdrNcE&#10;+XUW7BiMPLaUYe/v1NEdPc9s+mMshUPqwDv07TenDpyozKa/Owj9W9Qx1KjfnrZ2xODu+rGfz9nx&#10;wcDlDpwLiDyOzLjkQWB9bMXlDsNAR0Zc5jjjyz5znInJZQ7HDtDgnTr2jxhUSaIOlOs0dRjCMtVE&#10;/s5xB04WdAA6hHsL+4YUTKd3tqzQ3i1zHExpxe/UUWEf/04drz116I9e+CKnabD9ekif/NxnjN1v&#10;nFd/AwAA//8DAFBLAwQUAAYACAAAACEAfe+zouAAAAALAQAADwAAAGRycy9kb3ducmV2LnhtbEyP&#10;wU7DMBBE70j8g7VIXFDrxBE0hDhVAeUDKKD26MYmjojXaew24e9ZTuW2oxnNvinXs+vZ2Yyh8ygh&#10;XSbADDZed9hK+HivFzmwEBVq1Xs0En5MgHV1fVWqQvsJ38x5G1tGJRgKJcHGOBSch8Yap8LSDwbJ&#10;+/KjU5Hk2HI9qonKXc9FkjxwpzqkD1YN5sWa5nt7chLw+JnXx353V++bMd08T4/2dR+lvL2ZN0/A&#10;opnjJQx/+IQOFTEd/Al1YL0Eka1oSyQjEytglBB5lgI70CGye+BVyf9vqH4BAAD//wMAUEsBAi0A&#10;FAAGAAgAAAAhALaDOJL+AAAA4QEAABMAAAAAAAAAAAAAAAAAAAAAAFtDb250ZW50X1R5cGVzXS54&#10;bWxQSwECLQAUAAYACAAAACEAOP0h/9YAAACUAQAACwAAAAAAAAAAAAAAAAAvAQAAX3JlbHMvLnJl&#10;bHNQSwECLQAUAAYACAAAACEAxXKs8kIFAAArFQAADgAAAAAAAAAAAAAAAAAuAgAAZHJzL2Uyb0Rv&#10;Yy54bWxQSwECLQAUAAYACAAAACEAfe+zouAAAAALAQAADwAAAAAAAAAAAAAAAACcBwAAZHJzL2Rv&#10;d25yZXYueG1sUEsFBgAAAAAEAAQA8wAAAKkIAAAAAA==&#10;" o:allowincell="f">
                <v:shape id="Freeform 848" o:spid="_x0000_s1027" style="position:absolute;left:2186;top:2604;width:240;height:76;visibility:visible;mso-wrap-style:square;v-text-anchor:top" coordsize="47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91JwgAAANwAAAAPAAAAZHJzL2Rvd25yZXYueG1sRE/JasMw&#10;EL0H8g9iAr0lckypixPZNIVCD6XQJNAcJ9bENrVGRpKX/H11KPT4ePu+nE0nRnK+taxgu0lAEFdW&#10;t1wrOJ/e1s8gfEDW2FkmBXfyUBbLxR5zbSf+ovEYahFD2OeooAmhz6X0VUMG/cb2xJG7WWcwROhq&#10;qR1OMdx0Mk2SJ2mw5djQYE+vDVU/x8Eo8B80HNw9Gy/d5/c1y9LBuYGUeljNLzsQgebwL/5zv2sF&#10;2WNcG8/EIyCLXwAAAP//AwBQSwECLQAUAAYACAAAACEA2+H2y+4AAACFAQAAEwAAAAAAAAAAAAAA&#10;AAAAAAAAW0NvbnRlbnRfVHlwZXNdLnhtbFBLAQItABQABgAIAAAAIQBa9CxbvwAAABUBAAALAAAA&#10;AAAAAAAAAAAAAB8BAABfcmVscy8ucmVsc1BLAQItABQABgAIAAAAIQCl491JwgAAANwAAAAPAAAA&#10;AAAAAAAAAAAAAAcCAABkcnMvZG93bnJldi54bWxQSwUGAAAAAAMAAwC3AAAA9gIAAAAA&#10;" path="m,152r479,l479,e" filled="f" strokeweight="1pt">
                  <v:path arrowok="t" o:connecttype="custom" o:connectlocs="0,76;240,76;240,0" o:connectangles="0,0,0"/>
                </v:shape>
                <v:shape id="Freeform 849" o:spid="_x0000_s1028" style="position:absolute;left:2135;top:2660;width:53;height:39;visibility:visible;mso-wrap-style:square;v-text-anchor:top" coordsize="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hAxAAAANwAAAAPAAAAZHJzL2Rvd25yZXYueG1sRI9fa8Iw&#10;FMXfhX2HcAd7s+lkqOuMIsp0+KCsCr5emru2s7kpSVa7b78MBB8P58+PM1v0phEdOV9bVvCcpCCI&#10;C6trLhWcju/DKQgfkDU2lknBL3lYzB8GM8y0vfIndXkoRRxhn6GCKoQ2k9IXFRn0iW2Jo/dlncEQ&#10;pSuldniN46aRozQdS4M1R0KFLa0qKi75j4mQFXWTQ8v7fr3dHcvN93najVmpp8d++QYiUB/u4Vv7&#10;QyuYvLzC/5l4BOT8DwAA//8DAFBLAQItABQABgAIAAAAIQDb4fbL7gAAAIUBAAATAAAAAAAAAAAA&#10;AAAAAAAAAABbQ29udGVudF9UeXBlc10ueG1sUEsBAi0AFAAGAAgAAAAhAFr0LFu/AAAAFQEAAAsA&#10;AAAAAAAAAAAAAAAAHwEAAF9yZWxzLy5yZWxzUEsBAi0AFAAGAAgAAAAhALG7iEDEAAAA3AAAAA8A&#10;AAAAAAAAAAAAAAAABwIAAGRycy9kb3ducmV2LnhtbFBLBQYAAAAAAwADALcAAAD4AgAAAAA=&#10;" path="m105,l,41,105,80,105,xe" fillcolor="black" stroked="f">
                  <v:path arrowok="t" o:connecttype="custom" o:connectlocs="53,0;0,20;53,39;53,0" o:connectangles="0,0,0,0"/>
                </v:shape>
                <v:shape id="Freeform 850" o:spid="_x0000_s1029" style="position:absolute;left:2400;top:2566;width:53;height:39;visibility:visible;mso-wrap-style:square;v-text-anchor:top" coordsize="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KqvQAAANwAAAAPAAAAZHJzL2Rvd25yZXYueG1sRE/JCsIw&#10;EL0L/kMYwYtoquBCbRQRFD26XLwNzdiWNpPSRFv/3hwEj4+3J9vOVOJNjSssK5hOIhDEqdUFZwru&#10;t8N4BcJ5ZI2VZVLwIQfbTb+XYKxtyxd6X30mQgi7GBXk3texlC7NyaCb2Jo4cE/bGPQBNpnUDbYh&#10;3FRyFkULabDg0JBjTfuc0vL6Mgp2l1H6kOVLd3ycLdtoushGZ1RqOOh2axCeOv8X/9wnrWA5D/PD&#10;mXAE5OYLAAD//wMAUEsBAi0AFAAGAAgAAAAhANvh9svuAAAAhQEAABMAAAAAAAAAAAAAAAAAAAAA&#10;AFtDb250ZW50X1R5cGVzXS54bWxQSwECLQAUAAYACAAAACEAWvQsW78AAAAVAQAACwAAAAAAAAAA&#10;AAAAAAAfAQAAX3JlbHMvLnJlbHNQSwECLQAUAAYACAAAACEAflxyqr0AAADcAAAADwAAAAAAAAAA&#10;AAAAAAAHAgAAZHJzL2Rvd25yZXYueG1sUEsFBgAAAAADAAMAtwAAAPECAAAAAA==&#10;" path="m106,79l52,,,79r106,xe" fillcolor="black" stroked="f">
                  <v:path arrowok="t" o:connecttype="custom" o:connectlocs="53,39;26,0;0,39;53,39"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7424" behindDoc="0" locked="0" layoutInCell="0" allowOverlap="1" wp14:anchorId="15848EBA" wp14:editId="529E8833">
                <wp:simplePos x="0" y="0"/>
                <wp:positionH relativeFrom="column">
                  <wp:posOffset>4733290</wp:posOffset>
                </wp:positionH>
                <wp:positionV relativeFrom="paragraph">
                  <wp:posOffset>944880</wp:posOffset>
                </wp:positionV>
                <wp:extent cx="620395" cy="535305"/>
                <wp:effectExtent l="8255" t="635" r="8890" b="7620"/>
                <wp:wrapNone/>
                <wp:docPr id="7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20395" cy="535305"/>
                          <a:chOff x="2168" y="971"/>
                          <a:chExt cx="342" cy="243"/>
                        </a:xfrm>
                      </wpg:grpSpPr>
                      <wps:wsp>
                        <wps:cNvPr id="744" name="Freeform 844"/>
                        <wps:cNvSpPr>
                          <a:spLocks/>
                        </wps:cNvSpPr>
                        <wps:spPr bwMode="auto">
                          <a:xfrm>
                            <a:off x="2219" y="991"/>
                            <a:ext cx="265" cy="184"/>
                          </a:xfrm>
                          <a:custGeom>
                            <a:avLst/>
                            <a:gdLst>
                              <a:gd name="T0" fmla="*/ 0 w 529"/>
                              <a:gd name="T1" fmla="*/ 0 h 367"/>
                              <a:gd name="T2" fmla="*/ 529 w 529"/>
                              <a:gd name="T3" fmla="*/ 0 h 367"/>
                              <a:gd name="T4" fmla="*/ 529 w 529"/>
                              <a:gd name="T5" fmla="*/ 367 h 367"/>
                            </a:gdLst>
                            <a:ahLst/>
                            <a:cxnLst>
                              <a:cxn ang="0">
                                <a:pos x="T0" y="T1"/>
                              </a:cxn>
                              <a:cxn ang="0">
                                <a:pos x="T2" y="T3"/>
                              </a:cxn>
                              <a:cxn ang="0">
                                <a:pos x="T4" y="T5"/>
                              </a:cxn>
                            </a:cxnLst>
                            <a:rect l="0" t="0" r="r" b="b"/>
                            <a:pathLst>
                              <a:path w="529" h="367">
                                <a:moveTo>
                                  <a:pt x="0" y="0"/>
                                </a:moveTo>
                                <a:lnTo>
                                  <a:pt x="529" y="0"/>
                                </a:lnTo>
                                <a:lnTo>
                                  <a:pt x="529" y="36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845"/>
                        <wps:cNvSpPr>
                          <a:spLocks/>
                        </wps:cNvSpPr>
                        <wps:spPr bwMode="auto">
                          <a:xfrm>
                            <a:off x="2168" y="971"/>
                            <a:ext cx="53" cy="40"/>
                          </a:xfrm>
                          <a:custGeom>
                            <a:avLst/>
                            <a:gdLst>
                              <a:gd name="T0" fmla="*/ 105 w 105"/>
                              <a:gd name="T1" fmla="*/ 0 h 79"/>
                              <a:gd name="T2" fmla="*/ 0 w 105"/>
                              <a:gd name="T3" fmla="*/ 40 h 79"/>
                              <a:gd name="T4" fmla="*/ 105 w 105"/>
                              <a:gd name="T5" fmla="*/ 79 h 79"/>
                              <a:gd name="T6" fmla="*/ 105 w 105"/>
                              <a:gd name="T7" fmla="*/ 0 h 79"/>
                            </a:gdLst>
                            <a:ahLst/>
                            <a:cxnLst>
                              <a:cxn ang="0">
                                <a:pos x="T0" y="T1"/>
                              </a:cxn>
                              <a:cxn ang="0">
                                <a:pos x="T2" y="T3"/>
                              </a:cxn>
                              <a:cxn ang="0">
                                <a:pos x="T4" y="T5"/>
                              </a:cxn>
                              <a:cxn ang="0">
                                <a:pos x="T6" y="T7"/>
                              </a:cxn>
                            </a:cxnLst>
                            <a:rect l="0" t="0" r="r" b="b"/>
                            <a:pathLst>
                              <a:path w="105" h="79">
                                <a:moveTo>
                                  <a:pt x="105" y="0"/>
                                </a:moveTo>
                                <a:lnTo>
                                  <a:pt x="0" y="40"/>
                                </a:lnTo>
                                <a:lnTo>
                                  <a:pt x="105" y="79"/>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846"/>
                        <wps:cNvSpPr>
                          <a:spLocks/>
                        </wps:cNvSpPr>
                        <wps:spPr bwMode="auto">
                          <a:xfrm>
                            <a:off x="2457" y="1174"/>
                            <a:ext cx="53" cy="40"/>
                          </a:xfrm>
                          <a:custGeom>
                            <a:avLst/>
                            <a:gdLst>
                              <a:gd name="T0" fmla="*/ 0 w 105"/>
                              <a:gd name="T1" fmla="*/ 0 h 79"/>
                              <a:gd name="T2" fmla="*/ 53 w 105"/>
                              <a:gd name="T3" fmla="*/ 79 h 79"/>
                              <a:gd name="T4" fmla="*/ 105 w 105"/>
                              <a:gd name="T5" fmla="*/ 0 h 79"/>
                              <a:gd name="T6" fmla="*/ 0 w 105"/>
                              <a:gd name="T7" fmla="*/ 0 h 79"/>
                            </a:gdLst>
                            <a:ahLst/>
                            <a:cxnLst>
                              <a:cxn ang="0">
                                <a:pos x="T0" y="T1"/>
                              </a:cxn>
                              <a:cxn ang="0">
                                <a:pos x="T2" y="T3"/>
                              </a:cxn>
                              <a:cxn ang="0">
                                <a:pos x="T4" y="T5"/>
                              </a:cxn>
                              <a:cxn ang="0">
                                <a:pos x="T6" y="T7"/>
                              </a:cxn>
                            </a:cxnLst>
                            <a:rect l="0" t="0" r="r" b="b"/>
                            <a:pathLst>
                              <a:path w="105" h="79">
                                <a:moveTo>
                                  <a:pt x="0" y="0"/>
                                </a:moveTo>
                                <a:lnTo>
                                  <a:pt x="53" y="79"/>
                                </a:lnTo>
                                <a:lnTo>
                                  <a:pt x="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13C13" id="Group 843" o:spid="_x0000_s1026" style="position:absolute;margin-left:372.7pt;margin-top:74.4pt;width:48.85pt;height:42.15pt;rotation:90;z-index:251687424" coordorigin="2168,971" coordsize="3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NMGwUAAB0VAAAOAAAAZHJzL2Uyb0RvYy54bWzsWG1vo0YQ/l6p/2HFx0oOLwZjUJzTXRxH&#10;ldL2pEt/wBrWgAos3cVxclX/e2d2WYJfkK++qOqH+INZPONh5pnZ5wGuPzxXJXliQha8XljulWMR&#10;Vic8LepsYf3+uJrMLSJbWqe05DVbWC9MWh9ufvzhetfEzOM5L1MmCASpZbxrFlbetk1s2zLJWUXl&#10;FW9YDcYNFxVt4VRkdiroDqJXpe05zszecZE2gidMSvh1qY3WjYq/2bCk/W2zkawl5cKC3Fr1LdT3&#10;Gr/tm2saZ4I2eZF0adALsqhoUcNF+1BL2lKyFcVRqKpIBJd8014lvLL5ZlMkTNUA1bjOQTX3gm8b&#10;VUsW77KmhwmgPcDp4rDJr0+fBSnShRX6U4vUtIImqeuSOfwA8OyaLAave9F8aT4LXSMsH3jyhwSz&#10;fWjH80w7k/XuF55CQLptuYLneSMqIji0IfAd/KhfAQbyrHry0veEPbckgR9nnjONAoskYAqmwdQJ&#10;dM+SHBqL//LcGcwYWKPQNaa77s9T39P/9HQtNo0xgy7rLkssEYZPvuIrvw/fLzltmGqbROR6fH2D&#10;70owhiMNEPsaYuVo8JVDcAcWTFNCD07Dip3pgPQ8N9KQRB0kBk1v1kHpztWVe0BonGxle884gENj&#10;+vQgW701UlippqfdcDzCNtpUJeySn2zikB0JvEjjnvUu7p5LTqaz8NAFGtNHgQin48BE9k4OORkH&#10;QO1dRuNA0b0T5PIaCerPTIU0N0Unz3VXNawIRSrTg9pwiSOHEMDAPSpwIQR4IUQjzlApOqvNdNYZ&#10;ykFnNeTGWR+7jARQ2iGZCYsAma01xA1tsRBMCJdkB/sGOkTyhYVtwN8r/sQeufJoDzYeXOvVWtZD&#10;LxUFklOkCX7Gao6NimW8upb3frDAdGDr6YVKEdbDsav5qihLNXdljYm7XthRhORlkaIVs5YiW9+W&#10;gjxRZHXNI0hFYBm6NUK2Sypz7adMGiKg1TpVl8kZTe+6dUuLUq8hUKk6CtumgxI3kOLzvyInupvf&#10;zf2J783uJr6zXE4+rm79yWzlhsFyury9Xbp/I8yuH+dFmrIa0zba4vrfxi2dymlV6NVlr7w9FFbq&#10;g+Xto2Dvp6HMUIs56i4YYtFMuObpC5CMYmkYdBB3oOuci68W2YFQLiz555YKZpHy5xqYMnJ9H5VV&#10;nfhB6MGJGFrWQwutEwi1sFoL9hUub1utxttGFFkOV3LViNb8I2jGpkAWAomRsc6qOwGy/s9YG7hD&#10;q+KAtdX2xKyA3t+OtY+EzLB2ADyI+gc46wZrEdvfPN/M2a4TANvCt94M46wdHvH6kLSR+k8EGVK2&#10;j5x9HGVI2aPJDCk7jE7GmQ1YfTROOHB6TQc2yf+f90cVBQpHkVCaCpUo+dHHjq0uEQnsJYoE9OuU&#10;RijzgP3HVEJLYz+pRhzMUYuECaZnA1I3ZnPcdzNjb6xJySXTO+GspoxT5rhwaPLv1Ujlh5iclAPX&#10;851PXjRZzebhxF/5wSQKnfnEcaNP0czxI3+52peDh6Jm3y8HKI9R4AWqWZcUeV4EewHDjI1imOO7&#10;cvQPnWP3+7BNj5RjhqT75soBsqsowXVDdVuvRlU9Pr2tdIxw/uHt/jHlD4UjmJ5XjhHG/9fK8cr4&#10;SPjmCWYoHCMlvcsG3OcTuDU792xxRja0HBgCHxMNnFLQlgvlwMiCFo39Kxrbu2TUcPv+LhmXPmyo&#10;11zwDk7JX/e+EF/yDc9hPXyrefMPAAAA//8DAFBLAwQUAAYACAAAACEA5EBdxOAAAAALAQAADwAA&#10;AGRycy9kb3ducmV2LnhtbEyPQU7DMBBF90jcwRokNog6SUtJQ5yqgHKAFhBduomJI+xxartNuD3T&#10;Fexm9J/+vCnXkzXsrHzoHQpIZwkwhY1re+wEvL/V9zmwECW20jhUAn5UgHV1fVXKonUjbtV5FztG&#10;JRgKKUDHOBSch0YrK8PMDQop+3Leykir73jr5Ujl1vAsSZbcyh7pgpaDetGq+d6drAA8fuT10Xze&#10;1fvGp5vncaVf91GI25tp8wQsqin+wXDRJ3WoyOngTtgGZgQ8PmQpoRQsLgMR+Xy5AHYQkM1XOfCq&#10;5P9/qH4BAAD//wMAUEsBAi0AFAAGAAgAAAAhALaDOJL+AAAA4QEAABMAAAAAAAAAAAAAAAAAAAAA&#10;AFtDb250ZW50X1R5cGVzXS54bWxQSwECLQAUAAYACAAAACEAOP0h/9YAAACUAQAACwAAAAAAAAAA&#10;AAAAAAAvAQAAX3JlbHMvLnJlbHNQSwECLQAUAAYACAAAACEAB5AjTBsFAAAdFQAADgAAAAAAAAAA&#10;AAAAAAAuAgAAZHJzL2Uyb0RvYy54bWxQSwECLQAUAAYACAAAACEA5EBdxOAAAAALAQAADwAAAAAA&#10;AAAAAAAAAAB1BwAAZHJzL2Rvd25yZXYueG1sUEsFBgAAAAAEAAQA8wAAAIIIAAAAAA==&#10;" o:allowincell="f">
                <v:shape id="Freeform 844" o:spid="_x0000_s1027" style="position:absolute;left:2219;top:991;width:265;height:184;visibility:visible;mso-wrap-style:square;v-text-anchor:top" coordsize="52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1hdxAAAANwAAAAPAAAAZHJzL2Rvd25yZXYueG1sRI9PawIx&#10;FMTvhX6H8ARvNauIldUoVlgpxUtVPD82b//o5mVJ4rr99o0geBxm5jfMct2bRnTkfG1ZwXiUgCDO&#10;ra65VHA6Zh9zED4ga2wsk4I/8rBevb8tMdX2zr/UHUIpIoR9igqqENpUSp9XZNCPbEscvcI6gyFK&#10;V0rt8B7hppGTJJlJgzXHhQpb2laUXw83oyCr9/vLT3Epup3/KrKTztzuPFZqOOg3CxCB+vAKP9vf&#10;WsHndAqPM/EIyNU/AAAA//8DAFBLAQItABQABgAIAAAAIQDb4fbL7gAAAIUBAAATAAAAAAAAAAAA&#10;AAAAAAAAAABbQ29udGVudF9UeXBlc10ueG1sUEsBAi0AFAAGAAgAAAAhAFr0LFu/AAAAFQEAAAsA&#10;AAAAAAAAAAAAAAAAHwEAAF9yZWxzLy5yZWxzUEsBAi0AFAAGAAgAAAAhADeDWF3EAAAA3AAAAA8A&#10;AAAAAAAAAAAAAAAABwIAAGRycy9kb3ducmV2LnhtbFBLBQYAAAAAAwADALcAAAD4AgAAAAA=&#10;" path="m,l529,r,367e" filled="f" strokeweight="1pt">
                  <v:path arrowok="t" o:connecttype="custom" o:connectlocs="0,0;265,0;265,184" o:connectangles="0,0,0"/>
                </v:shape>
                <v:shape id="Freeform 845" o:spid="_x0000_s1028" style="position:absolute;left:2168;top:971;width:53;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G3lyAAAANwAAAAPAAAAZHJzL2Rvd25yZXYueG1sRI9BS8NA&#10;FITvhf6H5RW8lGaj1Fpit0VE0YO0tg3x+sw+k5Ds25hd0/jvu4LQ4zDzzTCrzWAa0VPnKssKrqMY&#10;BHFudcWFgvT4PFuCcB5ZY2OZFPySg816PFphou2J99QffCFCCbsEFZTet4mULi/JoItsSxy8L9sZ&#10;9EF2hdQdnkK5aeRNHC+kwYrDQoktPZaU14cfo+Cufvnc12/LLPVPu+13/5FNp++ZUleT4eEehKfB&#10;X8L/9KsO3PwW/s6EIyDXZwAAAP//AwBQSwECLQAUAAYACAAAACEA2+H2y+4AAACFAQAAEwAAAAAA&#10;AAAAAAAAAAAAAAAAW0NvbnRlbnRfVHlwZXNdLnhtbFBLAQItABQABgAIAAAAIQBa9CxbvwAAABUB&#10;AAALAAAAAAAAAAAAAAAAAB8BAABfcmVscy8ucmVsc1BLAQItABQABgAIAAAAIQAr4G3lyAAAANwA&#10;AAAPAAAAAAAAAAAAAAAAAAcCAABkcnMvZG93bnJldi54bWxQSwUGAAAAAAMAAwC3AAAA/AIAAAAA&#10;" path="m105,l,40,105,79,105,xe" fillcolor="black" stroked="f">
                  <v:path arrowok="t" o:connecttype="custom" o:connectlocs="53,0;0,20;53,40;53,0" o:connectangles="0,0,0,0"/>
                </v:shape>
                <v:shape id="Freeform 846" o:spid="_x0000_s1029" style="position:absolute;left:2457;top:1174;width:53;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OSxwAAANwAAAAPAAAAZHJzL2Rvd25yZXYueG1sRI9Pa8JA&#10;FMTvBb/D8gQvUjctYiV1FSkWPZRa/xCvr9lnEpJ9G7NrTL+9Wyj0OMz8ZpjZojOVaKlxhWUFT6MI&#10;BHFqdcGZguPh/XEKwnlkjZVlUvBDDhbz3sMMY21vvKN27zMRStjFqCD3vo6ldGlOBt3I1sTBO9vG&#10;oA+yyaRu8BbKTSWfo2giDRYcFnKs6S2ntNxfjYKXcv29Kz+mydGvtp+X9pQMh1+JUoN+t3wF4anz&#10;/+E/eqMDN57A75lwBOT8DgAA//8DAFBLAQItABQABgAIAAAAIQDb4fbL7gAAAIUBAAATAAAAAAAA&#10;AAAAAAAAAAAAAABbQ29udGVudF9UeXBlc10ueG1sUEsBAi0AFAAGAAgAAAAhAFr0LFu/AAAAFQEA&#10;AAsAAAAAAAAAAAAAAAAAHwEAAF9yZWxzLy5yZWxzUEsBAi0AFAAGAAgAAAAhANsy85LHAAAA3AAA&#10;AA8AAAAAAAAAAAAAAAAABwIAAGRycy9kb3ducmV2LnhtbFBLBQYAAAAAAwADALcAAAD7AgAAAAA=&#10;" path="m,l53,79,105,,,xe" fillcolor="black" stroked="f">
                  <v:path arrowok="t" o:connecttype="custom" o:connectlocs="0,0;27,40;53,0;0,0"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6400" behindDoc="0" locked="0" layoutInCell="0" allowOverlap="1" wp14:anchorId="196431BE" wp14:editId="043CB915">
                <wp:simplePos x="0" y="0"/>
                <wp:positionH relativeFrom="column">
                  <wp:posOffset>615315</wp:posOffset>
                </wp:positionH>
                <wp:positionV relativeFrom="paragraph">
                  <wp:posOffset>4459605</wp:posOffset>
                </wp:positionV>
                <wp:extent cx="286385" cy="1008380"/>
                <wp:effectExtent l="1905" t="3810" r="0" b="5080"/>
                <wp:wrapNone/>
                <wp:docPr id="7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86385" cy="1008380"/>
                          <a:chOff x="4328" y="2809"/>
                          <a:chExt cx="158" cy="458"/>
                        </a:xfrm>
                      </wpg:grpSpPr>
                      <wps:wsp>
                        <wps:cNvPr id="740" name="Freeform 840"/>
                        <wps:cNvSpPr>
                          <a:spLocks/>
                        </wps:cNvSpPr>
                        <wps:spPr bwMode="auto">
                          <a:xfrm>
                            <a:off x="4379" y="2848"/>
                            <a:ext cx="80" cy="400"/>
                          </a:xfrm>
                          <a:custGeom>
                            <a:avLst/>
                            <a:gdLst>
                              <a:gd name="T0" fmla="*/ 0 w 160"/>
                              <a:gd name="T1" fmla="*/ 800 h 800"/>
                              <a:gd name="T2" fmla="*/ 160 w 160"/>
                              <a:gd name="T3" fmla="*/ 800 h 800"/>
                              <a:gd name="T4" fmla="*/ 160 w 160"/>
                              <a:gd name="T5" fmla="*/ 0 h 800"/>
                            </a:gdLst>
                            <a:ahLst/>
                            <a:cxnLst>
                              <a:cxn ang="0">
                                <a:pos x="T0" y="T1"/>
                              </a:cxn>
                              <a:cxn ang="0">
                                <a:pos x="T2" y="T3"/>
                              </a:cxn>
                              <a:cxn ang="0">
                                <a:pos x="T4" y="T5"/>
                              </a:cxn>
                            </a:cxnLst>
                            <a:rect l="0" t="0" r="r" b="b"/>
                            <a:pathLst>
                              <a:path w="160" h="800">
                                <a:moveTo>
                                  <a:pt x="0" y="800"/>
                                </a:moveTo>
                                <a:lnTo>
                                  <a:pt x="160" y="800"/>
                                </a:lnTo>
                                <a:lnTo>
                                  <a:pt x="16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841"/>
                        <wps:cNvSpPr>
                          <a:spLocks/>
                        </wps:cNvSpPr>
                        <wps:spPr bwMode="auto">
                          <a:xfrm>
                            <a:off x="4328" y="3228"/>
                            <a:ext cx="53" cy="39"/>
                          </a:xfrm>
                          <a:custGeom>
                            <a:avLst/>
                            <a:gdLst>
                              <a:gd name="T0" fmla="*/ 106 w 106"/>
                              <a:gd name="T1" fmla="*/ 0 h 80"/>
                              <a:gd name="T2" fmla="*/ 0 w 106"/>
                              <a:gd name="T3" fmla="*/ 41 h 80"/>
                              <a:gd name="T4" fmla="*/ 106 w 106"/>
                              <a:gd name="T5" fmla="*/ 80 h 80"/>
                              <a:gd name="T6" fmla="*/ 106 w 106"/>
                              <a:gd name="T7" fmla="*/ 0 h 80"/>
                            </a:gdLst>
                            <a:ahLst/>
                            <a:cxnLst>
                              <a:cxn ang="0">
                                <a:pos x="T0" y="T1"/>
                              </a:cxn>
                              <a:cxn ang="0">
                                <a:pos x="T2" y="T3"/>
                              </a:cxn>
                              <a:cxn ang="0">
                                <a:pos x="T4" y="T5"/>
                              </a:cxn>
                              <a:cxn ang="0">
                                <a:pos x="T6" y="T7"/>
                              </a:cxn>
                            </a:cxnLst>
                            <a:rect l="0" t="0" r="r" b="b"/>
                            <a:pathLst>
                              <a:path w="106" h="80">
                                <a:moveTo>
                                  <a:pt x="106" y="0"/>
                                </a:moveTo>
                                <a:lnTo>
                                  <a:pt x="0" y="41"/>
                                </a:lnTo>
                                <a:lnTo>
                                  <a:pt x="106" y="8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842"/>
                        <wps:cNvSpPr>
                          <a:spLocks/>
                        </wps:cNvSpPr>
                        <wps:spPr bwMode="auto">
                          <a:xfrm>
                            <a:off x="4433" y="2809"/>
                            <a:ext cx="53" cy="40"/>
                          </a:xfrm>
                          <a:custGeom>
                            <a:avLst/>
                            <a:gdLst>
                              <a:gd name="T0" fmla="*/ 105 w 105"/>
                              <a:gd name="T1" fmla="*/ 79 h 79"/>
                              <a:gd name="T2" fmla="*/ 52 w 105"/>
                              <a:gd name="T3" fmla="*/ 0 h 79"/>
                              <a:gd name="T4" fmla="*/ 0 w 105"/>
                              <a:gd name="T5" fmla="*/ 79 h 79"/>
                              <a:gd name="T6" fmla="*/ 105 w 105"/>
                              <a:gd name="T7" fmla="*/ 79 h 79"/>
                            </a:gdLst>
                            <a:ahLst/>
                            <a:cxnLst>
                              <a:cxn ang="0">
                                <a:pos x="T0" y="T1"/>
                              </a:cxn>
                              <a:cxn ang="0">
                                <a:pos x="T2" y="T3"/>
                              </a:cxn>
                              <a:cxn ang="0">
                                <a:pos x="T4" y="T5"/>
                              </a:cxn>
                              <a:cxn ang="0">
                                <a:pos x="T6" y="T7"/>
                              </a:cxn>
                            </a:cxnLst>
                            <a:rect l="0" t="0" r="r" b="b"/>
                            <a:pathLst>
                              <a:path w="105" h="79">
                                <a:moveTo>
                                  <a:pt x="105" y="79"/>
                                </a:moveTo>
                                <a:lnTo>
                                  <a:pt x="52" y="0"/>
                                </a:lnTo>
                                <a:lnTo>
                                  <a:pt x="0" y="79"/>
                                </a:lnTo>
                                <a:lnTo>
                                  <a:pt x="10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34ACC" id="Group 839" o:spid="_x0000_s1026" style="position:absolute;margin-left:48.45pt;margin-top:351.15pt;width:22.55pt;height:79.4pt;rotation:90;z-index:251686400" coordorigin="4328,2809" coordsize="1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METQUAACwVAAAOAAAAZHJzL2Uyb0RvYy54bWzsWNtu4zYQfS/QfyD0WMBrSZZs2Yiz2I3j&#10;oEDaLrDpB9CSbAmVRZWU46RF/71nSNGmb9ggWRR9iB8sSjMazhwOz5F09fFpXbHHXKpS1FMv+OB7&#10;LK9TkZX1aur9/jDvJR5TLa8zXok6n3rPufI+Xv/4w9W2meShKESV5ZIhSK0m22bqFW3bTPp9lRb5&#10;mqsPoslrGJdCrnmLU7nqZ5JvEX1d9UPfH/a3QmaNFGmuFK7OjNG71vGXyzxtf1suVd6yauoht1b/&#10;S/2/oP/+9RWfrCRvijLt0uCvyGLNyxqT7kLNeMvZRpYnodZlKoUSy/ZDKtZ9sVyWaa5rQDWBf1TN&#10;nRSbRteymmxXzQ4mQHuE06vDpr8+fpGszKbeaDD2WM3XWCQ9L0twAfBsm9UEXney+dp8kaZGDO9F&#10;+oeCuX9sp/OVcWaL7S8iQ0C+aYWG52kp10wKLEMc+fTTVwEDe9Jr8rxbk/ypZSkuhslwkMQeS2EK&#10;fD8ZJN2ipQVWlm6LBiGaDOYw8XXGfJIWt93tQQwb3RthQOnyCeXQ5d3lSUWi/dQeYfU2hL8WvMn1&#10;winCziIcoQMNwnOZ59TULME1DbJ2tAgrF17HQmkqrMJ5YGltOiijwQirqTGJdN18YgEFfgYQgO8C&#10;AtQ2qr3LBcDhE/54r1qY0dEZRmbQJf+ACMt1hX3yU5/5bMuCod1ImXUJHJfE91nB8E/zUUDrFDpO&#10;iHE+0sBxuhgpcpwuRkIXOWnvMkJL7GrkhS07faq7ujFinOjMNGsjFHUdgQB8H4IORHhRcRecUSk5&#10;D17kjGLIOXadkeQ+IwlaOyY06TEQ2sJA3PCWCqGEaMi22DtYI1ZMPVoGur4Wj/mD0B7tfvN1i4TZ&#10;9vaqdv10HKS397R2e2x0POtnm8xYEZgS0vtwlyTV5rReLeZlVelWqWqdejjqklaiKjOyUt5KrhY3&#10;lWSPnLjdsAnuQrQDt0aqdsZVYfy0yYAEcq0zPU2R8+y2G7e8rMwYgSq9ptg5HZi0hzSr/z32x7fJ&#10;bRL1onB424v82az3aX4T9YbzYBTPBrObm1nwDwEdRJOizLK8prStwgTRy/il0zqjDTuNOSjvAIW5&#10;/nV947j1D9PQIKEWe9TVgcgNuRg2XIjsGUSjuRqdA4kHaRdC/uWxLeRy6qk/N1zmHqt+rsGW4yAi&#10;dmv1SRSPQpxI17JwLbxOEWrqtR52Fg1vWqPJm0aWqwIzBbpJa/EJyrEsiYl0fiar7gSE/Z8xN/js&#10;hLn11ifUQPHfkbk7NRuEGOj2tMwdgwpJyowuoz2Nkh3unhcTd+APiXD9oZlkz8oudRviPvZweVuz&#10;9mkQl7WjQNP/cZQDzr6UjMvZyflshg6tXyxq5DjtwwDD/z/1XxQVFE46MSJgUYlWIHPs6OpVOoG1&#10;NDpxViaoX2hWS+uXZALbH16RVUerDfbYaUQXzDzSIXVrtsdDNzuntaaVULmp/Zui4pDhi5XDsP9O&#10;jnR+JDxn9SAII/9zOO7Nh8moF82juDce+UnPD8afx0M/Gkez+aEe3Jd1/nY9IH0cx2GsF+s1RX5b&#10;BXcKRhlbybDHd+nYvXteeugHW55IR0h79rtLRzQA7WLb7V+EjqXDvG2gk98oHbGWDv2E6j7Qu9Ix&#10;GoP18RaiJWyvLq52xOH5MK54EFmfRnG1wyjQSS6uclzI5VA5LtTkKocTBxi+S8fRK4YPzPGKgeUi&#10;mtxLg6VxmNGdZjWB397BMrpxjNEjjsRYoz0aJyMwu1jWaI8XprTmd+mo8Rz/Lh2vfevQX73wSU7L&#10;YPf5kL75uecYux85r/8FAAD//wMAUEsDBBQABgAIAAAAIQDCXcfc3wAAAAoBAAAPAAAAZHJzL2Rv&#10;d25yZXYueG1sTI9BTsMwEEX3SNzBGiQ2iNqpCiQhTlVAOQAFRJduPMQR9jiN3SbcHncFuxnN05/3&#10;q/XsLDvhGHpPErKFAIbUet1TJ+H9rbnNgYWoSCvrCSX8YIB1fXlRqVL7iV7xtI0dSyEUSiXBxDiU&#10;nIfWoFNh4QekdPvyo1MxrWPH9aimFO4sXwpxz53qKX0wasBng+339ugk0OEjbw7286bZtWO2eZoK&#10;87KLUl5fzZtHYBHn+AfDWT+pQ52c9v5IOjArYSWyREp4uCvScAaKvAC2l5CL1RJ4XfH/FepfAAAA&#10;//8DAFBLAQItABQABgAIAAAAIQC2gziS/gAAAOEBAAATAAAAAAAAAAAAAAAAAAAAAABbQ29udGVu&#10;dF9UeXBlc10ueG1sUEsBAi0AFAAGAAgAAAAhADj9If/WAAAAlAEAAAsAAAAAAAAAAAAAAAAALwEA&#10;AF9yZWxzLy5yZWxzUEsBAi0AFAAGAAgAAAAhAHMGkwRNBQAALBUAAA4AAAAAAAAAAAAAAAAALgIA&#10;AGRycy9lMm9Eb2MueG1sUEsBAi0AFAAGAAgAAAAhAMJdx9zfAAAACgEAAA8AAAAAAAAAAAAAAAAA&#10;pwcAAGRycy9kb3ducmV2LnhtbFBLBQYAAAAABAAEAPMAAACzCAAAAAA=&#10;" o:allowincell="f">
                <v:shape id="Freeform 840" o:spid="_x0000_s1027" style="position:absolute;left:4379;top:2848;width:80;height:400;visibility:visible;mso-wrap-style:square;v-text-anchor:top" coordsize="16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5R/wwAAANwAAAAPAAAAZHJzL2Rvd25yZXYueG1sRE9Na8JA&#10;EL0X/A/LCN7qxiI1pq5ilUAgIFS9eBuz0yRtdjZktyb5991DocfH+97sBtOIB3WutqxgMY9AEBdW&#10;11wquF7S5xiE88gaG8ukYCQHu+3kaYOJtj1/0OPsSxFC2CWooPK+TaR0RUUG3dy2xIH7tJ1BH2BX&#10;St1hH8JNI1+i6FUarDk0VNjSoaLi+/xjFMhr+jXGp1uep012W79TfvTru1Kz6bB/A+Fp8P/iP3em&#10;FayWYX44E46A3P4CAAD//wMAUEsBAi0AFAAGAAgAAAAhANvh9svuAAAAhQEAABMAAAAAAAAAAAAA&#10;AAAAAAAAAFtDb250ZW50X1R5cGVzXS54bWxQSwECLQAUAAYACAAAACEAWvQsW78AAAAVAQAACwAA&#10;AAAAAAAAAAAAAAAfAQAAX3JlbHMvLnJlbHNQSwECLQAUAAYACAAAACEAXDOUf8MAAADcAAAADwAA&#10;AAAAAAAAAAAAAAAHAgAAZHJzL2Rvd25yZXYueG1sUEsFBgAAAAADAAMAtwAAAPcCAAAAAA==&#10;" path="m,800r160,l160,e" filled="f" strokeweight="1pt">
                  <v:path arrowok="t" o:connecttype="custom" o:connectlocs="0,400;80,400;80,0" o:connectangles="0,0,0"/>
                </v:shape>
                <v:shape id="Freeform 841" o:spid="_x0000_s1028" style="position:absolute;left:4328;top:3228;width:53;height:39;visibility:visible;mso-wrap-style:square;v-text-anchor:top" coordsize="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CNxgAAANwAAAAPAAAAZHJzL2Rvd25yZXYueG1sRI9Ba8JA&#10;FITvBf/D8gRvdRPRVlJXaQsF66GQtAd7e2Sf2WD2bcxuk/jv3UKhx2FmvmE2u9E2oqfO144VpPME&#10;BHHpdM2Vgq/Pt/s1CB+QNTaOScGVPOy2k7sNZtoNnFNfhEpECPsMFZgQ2kxKXxqy6OeuJY7eyXUW&#10;Q5RdJXWHQ4TbRi6S5EFarDkuGGzp1VB5Ln6sgip/T48fQ4G5M4e6f+lXl735Vmo2HZ+fQAQaw3/4&#10;r73XCh6XKfyeiUdAbm8AAAD//wMAUEsBAi0AFAAGAAgAAAAhANvh9svuAAAAhQEAABMAAAAAAAAA&#10;AAAAAAAAAAAAAFtDb250ZW50X1R5cGVzXS54bWxQSwECLQAUAAYACAAAACEAWvQsW78AAAAVAQAA&#10;CwAAAAAAAAAAAAAAAAAfAQAAX3JlbHMvLnJlbHNQSwECLQAUAAYACAAAACEAhVdAjcYAAADcAAAA&#10;DwAAAAAAAAAAAAAAAAAHAgAAZHJzL2Rvd25yZXYueG1sUEsFBgAAAAADAAMAtwAAAPoCAAAAAA==&#10;" path="m106,l,41,106,80,106,xe" fillcolor="black" stroked="f">
                  <v:path arrowok="t" o:connecttype="custom" o:connectlocs="53,0;0,20;53,39;53,0" o:connectangles="0,0,0,0"/>
                </v:shape>
                <v:shape id="Freeform 842" o:spid="_x0000_s1029" style="position:absolute;left:4433;top:2809;width:53;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WRxwAAANwAAAAPAAAAZHJzL2Rvd25yZXYueG1sRI9Pa8JA&#10;FMTvhX6H5RV6Ed1UpEp0lVJa2oP4n3h9Zl+TkOzbNLuN8dt3BcHjMPObYWaLzlSipcYVlhW8DCIQ&#10;xKnVBWcKDvvP/gSE88gaK8uk4EIOFvPHhxnG2p55S+3OZyKUsItRQe59HUvp0pwMuoGtiYP3YxuD&#10;Psgmk7rBcyg3lRxG0as0WHBYyLGm95zScvdnFIzLr9O2XE6Sg/9Yr37bY9LrbRKlnp+6tykIT52/&#10;h2/0tw7caAjXM+EIyPk/AAAA//8DAFBLAQItABQABgAIAAAAIQDb4fbL7gAAAIUBAAATAAAAAAAA&#10;AAAAAAAAAAAAAABbQ29udGVudF9UeXBlc10ueG1sUEsBAi0AFAAGAAgAAAAhAFr0LFu/AAAAFQEA&#10;AAsAAAAAAAAAAAAAAAAAHwEAAF9yZWxzLy5yZWxzUEsBAi0AFAAGAAgAAAAhAKQJ9ZHHAAAA3AAA&#10;AA8AAAAAAAAAAAAAAAAABwIAAGRycy9kb3ducmV2LnhtbFBLBQYAAAAAAwADALcAAAD7AgAAAAA=&#10;" path="m105,79l52,,,79r105,xe" fillcolor="black" stroked="f">
                  <v:path arrowok="t" o:connecttype="custom" o:connectlocs="53,40;26,0;0,40;53,40"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5376" behindDoc="0" locked="0" layoutInCell="0" allowOverlap="1" wp14:anchorId="33D4F408" wp14:editId="1537E33C">
                <wp:simplePos x="0" y="0"/>
                <wp:positionH relativeFrom="column">
                  <wp:posOffset>561975</wp:posOffset>
                </wp:positionH>
                <wp:positionV relativeFrom="paragraph">
                  <wp:posOffset>3322320</wp:posOffset>
                </wp:positionV>
                <wp:extent cx="406400" cy="1021715"/>
                <wp:effectExtent l="1270" t="4445" r="5715" b="8255"/>
                <wp:wrapNone/>
                <wp:docPr id="7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406400" cy="1021715"/>
                          <a:chOff x="3672" y="2803"/>
                          <a:chExt cx="224" cy="464"/>
                        </a:xfrm>
                      </wpg:grpSpPr>
                      <wps:wsp>
                        <wps:cNvPr id="736" name="Freeform 836"/>
                        <wps:cNvSpPr>
                          <a:spLocks/>
                        </wps:cNvSpPr>
                        <wps:spPr bwMode="auto">
                          <a:xfrm>
                            <a:off x="3724" y="2842"/>
                            <a:ext cx="145" cy="406"/>
                          </a:xfrm>
                          <a:custGeom>
                            <a:avLst/>
                            <a:gdLst>
                              <a:gd name="T0" fmla="*/ 0 w 291"/>
                              <a:gd name="T1" fmla="*/ 812 h 812"/>
                              <a:gd name="T2" fmla="*/ 291 w 291"/>
                              <a:gd name="T3" fmla="*/ 812 h 812"/>
                              <a:gd name="T4" fmla="*/ 291 w 291"/>
                              <a:gd name="T5" fmla="*/ 0 h 812"/>
                            </a:gdLst>
                            <a:ahLst/>
                            <a:cxnLst>
                              <a:cxn ang="0">
                                <a:pos x="T0" y="T1"/>
                              </a:cxn>
                              <a:cxn ang="0">
                                <a:pos x="T2" y="T3"/>
                              </a:cxn>
                              <a:cxn ang="0">
                                <a:pos x="T4" y="T5"/>
                              </a:cxn>
                            </a:cxnLst>
                            <a:rect l="0" t="0" r="r" b="b"/>
                            <a:pathLst>
                              <a:path w="291" h="812">
                                <a:moveTo>
                                  <a:pt x="0" y="812"/>
                                </a:moveTo>
                                <a:lnTo>
                                  <a:pt x="291" y="812"/>
                                </a:lnTo>
                                <a:lnTo>
                                  <a:pt x="291"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837"/>
                        <wps:cNvSpPr>
                          <a:spLocks/>
                        </wps:cNvSpPr>
                        <wps:spPr bwMode="auto">
                          <a:xfrm>
                            <a:off x="3672" y="3228"/>
                            <a:ext cx="53" cy="39"/>
                          </a:xfrm>
                          <a:custGeom>
                            <a:avLst/>
                            <a:gdLst>
                              <a:gd name="T0" fmla="*/ 105 w 105"/>
                              <a:gd name="T1" fmla="*/ 0 h 80"/>
                              <a:gd name="T2" fmla="*/ 0 w 105"/>
                              <a:gd name="T3" fmla="*/ 41 h 80"/>
                              <a:gd name="T4" fmla="*/ 105 w 105"/>
                              <a:gd name="T5" fmla="*/ 80 h 80"/>
                              <a:gd name="T6" fmla="*/ 105 w 105"/>
                              <a:gd name="T7" fmla="*/ 0 h 80"/>
                            </a:gdLst>
                            <a:ahLst/>
                            <a:cxnLst>
                              <a:cxn ang="0">
                                <a:pos x="T0" y="T1"/>
                              </a:cxn>
                              <a:cxn ang="0">
                                <a:pos x="T2" y="T3"/>
                              </a:cxn>
                              <a:cxn ang="0">
                                <a:pos x="T4" y="T5"/>
                              </a:cxn>
                              <a:cxn ang="0">
                                <a:pos x="T6" y="T7"/>
                              </a:cxn>
                            </a:cxnLst>
                            <a:rect l="0" t="0" r="r" b="b"/>
                            <a:pathLst>
                              <a:path w="105" h="80">
                                <a:moveTo>
                                  <a:pt x="105" y="0"/>
                                </a:moveTo>
                                <a:lnTo>
                                  <a:pt x="0" y="41"/>
                                </a:lnTo>
                                <a:lnTo>
                                  <a:pt x="105" y="80"/>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838"/>
                        <wps:cNvSpPr>
                          <a:spLocks/>
                        </wps:cNvSpPr>
                        <wps:spPr bwMode="auto">
                          <a:xfrm>
                            <a:off x="3843" y="2803"/>
                            <a:ext cx="53" cy="40"/>
                          </a:xfrm>
                          <a:custGeom>
                            <a:avLst/>
                            <a:gdLst>
                              <a:gd name="T0" fmla="*/ 105 w 105"/>
                              <a:gd name="T1" fmla="*/ 79 h 79"/>
                              <a:gd name="T2" fmla="*/ 52 w 105"/>
                              <a:gd name="T3" fmla="*/ 0 h 79"/>
                              <a:gd name="T4" fmla="*/ 0 w 105"/>
                              <a:gd name="T5" fmla="*/ 79 h 79"/>
                              <a:gd name="T6" fmla="*/ 105 w 105"/>
                              <a:gd name="T7" fmla="*/ 79 h 79"/>
                            </a:gdLst>
                            <a:ahLst/>
                            <a:cxnLst>
                              <a:cxn ang="0">
                                <a:pos x="T0" y="T1"/>
                              </a:cxn>
                              <a:cxn ang="0">
                                <a:pos x="T2" y="T3"/>
                              </a:cxn>
                              <a:cxn ang="0">
                                <a:pos x="T4" y="T5"/>
                              </a:cxn>
                              <a:cxn ang="0">
                                <a:pos x="T6" y="T7"/>
                              </a:cxn>
                            </a:cxnLst>
                            <a:rect l="0" t="0" r="r" b="b"/>
                            <a:pathLst>
                              <a:path w="105" h="79">
                                <a:moveTo>
                                  <a:pt x="105" y="79"/>
                                </a:moveTo>
                                <a:lnTo>
                                  <a:pt x="52" y="0"/>
                                </a:lnTo>
                                <a:lnTo>
                                  <a:pt x="0" y="79"/>
                                </a:lnTo>
                                <a:lnTo>
                                  <a:pt x="10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608F7" id="Group 835" o:spid="_x0000_s1026" style="position:absolute;margin-left:44.25pt;margin-top:261.6pt;width:32pt;height:80.45pt;rotation:90;z-index:251685376" coordorigin="3672,2803" coordsize="22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U3OwUAAC0VAAAOAAAAZHJzL2Uyb0RvYy54bWzsWFFvo0YQfq/U/7DisZLPgNfGWHFOd3Ec&#10;VUrbk879AWtYG1TM0l0SJ6363zszy2JwbCVNrlUf4gdYmPHszDe73wdcfHzYFexeapOrcu4FH3yP&#10;yTJRaV5u596vq+Vg6jFTizIVhSrl3HuUxvt4+f13F/tqJkOVqSKVmkGQ0sz21dzL6rqaDYcmyeRO&#10;mA+qkiUYN0rvRA2XejtMtdhD9F0xDH1/MtwrnVZaJdIYuLuwRu+S4m82Mql/2WyMrFkx9yC3mo6a&#10;jms8Di8vxGyrRZXlSZOGeEUWO5GXMGkbaiFqwe50/iTULk+0MmpTf0jUbqg2mzyRVANUE/hH1dxo&#10;dVdRLdvZflu1MAG0Rzi9Omzy8/0XzfJ07kWjscdKsYMm0bxsCjcAnn21nYHXja6+Vl+0rRGGtyr5&#10;zYB5eGzH6611Zuv9TyqFgOKuVgTPw0bvmFbQhjH38Ud3AQb2QD15bHsiH2qWwE3uT8DTYwmYAj8M&#10;ooCyErMkg87i30aTKPQYmMOpP7INTbLr5u9hyO1/+YSjbShmmEOTd5MnFgnLzxwQNm9D+GsmKkmN&#10;M4hdi/DEIbzUUuKiBpAnFmRydAibLrwdC6ZpoAungcXeNFCOIqybMOGhxcQBGnDoM6IJyPYQAUjv&#10;TH0jFaAjZuL+1tR2d6Qwor6nzfpYQT82uwI2yg9D5rM9C+PATrJtXYKOyzQIWcbgeOwEfWvjQIzT&#10;kUYdp7ORoNrnI0HhrZN/yAjWxNbVKDJXdvJQNnXDiAnkM7taK2Vw2SEIgOKKKocQ4IUgnXG2K3RF&#10;6/NZZ9u6FS1052zPTUYaeO2Y0bTHgNHWFuJK1FgIJoRDtofdAT1i2dzDNuD9nbqXK0Ue9WH3NU2C&#10;2Q72ouz6URwo/ODp7O5cUTznRxwL8awVBpgQbcQ2Sayts/RKtcyLgtZeUWLqQRg1TGFUkadoxbyN&#10;3q6vCs3uBZK7pRO7xXtulTb1QpjM+pHJggTsWqY0TSZFet2Ma5EXdkxJ40SwdRowcRMRrf8Z+/H1&#10;9HrKBzycXA+4v1gMPi2v+GCyDKLxYrS4uloEfyHQAZ9leZrKEtN2EhPwlxFMI3ZWHFqR6ZXXQ2FJ&#10;PywPku+4DftpkBlqcWeqDpjcsoulw7VKH4FpiKxhqYPGA2tnSv/hsT3o5dwzv98JLT1W/FgCXcYB&#10;5+BW0wUfRyFc6K5l3bWIMoFQc6/2YGfh8Kq2onxX6XybwUwBLdJSfQLp2OTIRJSfzaq5AMb+z6g7&#10;OkHdEQKNqAHHfzvqdnI2CsOpXaiOusdAhcjco7jpsJWy/u55MXEH/hgIF452ktPUTTTpHpNacu/y&#10;NvL/iSBd1uYBku2TKF3OPptMl7Onp7MBVW1p/Wwc6F/rdAgDu+T/T/1nRQUKRwWiZYgcigpkz2/Q&#10;Cewl6YRVu4MMWFonM8zqaP1g79O/VUfu1NEZ3bkfzK4NSN2Z3bnv5uZ01qRQRlque1ZUOmT4YuUo&#10;SNFbOaL8zupBEHL/cxgPlpNpNOBLPh7EkT8d+EH8OZ74POaLZV8PbvNSvl0PUB/jcTgmunxNkc+r&#10;YKtgmLGTDHd+l4725fPcUz+8Atv3qs5TPzH7N5eOKQfahc15eBM6lg7QaLth/n3piGJg/YikClnW&#10;vTt0tWMcPi8eSNZPo3S144wCdZXjTC7/WDk6cYAN3qWj/4rhpAPahTR5kIY+jdtuAn4HB8fo1nFs&#10;35bcUnVGd7ZOVmDaWM7ozmemdOZ36SjhOf5dOl771kGfveCbHMlg8/0QP/p1r2Hc/cp5+TcAAAD/&#10;/wMAUEsDBBQABgAIAAAAIQDdPuTq3wAAAAoBAAAPAAAAZHJzL2Rvd25yZXYueG1sTI/BTsMwEETv&#10;SPyDtUhcEHUCtGlDNlUB5QNaQPToxiaOsNep7Tbh7zEnOI5mNPOmWk/WsLPyoXeEkM8yYIpaJ3vq&#10;EN5em9slsBAFSWEcKYRvFWBdX15UopRupK0672LHUgmFUiDoGIeS89BqZUWYuUFR8j6dtyIm6Tsu&#10;vRhTuTX8LssW3Iqe0oIWg3rWqv3anSwCHd+XzdF83DT71uebp3GlX/YR8fpq2jwCi2qKf2H4xU/o&#10;UCemgzuRDMwgPGTpSkSYF3kBLAXS3ArYAWFxPy+A1xX/f6H+AQAA//8DAFBLAQItABQABgAIAAAA&#10;IQC2gziS/gAAAOEBAAATAAAAAAAAAAAAAAAAAAAAAABbQ29udGVudF9UeXBlc10ueG1sUEsBAi0A&#10;FAAGAAgAAAAhADj9If/WAAAAlAEAAAsAAAAAAAAAAAAAAAAALwEAAF9yZWxzLy5yZWxzUEsBAi0A&#10;FAAGAAgAAAAhALwZ9Tc7BQAALRUAAA4AAAAAAAAAAAAAAAAALgIAAGRycy9lMm9Eb2MueG1sUEsB&#10;Ai0AFAAGAAgAAAAhAN0+5OrfAAAACgEAAA8AAAAAAAAAAAAAAAAAlQcAAGRycy9kb3ducmV2Lnht&#10;bFBLBQYAAAAABAAEAPMAAAChCAAAAAA=&#10;" o:allowincell="f">
                <v:shape id="Freeform 836" o:spid="_x0000_s1027" style="position:absolute;left:3724;top:2842;width:145;height:406;visibility:visible;mso-wrap-style:square;v-text-anchor:top" coordsize="2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raxQAAANwAAAAPAAAAZHJzL2Rvd25yZXYueG1sRI/dagIx&#10;FITvC32HcAq9KZrVFpWtUVQQBKH49wDHzelm283JmqTr+vZNoeDlMDPfMNN5Z2vRkg+VYwWDfgaC&#10;uHC64lLB6bjuTUCEiKyxdkwKbhRgPnt8mGKu3ZX31B5iKRKEQ44KTIxNLmUoDFkMfdcQJ+/TeYsx&#10;SV9K7fGa4LaWwywbSYsVpwWDDa0MFd+HH6tguf043/TWf735knYX09aXl3ag1PNTt3gHEamL9/B/&#10;e6MVjF9H8HcmHQE5+wUAAP//AwBQSwECLQAUAAYACAAAACEA2+H2y+4AAACFAQAAEwAAAAAAAAAA&#10;AAAAAAAAAAAAW0NvbnRlbnRfVHlwZXNdLnhtbFBLAQItABQABgAIAAAAIQBa9CxbvwAAABUBAAAL&#10;AAAAAAAAAAAAAAAAAB8BAABfcmVscy8ucmVsc1BLAQItABQABgAIAAAAIQAxa1raxQAAANwAAAAP&#10;AAAAAAAAAAAAAAAAAAcCAABkcnMvZG93bnJldi54bWxQSwUGAAAAAAMAAwC3AAAA+QIAAAAA&#10;" path="m,812r291,l291,e" filled="f" strokeweight="1pt">
                  <v:path arrowok="t" o:connecttype="custom" o:connectlocs="0,406;145,406;145,0" o:connectangles="0,0,0"/>
                </v:shape>
                <v:shape id="Freeform 837" o:spid="_x0000_s1028" style="position:absolute;left:3672;top:3228;width:53;height:39;visibility:visible;mso-wrap-style:square;v-text-anchor:top" coordsize="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srUxAAAANwAAAAPAAAAZHJzL2Rvd25yZXYueG1sRI/NasJA&#10;FIX3Bd9huEJ3zcQKicSMIkpt6aJFI7i9ZK5JNHMnZKYxfftOodDl4fx8nHw9mlYM1LvGsoJZFIMg&#10;Lq1uuFJwKl6eFiCcR9bYWiYF3+RgvZo85Jhpe+cDDUdfiTDCLkMFtfddJqUrazLoItsRB+9ie4M+&#10;yL6Susd7GDetfI7jRBpsOBBq7GhbU3k7fpkA2dKQfnb8Me5e34tqfz0vhoSVepyOmyUIT6P/D/+1&#10;37SCdJ7C75lwBOTqBwAA//8DAFBLAQItABQABgAIAAAAIQDb4fbL7gAAAIUBAAATAAAAAAAAAAAA&#10;AAAAAAAAAABbQ29udGVudF9UeXBlc10ueG1sUEsBAi0AFAAGAAgAAAAhAFr0LFu/AAAAFQEAAAsA&#10;AAAAAAAAAAAAAAAAHwEAAF9yZWxzLy5yZWxzUEsBAi0AFAAGAAgAAAAhAPduytTEAAAA3AAAAA8A&#10;AAAAAAAAAAAAAAAABwIAAGRycy9kb3ducmV2LnhtbFBLBQYAAAAAAwADALcAAAD4AgAAAAA=&#10;" path="m105,l,41,105,80,105,xe" fillcolor="black" stroked="f">
                  <v:path arrowok="t" o:connecttype="custom" o:connectlocs="53,0;0,20;53,39;53,0" o:connectangles="0,0,0,0"/>
                </v:shape>
                <v:shape id="Freeform 838" o:spid="_x0000_s1029" style="position:absolute;left:3843;top:2803;width:53;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EGxAAAANwAAAAPAAAAZHJzL2Rvd25yZXYueG1sRE9NS8NA&#10;EL0L/odlBC+l3ahQS9ptEVH0INa0Jb2O2TEJyc7G7JrGf+8cCh4f73u1GV2rBupD7dnAzSwBRVx4&#10;W3Np4LB/ni5AhYhssfVMBn4pwGZ9ebHC1PoTZzTsYqkkhEOKBqoYu1TrUFTkMMx8Ryzcl+8dRoF9&#10;qW2PJwl3rb5Nkrl2WLM0VNjRY0VFs/txBu6bl8+seVvkh/i0ff8ejvlk8pEbc301PixBRRrjv/js&#10;frXiu5O1ckaOgF7/AQAA//8DAFBLAQItABQABgAIAAAAIQDb4fbL7gAAAIUBAAATAAAAAAAAAAAA&#10;AAAAAAAAAABbQ29udGVudF9UeXBlc10ueG1sUEsBAi0AFAAGAAgAAAAhAFr0LFu/AAAAFQEAAAsA&#10;AAAAAAAAAAAAAAAAHwEAAF9yZWxzLy5yZWxzUEsBAi0AFAAGAAgAAAAhAJ3nsQbEAAAA3AAAAA8A&#10;AAAAAAAAAAAAAAAABwIAAGRycy9kb3ducmV2LnhtbFBLBQYAAAAAAwADALcAAAD4AgAAAAA=&#10;" path="m105,79l52,,,79r105,xe" fillcolor="black" stroked="f">
                  <v:path arrowok="t" o:connecttype="custom" o:connectlocs="53,40;26,0;0,40;53,40"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4352" behindDoc="0" locked="0" layoutInCell="0" allowOverlap="1" wp14:anchorId="0BA29E9E" wp14:editId="1DDB6ED7">
                <wp:simplePos x="0" y="0"/>
                <wp:positionH relativeFrom="column">
                  <wp:posOffset>2416810</wp:posOffset>
                </wp:positionH>
                <wp:positionV relativeFrom="paragraph">
                  <wp:posOffset>4128770</wp:posOffset>
                </wp:positionV>
                <wp:extent cx="663575" cy="1289050"/>
                <wp:effectExtent l="3810" t="5715" r="2540" b="6985"/>
                <wp:wrapNone/>
                <wp:docPr id="7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63575" cy="1289050"/>
                          <a:chOff x="4119" y="1842"/>
                          <a:chExt cx="366" cy="585"/>
                        </a:xfrm>
                      </wpg:grpSpPr>
                      <wps:wsp>
                        <wps:cNvPr id="732" name="Freeform 832"/>
                        <wps:cNvSpPr>
                          <a:spLocks/>
                        </wps:cNvSpPr>
                        <wps:spPr bwMode="auto">
                          <a:xfrm>
                            <a:off x="4170" y="1862"/>
                            <a:ext cx="289" cy="526"/>
                          </a:xfrm>
                          <a:custGeom>
                            <a:avLst/>
                            <a:gdLst>
                              <a:gd name="T0" fmla="*/ 578 w 578"/>
                              <a:gd name="T1" fmla="*/ 1052 h 1052"/>
                              <a:gd name="T2" fmla="*/ 578 w 578"/>
                              <a:gd name="T3" fmla="*/ 0 h 1052"/>
                              <a:gd name="T4" fmla="*/ 0 w 578"/>
                              <a:gd name="T5" fmla="*/ 0 h 1052"/>
                            </a:gdLst>
                            <a:ahLst/>
                            <a:cxnLst>
                              <a:cxn ang="0">
                                <a:pos x="T0" y="T1"/>
                              </a:cxn>
                              <a:cxn ang="0">
                                <a:pos x="T2" y="T3"/>
                              </a:cxn>
                              <a:cxn ang="0">
                                <a:pos x="T4" y="T5"/>
                              </a:cxn>
                            </a:cxnLst>
                            <a:rect l="0" t="0" r="r" b="b"/>
                            <a:pathLst>
                              <a:path w="578" h="1052">
                                <a:moveTo>
                                  <a:pt x="578" y="1052"/>
                                </a:moveTo>
                                <a:lnTo>
                                  <a:pt x="578" y="0"/>
                                </a:lnTo>
                                <a:lnTo>
                                  <a:pt x="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833"/>
                        <wps:cNvSpPr>
                          <a:spLocks/>
                        </wps:cNvSpPr>
                        <wps:spPr bwMode="auto">
                          <a:xfrm>
                            <a:off x="4433" y="2387"/>
                            <a:ext cx="52" cy="40"/>
                          </a:xfrm>
                          <a:custGeom>
                            <a:avLst/>
                            <a:gdLst>
                              <a:gd name="T0" fmla="*/ 0 w 106"/>
                              <a:gd name="T1" fmla="*/ 0 h 79"/>
                              <a:gd name="T2" fmla="*/ 54 w 106"/>
                              <a:gd name="T3" fmla="*/ 79 h 79"/>
                              <a:gd name="T4" fmla="*/ 106 w 106"/>
                              <a:gd name="T5" fmla="*/ 0 h 79"/>
                              <a:gd name="T6" fmla="*/ 0 w 106"/>
                              <a:gd name="T7" fmla="*/ 0 h 79"/>
                            </a:gdLst>
                            <a:ahLst/>
                            <a:cxnLst>
                              <a:cxn ang="0">
                                <a:pos x="T0" y="T1"/>
                              </a:cxn>
                              <a:cxn ang="0">
                                <a:pos x="T2" y="T3"/>
                              </a:cxn>
                              <a:cxn ang="0">
                                <a:pos x="T4" y="T5"/>
                              </a:cxn>
                              <a:cxn ang="0">
                                <a:pos x="T6" y="T7"/>
                              </a:cxn>
                            </a:cxnLst>
                            <a:rect l="0" t="0" r="r" b="b"/>
                            <a:pathLst>
                              <a:path w="106" h="79">
                                <a:moveTo>
                                  <a:pt x="0" y="0"/>
                                </a:moveTo>
                                <a:lnTo>
                                  <a:pt x="54" y="79"/>
                                </a:lnTo>
                                <a:lnTo>
                                  <a:pt x="10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834"/>
                        <wps:cNvSpPr>
                          <a:spLocks/>
                        </wps:cNvSpPr>
                        <wps:spPr bwMode="auto">
                          <a:xfrm>
                            <a:off x="4119" y="1842"/>
                            <a:ext cx="53" cy="39"/>
                          </a:xfrm>
                          <a:custGeom>
                            <a:avLst/>
                            <a:gdLst>
                              <a:gd name="T0" fmla="*/ 105 w 105"/>
                              <a:gd name="T1" fmla="*/ 0 h 79"/>
                              <a:gd name="T2" fmla="*/ 0 w 105"/>
                              <a:gd name="T3" fmla="*/ 40 h 79"/>
                              <a:gd name="T4" fmla="*/ 105 w 105"/>
                              <a:gd name="T5" fmla="*/ 79 h 79"/>
                              <a:gd name="T6" fmla="*/ 105 w 105"/>
                              <a:gd name="T7" fmla="*/ 0 h 79"/>
                            </a:gdLst>
                            <a:ahLst/>
                            <a:cxnLst>
                              <a:cxn ang="0">
                                <a:pos x="T0" y="T1"/>
                              </a:cxn>
                              <a:cxn ang="0">
                                <a:pos x="T2" y="T3"/>
                              </a:cxn>
                              <a:cxn ang="0">
                                <a:pos x="T4" y="T5"/>
                              </a:cxn>
                              <a:cxn ang="0">
                                <a:pos x="T6" y="T7"/>
                              </a:cxn>
                            </a:cxnLst>
                            <a:rect l="0" t="0" r="r" b="b"/>
                            <a:pathLst>
                              <a:path w="105" h="79">
                                <a:moveTo>
                                  <a:pt x="105" y="0"/>
                                </a:moveTo>
                                <a:lnTo>
                                  <a:pt x="0" y="40"/>
                                </a:lnTo>
                                <a:lnTo>
                                  <a:pt x="105" y="79"/>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BAB69" id="Group 831" o:spid="_x0000_s1026" style="position:absolute;margin-left:190.3pt;margin-top:325.1pt;width:52.25pt;height:101.5pt;rotation:90;z-index:251684352" coordorigin="4119,1842" coordsize="36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uSMAUAACcVAAAOAAAAZHJzL2Uyb0RvYy54bWzsWFFvo0YQfq/U/7DisZLPgBdjrDinuziO&#10;KqXtSZf+gDWsDSpm6S6Jk1b9752ZZQk49iVKTlUf4gcDnvHszLcz3wecfbzflexOalOoauEFH3yP&#10;ySpVWVFtF97vN6vRzGOmEVUmSlXJhfcgjffx/Mcfzvb1XIYqV2UmNYMglZnv64WXN009H49Nmsud&#10;MB9ULSswbpTeiQYu9XacabGH6LtyHPr+dLxXOqu1SqUx8OvSGr1zir/ZyLT5bbMxsmHlwoPcGvrW&#10;9L3G7/H5mZhvtajzIm3TEK/IYieKChbtQi1FI9itLp6E2hWpVkZtmg+p2o3VZlOkkmqAagL/oJor&#10;rW5rqmU732/rDiaA9gCnV4dNf737olmRLbx4EnisEjvYJFqXzeAHgGdfb+fgdaXrr/UXbWuE02uV&#10;/mHAPD604/XWOrP1/heVQUBx2yiC536jd0wr2IaI+/ihXwEGdk978tDtibxvWAo/TqeTKI48loIp&#10;CGeJH7Wbluaws/g3HgSJx9A846Hd0DS/bP8+mU7tf6NZhLaxmGMObd5tnlgktJ95RNi8DeGvuagl&#10;bZxB7DqEQ4fwSkuJTQ0gU8q4Pjg6hE0f3p4F3QzswnFgcW9aKHkQQ7cTJtMWEwcoYNgiEk4HiIh5&#10;emuaK6kAHTEXd9emsdORwRnte9b2xw3E3uxKGJSfxiyKZ2yP3xb6becE7dQ5BX4Uspzh4dANMOnc&#10;Tsaa9Jz8E4H4wOdoStBH3Vr9MNAVW1elyF3h6X3VVg5nTCCj2X6tlcHGQxgA4hsaEwgBXgjTCWeo&#10;E50nLebfdoZa0Nm1LDnbFdqMNDDbIadpjwGnrS3AtWiwEEwIT9keRg72iOUwJ7gLaNipO3mjyKXB&#10;gsgBm6bdJljx0aWsjrnSMIKfs7pjTQEtQEMfcMaEaBS7JLG2XvNValWUJXVfWWHqQRi3XGFUWWRo&#10;xbSN3q4vSs3uBNK7JRQ75AO3WptmKUxu/chkQQJ+rTJaJpciu2zPG1GU9pwKw4VgeFowcYyI2P9O&#10;/ORydjnjIx5OL0fcXy5Hn1YXfDRdBXG0nCwvLpbBP4hzwOd5kWWywrSdyAT8ZRTTyp2Vh05mBuUN&#10;UFjRp22yntt4mAbBD7W4I1UHXG75xRLiWmUPwDVE17CToPLA27nSf3lsD4q58Myft0JLj5U/V0CY&#10;ScA5uDV0waM4hAvdt6z7FlGlEGrhNR5MFp5eNFaWb2tdbHNYKaAerdQnEI9NgVxE+dms2gvg7P+M&#10;vIGDrDz2yJum+buTN5/AWjCH4WQW20Z15A2DS0oIQNs+t2I2nJ4XU7cPxB34pAJIgI7d+8SNLBkn&#10;NolHjwFn8+NR+pQdJ0fD9Bkb8jge55Czn2YDCt9j9aMlxQMXVxKM9/+f9k8KCpSNGkEdgvyJ6mOP&#10;b9AIbAfUCEAZee+R/o8R+qN1SPuRlS+7U8ShVjqGXrQUVOBa2Vnd8diKzpaWykg7Ac+KSY8EX6wY&#10;JSl5J0NUw0kdCELufw6T0Wo6i0d8xaNREvuzkR8kn5OpzxO+XA114Lqo5Nt1AHUxicKINuo1RT6v&#10;fp1yYcZOKtzxXTK6x85T9/swB08kgyOZfnfJePoM1EkGEDE+PE2IxaGT3yQZcGtINE13pq8XDas8&#10;T4L0NYMfl56hZpxIpq8ZJ7SnLxoni3qXDWBnBvdlzz1aAILfkg0y96j+lHDAYuDV3dw4tndHqwgu&#10;2LPyAin11nRB3qWjgvv3d+l47dMGvfCCt3Ekg+2bQ3zd17+G8/77zfN/AQAA//8DAFBLAwQUAAYA&#10;CAAAACEAA7y9SeAAAAALAQAADwAAAGRycy9kb3ducmV2LnhtbEyPQU7DMBBF90jcwRokNhV1QkqV&#10;hDhVAeUALSC6dGMTR9jjNHabcHuGFez+aJ7+vKk2s7PsosfQexSQLhNgGluveuwEvL02dzmwECUq&#10;aT1qAd86wKa+vqpkqfyEO33Zx45RCYZSCjAxDiXnoTXaybD0g0baffrRyUjj2HE1yonKneX3SbLm&#10;TvZIF4wc9LPR7df+7ATg6T1vTvZj0RzaMd0+TYV5OUQhbm/m7SOwqOf4B8OvPqlDTU5Hf0YVmBWQ&#10;ZemKUAHroqBAxEO2onAUkCdZAbyu+P8f6h8AAAD//wMAUEsBAi0AFAAGAAgAAAAhALaDOJL+AAAA&#10;4QEAABMAAAAAAAAAAAAAAAAAAAAAAFtDb250ZW50X1R5cGVzXS54bWxQSwECLQAUAAYACAAAACEA&#10;OP0h/9YAAACUAQAACwAAAAAAAAAAAAAAAAAvAQAAX3JlbHMvLnJlbHNQSwECLQAUAAYACAAAACEA&#10;tFGrkjAFAAAnFQAADgAAAAAAAAAAAAAAAAAuAgAAZHJzL2Uyb0RvYy54bWxQSwECLQAUAAYACAAA&#10;ACEAA7y9SeAAAAALAQAADwAAAAAAAAAAAAAAAACKBwAAZHJzL2Rvd25yZXYueG1sUEsFBgAAAAAE&#10;AAQA8wAAAJcIAAAAAA==&#10;" o:allowincell="f">
                <v:shape id="Freeform 832" o:spid="_x0000_s1027" style="position:absolute;left:4170;top:1862;width:289;height:526;visibility:visible;mso-wrap-style:square;v-text-anchor:top" coordsize="578,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gWvyAAAANwAAAAPAAAAZHJzL2Rvd25yZXYueG1sRI9Ba8JA&#10;FITvBf/D8gq9lLqpipXUVWxV6EEPRj309si+JsHs27C7xuivdwuFHoeZ+YaZzjtTi5acrywreO0n&#10;IIhzqysuFBz265cJCB+QNdaWScGVPMxnvYcpptpeeEdtFgoRIexTVFCG0KRS+rwkg75vG+Lo/Vhn&#10;METpCqkdXiLc1HKQJGNpsOK4UGJDnyXlp+xsFJy2x9voeelW7eh7MzmuV/yxvLJST4/d4h1EoC78&#10;h//aX1rB23AAv2fiEZCzOwAAAP//AwBQSwECLQAUAAYACAAAACEA2+H2y+4AAACFAQAAEwAAAAAA&#10;AAAAAAAAAAAAAAAAW0NvbnRlbnRfVHlwZXNdLnhtbFBLAQItABQABgAIAAAAIQBa9CxbvwAAABUB&#10;AAALAAAAAAAAAAAAAAAAAB8BAABfcmVscy8ucmVsc1BLAQItABQABgAIAAAAIQCN6gWvyAAAANwA&#10;AAAPAAAAAAAAAAAAAAAAAAcCAABkcnMvZG93bnJldi54bWxQSwUGAAAAAAMAAwC3AAAA/AIAAAAA&#10;" path="m578,1052l578,,,e" filled="f" strokeweight="1pt">
                  <v:path arrowok="t" o:connecttype="custom" o:connectlocs="289,526;289,0;0,0" o:connectangles="0,0,0"/>
                </v:shape>
                <v:shape id="Freeform 833" o:spid="_x0000_s1028" style="position:absolute;left:4433;top:2387;width:52;height:40;visibility:visible;mso-wrap-style:square;v-text-anchor:top" coordsize="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l9wAAAANwAAAAPAAAAZHJzL2Rvd25yZXYueG1sRI/NCsIw&#10;EITvgu8QVvAimqpgpRpFBEWP/ly8Lc3aFptNaaKtb28EweMwM98wy3VrSvGi2hWWFYxHEQji1OqC&#10;MwXXy244B+E8ssbSMil4k4P1qttZYqJtwyd6nX0mAoRdggpy76tESpfmZNCNbEUcvLutDfog60zq&#10;GpsAN6WcRNFMGiw4LORY0Tan9HF+GgWb0yC9ycdTt7yfxE00nmWDIyrV77WbBQhPrf+Hf+2DVhBP&#10;p/A9E46AXH0AAAD//wMAUEsBAi0AFAAGAAgAAAAhANvh9svuAAAAhQEAABMAAAAAAAAAAAAAAAAA&#10;AAAAAFtDb250ZW50X1R5cGVzXS54bWxQSwECLQAUAAYACAAAACEAWvQsW78AAAAVAQAACwAAAAAA&#10;AAAAAAAAAAAfAQAAX3JlbHMvLnJlbHNQSwECLQAUAAYACAAAACEAU1EJfcAAAADcAAAADwAAAAAA&#10;AAAAAAAAAAAHAgAAZHJzL2Rvd25yZXYueG1sUEsFBgAAAAADAAMAtwAAAPQCAAAAAA==&#10;" path="m,l54,79,106,,,xe" fillcolor="black" stroked="f">
                  <v:path arrowok="t" o:connecttype="custom" o:connectlocs="0,0;26,40;52,0;0,0" o:connectangles="0,0,0,0"/>
                </v:shape>
                <v:shape id="Freeform 834" o:spid="_x0000_s1029" style="position:absolute;left:4119;top:1842;width:53;height:39;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sDyAAAANwAAAAPAAAAZHJzL2Rvd25yZXYueG1sRI9BS8NA&#10;FITvhf6H5RW8lGajlVpit0VE0YO0tg3x+sw+k5Ds25hd0/jvu4LQ4zDzzTCrzWAa0VPnKssKrqMY&#10;BHFudcWFgvT4PFuCcB5ZY2OZFPySg816PFphou2J99QffCFCCbsEFZTet4mULi/JoItsSxy8L9sZ&#10;9EF2hdQdnkK5aeRNHC+kwYrDQoktPZaU14cfo+Cufvnc12/LLPVPu+13/5FNp++ZUleT4eEehKfB&#10;X8L/9KsO3PwW/s6EIyDXZwAAAP//AwBQSwECLQAUAAYACAAAACEA2+H2y+4AAACFAQAAEwAAAAAA&#10;AAAAAAAAAAAAAAAAW0NvbnRlbnRfVHlwZXNdLnhtbFBLAQItABQABgAIAAAAIQBa9CxbvwAAABUB&#10;AAALAAAAAAAAAAAAAAAAAB8BAABfcmVscy8ucmVsc1BLAQItABQABgAIAAAAIQAcqrsDyAAAANwA&#10;AAAPAAAAAAAAAAAAAAAAAAcCAABkcnMvZG93bnJldi54bWxQSwUGAAAAAAMAAwC3AAAA/AIAAAAA&#10;" path="m105,l,40,105,79,105,xe" fillcolor="black" stroked="f">
                  <v:path arrowok="t" o:connecttype="custom" o:connectlocs="53,0;0,20;53,39;53,0"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3328" behindDoc="0" locked="0" layoutInCell="0" allowOverlap="1" wp14:anchorId="78ABC05A" wp14:editId="0511350B">
                <wp:simplePos x="0" y="0"/>
                <wp:positionH relativeFrom="column">
                  <wp:posOffset>4203700</wp:posOffset>
                </wp:positionH>
                <wp:positionV relativeFrom="paragraph">
                  <wp:posOffset>3517900</wp:posOffset>
                </wp:positionV>
                <wp:extent cx="96520" cy="969645"/>
                <wp:effectExtent l="8890" t="5080" r="2540" b="3175"/>
                <wp:wrapNone/>
                <wp:docPr id="7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6520" cy="969645"/>
                          <a:chOff x="3851" y="1232"/>
                          <a:chExt cx="53" cy="440"/>
                        </a:xfrm>
                      </wpg:grpSpPr>
                      <wps:wsp>
                        <wps:cNvPr id="728" name="Rectangle 828"/>
                        <wps:cNvSpPr>
                          <a:spLocks noChangeArrowheads="1"/>
                        </wps:cNvSpPr>
                        <wps:spPr bwMode="auto">
                          <a:xfrm>
                            <a:off x="3873" y="1270"/>
                            <a:ext cx="8" cy="3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 name="Freeform 829"/>
                        <wps:cNvSpPr>
                          <a:spLocks/>
                        </wps:cNvSpPr>
                        <wps:spPr bwMode="auto">
                          <a:xfrm>
                            <a:off x="3851" y="1232"/>
                            <a:ext cx="53" cy="39"/>
                          </a:xfrm>
                          <a:custGeom>
                            <a:avLst/>
                            <a:gdLst>
                              <a:gd name="T0" fmla="*/ 105 w 105"/>
                              <a:gd name="T1" fmla="*/ 79 h 79"/>
                              <a:gd name="T2" fmla="*/ 52 w 105"/>
                              <a:gd name="T3" fmla="*/ 0 h 79"/>
                              <a:gd name="T4" fmla="*/ 0 w 105"/>
                              <a:gd name="T5" fmla="*/ 79 h 79"/>
                              <a:gd name="T6" fmla="*/ 105 w 105"/>
                              <a:gd name="T7" fmla="*/ 79 h 79"/>
                            </a:gdLst>
                            <a:ahLst/>
                            <a:cxnLst>
                              <a:cxn ang="0">
                                <a:pos x="T0" y="T1"/>
                              </a:cxn>
                              <a:cxn ang="0">
                                <a:pos x="T2" y="T3"/>
                              </a:cxn>
                              <a:cxn ang="0">
                                <a:pos x="T4" y="T5"/>
                              </a:cxn>
                              <a:cxn ang="0">
                                <a:pos x="T6" y="T7"/>
                              </a:cxn>
                            </a:cxnLst>
                            <a:rect l="0" t="0" r="r" b="b"/>
                            <a:pathLst>
                              <a:path w="105" h="79">
                                <a:moveTo>
                                  <a:pt x="105" y="79"/>
                                </a:moveTo>
                                <a:lnTo>
                                  <a:pt x="52" y="0"/>
                                </a:lnTo>
                                <a:lnTo>
                                  <a:pt x="0" y="79"/>
                                </a:lnTo>
                                <a:lnTo>
                                  <a:pt x="10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830"/>
                        <wps:cNvSpPr>
                          <a:spLocks/>
                        </wps:cNvSpPr>
                        <wps:spPr bwMode="auto">
                          <a:xfrm>
                            <a:off x="3851" y="1632"/>
                            <a:ext cx="52" cy="40"/>
                          </a:xfrm>
                          <a:custGeom>
                            <a:avLst/>
                            <a:gdLst>
                              <a:gd name="T0" fmla="*/ 0 w 105"/>
                              <a:gd name="T1" fmla="*/ 0 h 79"/>
                              <a:gd name="T2" fmla="*/ 54 w 105"/>
                              <a:gd name="T3" fmla="*/ 79 h 79"/>
                              <a:gd name="T4" fmla="*/ 105 w 105"/>
                              <a:gd name="T5" fmla="*/ 0 h 79"/>
                              <a:gd name="T6" fmla="*/ 0 w 105"/>
                              <a:gd name="T7" fmla="*/ 0 h 79"/>
                            </a:gdLst>
                            <a:ahLst/>
                            <a:cxnLst>
                              <a:cxn ang="0">
                                <a:pos x="T0" y="T1"/>
                              </a:cxn>
                              <a:cxn ang="0">
                                <a:pos x="T2" y="T3"/>
                              </a:cxn>
                              <a:cxn ang="0">
                                <a:pos x="T4" y="T5"/>
                              </a:cxn>
                              <a:cxn ang="0">
                                <a:pos x="T6" y="T7"/>
                              </a:cxn>
                            </a:cxnLst>
                            <a:rect l="0" t="0" r="r" b="b"/>
                            <a:pathLst>
                              <a:path w="105" h="79">
                                <a:moveTo>
                                  <a:pt x="0" y="0"/>
                                </a:moveTo>
                                <a:lnTo>
                                  <a:pt x="54" y="79"/>
                                </a:lnTo>
                                <a:lnTo>
                                  <a:pt x="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65FCE" id="Group 827" o:spid="_x0000_s1026" style="position:absolute;margin-left:331pt;margin-top:277pt;width:7.6pt;height:76.35pt;rotation:90;z-index:251683328" coordorigin="3851,1232" coordsize="5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pkXtgQAANMSAAAOAAAAZHJzL2Uyb0RvYy54bWzsWNtu4zYQfS/QfyD0WCDRxZJtCXEWu8k6&#10;KJC2i276AbREWUIlUiXlKNmi/94ZUlRox16kWaAvmzxYlGY0nDlzOYwu3j20DblnUtWCr7zwPPAI&#10;47koar5deX/crc+WHlE95QVtBGcr75Ep793ljz9cDF3GIlGJpmCSgBGusqFbeVXfd5nvq7xiLVXn&#10;omMchKWQLe3hVm79QtIBrLeNHwXB3B+ELDopcqYUPL02Qu9S2y9Llve/laViPWlWHvjW61+pfzf4&#10;619e0GwraVfV+egGfYUXLa05bDqZuqY9JTtZPzPV1rkUSpT9eS5aX5RlnTMdA0QTBgfR3Eix63Qs&#10;22zYdhNMAO0BTq82m/96/0mSulh5i2jhEU5bSJLelyzhAcAzdNsMtG5k97n7JE2MsLwV+Z8KxP6h&#10;HO+3Rplshl9EAQbprhcanodStkQKSEMSB/innwIM5EHn5HHKCXvoSQ4P03kSQeJykKTzdB4nJmV5&#10;BXnFl2bLJPQISMNoFlnZx/HlZGbejGOdaZ9m6MDo9OgkRgi1p57gVd8G7+eKdkxnTSFwE7zQCQbe&#10;36EqKd82DCBeGoi1psVXGXAJF1cV6LH3UoqhYrQAx0LUB8ydF/BGQWqOo40JG/GdLReAh4ZqMVa+&#10;RRl8Q4Rn85m2b3GiWSdVf8NES3Cx8iS4rlNG729Vj648qeBOSjR1sa6bRt/I7eaqkeSeYvOZdJtX&#10;9tQajspc4GtGbJ6Ab7AHytBL3Ux/p2EUBx+i9Gw9Xy7O4nWcnKWLYHkWhOmHdB7EaXy9/gcdDOOs&#10;qouC8duaM9vYYfyyzI4jxrSkbm0yQPklUaJj3/NevSzItu5hzjV1u/KWExI0w6x+5AWETbOe1o1Z&#10;+/vua5QBA3vVqOgawLSb+t2I4hFKQLcWtAtMZMhWJeQXjwww3Vae+mtHJfNI8zOHMkpDbAnS65s4&#10;WWCLSVeycSWU52Bq5fUeMcur3ozQXSfrbQU7hRoYLt5Do5e1LgwsS+PVWLDQYv9br6W219aSMWQP&#10;aLX0dKth2b22p56NH9tTdvjM9MbT7KFZvjM9hUm3fQTMUYzVvi3GOXEHSSnbBvjoJ5+EQUIG/MUo&#10;UNsqwfSblBYpqchC7+eqRI5KEh03A5NhMhMctRLvaRz1JXFUTvgyd1ROxgRMNDnj2AEMJ5RoZQYQ&#10;wPnAR+RgBQUK7GhopRMKGQJhhNl2Z0an1kcETygDVqhs5yBofUUZIEFlnRNw7uvKEDkqa1K1yuY6&#10;uo/D9fCcIj0C55SNSXpHe4waHcIlDiUsCFIBe6e6A1txz+6EVugxdi2GXU1NwG5PCg13FRMTt6VJ&#10;K7TXTlszQE62rNBejdKzLa04b4Ri2GnG+2mhI0IgnLZ4zYj9LngEToQjXbxRx8vIHP9BOHa4PnFM&#10;m0GRm2PaE3XAM6jbPYKAo457BH7dccxSx9yeXCfqgG7E89jBsXW/R15MHcHxie8Sx/GJD15MYziJ&#10;j1txecMZ1S79uMRxcuS71HHcG5c5ToTk8saTEZgtb7Txn2jDDHpLBic5w9DfC/nAWrN0YK8utRzq&#10;vFEGh/P7N/7r8R1Thv44AV9O9Flj/MqDn2bce1i736Iu/wUAAP//AwBQSwMEFAAGAAgAAAAhAKpQ&#10;oofgAAAACwEAAA8AAABkcnMvZG93bnJldi54bWxMj0FOwzAQRfdI3MEaJDaodZrSkoQ4VQHlAJQi&#10;unRjE0fY4zR2m3B7hhUsZ+bpz/vlZnKWXfQQOo8CFvMEmMbGqw5bAfu3epYBC1GiktajFvCtA2yq&#10;66tSFsqP+Kovu9gyCsFQSAEmxr7gPDRGOxnmvtdIt08/OBlpHFquBjlSuLM8TZI1d7JD+mBkr5+N&#10;br52ZycAT+9ZfbIfd/WhGRbbpzE3L4coxO3NtH0EFvUU/2D41Sd1qMjp6M+oArMCVvkyJVTAOk2p&#10;AxEP96sc2JE2yywBXpX8f4fqBwAA//8DAFBLAQItABQABgAIAAAAIQC2gziS/gAAAOEBAAATAAAA&#10;AAAAAAAAAAAAAAAAAABbQ29udGVudF9UeXBlc10ueG1sUEsBAi0AFAAGAAgAAAAhADj9If/WAAAA&#10;lAEAAAsAAAAAAAAAAAAAAAAALwEAAF9yZWxzLy5yZWxzUEsBAi0AFAAGAAgAAAAhAIu2mRe2BAAA&#10;0xIAAA4AAAAAAAAAAAAAAAAALgIAAGRycy9lMm9Eb2MueG1sUEsBAi0AFAAGAAgAAAAhAKpQoofg&#10;AAAACwEAAA8AAAAAAAAAAAAAAAAAEAcAAGRycy9kb3ducmV2LnhtbFBLBQYAAAAABAAEAPMAAAAd&#10;CAAAAAA=&#10;" o:allowincell="f">
                <v:rect id="Rectangle 828" o:spid="_x0000_s1027" style="position:absolute;left:3873;top:1270;width: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GzwwAAANwAAAAPAAAAZHJzL2Rvd25yZXYueG1sRE+7bsIw&#10;FN0r9R+sW4mtOI2AQopBpRISCxKvAbZLfJtExNepbSDw9XhA6nh03uNpa2pxIecrywo+ugkI4tzq&#10;igsFu+38fQjCB2SNtWVScCMP08nryxgzba+8pssmFCKGsM9QQRlCk0np85IM+q5tiCP3a53BEKEr&#10;pHZ4jeGmlmmSDKTBimNDiQ39lJSfNmejYDYazv5WPV7e18cDHfbHUz91iVKdt/b7C0SgNvyLn+6F&#10;VvCZxrXxTDwCcvIAAAD//wMAUEsBAi0AFAAGAAgAAAAhANvh9svuAAAAhQEAABMAAAAAAAAAAAAA&#10;AAAAAAAAAFtDb250ZW50X1R5cGVzXS54bWxQSwECLQAUAAYACAAAACEAWvQsW78AAAAVAQAACwAA&#10;AAAAAAAAAAAAAAAfAQAAX3JlbHMvLnJlbHNQSwECLQAUAAYACAAAACEAUyXBs8MAAADcAAAADwAA&#10;AAAAAAAAAAAAAAAHAgAAZHJzL2Rvd25yZXYueG1sUEsFBgAAAAADAAMAtwAAAPcCAAAAAA==&#10;" fillcolor="black" stroked="f"/>
                <v:shape id="Freeform 829" o:spid="_x0000_s1028" style="position:absolute;left:3851;top:1232;width:53;height:39;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oJAxwAAANwAAAAPAAAAZHJzL2Rvd25yZXYueG1sRI9Pa8JA&#10;FMTvBb/D8oReRDf10GrqKiKV9lDqX9LrM/tMQrJvY3Yb02/fLQgeh5nfDDNbdKYSLTWusKzgaRSB&#10;IE6tLjhTcDyshxMQziNrrCyTgl9ysJj3HmYYa3vlHbV7n4lQwi5GBbn3dSylS3My6Ea2Jg7e2TYG&#10;fZBNJnWD11BuKjmOomdpsOCwkGNNq5zScv9jFLyU76dd+TlJjv5t83Vpv5PBYJso9djvlq8gPHX+&#10;Hr7RHzpw4yn8nwlHQM7/AAAA//8DAFBLAQItABQABgAIAAAAIQDb4fbL7gAAAIUBAAATAAAAAAAA&#10;AAAAAAAAAAAAAABbQ29udGVudF9UeXBlc10ueG1sUEsBAi0AFAAGAAgAAAAhAFr0LFu/AAAAFQEA&#10;AAsAAAAAAAAAAAAAAAAAHwEAAF9yZWxzLy5yZWxzUEsBAi0AFAAGAAgAAAAhAHdygkDHAAAA3AAA&#10;AA8AAAAAAAAAAAAAAAAABwIAAGRycy9kb3ducmV2LnhtbFBLBQYAAAAAAwADALcAAAD7AgAAAAA=&#10;" path="m105,79l52,,,79r105,xe" fillcolor="black" stroked="f">
                  <v:path arrowok="t" o:connecttype="custom" o:connectlocs="53,39;26,0;0,39;53,39" o:connectangles="0,0,0,0"/>
                </v:shape>
                <v:shape id="Freeform 830" o:spid="_x0000_s1029" style="position:absolute;left:3851;top:1632;width:52;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0AxAAAANwAAAAPAAAAZHJzL2Rvd25yZXYueG1sRE9NS8NA&#10;EL0L/odlBC+l3ahQS9ptEVH0INa0Jb2O2TEJyc7G7JrGf+8cCh4f73u1GV2rBupD7dnAzSwBRVx4&#10;W3Np4LB/ni5AhYhssfVMBn4pwGZ9ebHC1PoTZzTsYqkkhEOKBqoYu1TrUFTkMMx8Ryzcl+8dRoF9&#10;qW2PJwl3rb5Nkrl2WLM0VNjRY0VFs/txBu6bl8+seVvkh/i0ff8ejvlk8pEbc301PixBRRrjv/js&#10;frXiu5P5ckaOgF7/AQAA//8DAFBLAQItABQABgAIAAAAIQDb4fbL7gAAAIUBAAATAAAAAAAAAAAA&#10;AAAAAAAAAABbQ29udGVudF9UeXBlc10ueG1sUEsBAi0AFAAGAAgAAAAhAFr0LFu/AAAAFQEAAAsA&#10;AAAAAAAAAAAAAAAAHwEAAF9yZWxzLy5yZWxzUEsBAi0AFAAGAAgAAAAhAGORvQDEAAAA3AAAAA8A&#10;AAAAAAAAAAAAAAAABwIAAGRycy9kb3ducmV2LnhtbFBLBQYAAAAAAwADALcAAAD4AgAAAAA=&#10;" path="m,l54,79,105,,,xe" fillcolor="black" stroked="f">
                  <v:path arrowok="t" o:connecttype="custom" o:connectlocs="0,0;27,40;52,0;0,0"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2304" behindDoc="0" locked="0" layoutInCell="0" allowOverlap="1" wp14:anchorId="6FFF3C4C" wp14:editId="08874327">
                <wp:simplePos x="0" y="0"/>
                <wp:positionH relativeFrom="column">
                  <wp:posOffset>2385060</wp:posOffset>
                </wp:positionH>
                <wp:positionV relativeFrom="paragraph">
                  <wp:posOffset>3605530</wp:posOffset>
                </wp:positionV>
                <wp:extent cx="97790" cy="764540"/>
                <wp:effectExtent l="8255" t="8255" r="8255" b="8255"/>
                <wp:wrapNone/>
                <wp:docPr id="723"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7790" cy="764540"/>
                          <a:chOff x="3842" y="2104"/>
                          <a:chExt cx="54" cy="347"/>
                        </a:xfrm>
                      </wpg:grpSpPr>
                      <wps:wsp>
                        <wps:cNvPr id="724" name="Rectangle 824"/>
                        <wps:cNvSpPr>
                          <a:spLocks noChangeArrowheads="1"/>
                        </wps:cNvSpPr>
                        <wps:spPr bwMode="auto">
                          <a:xfrm>
                            <a:off x="3865" y="2143"/>
                            <a:ext cx="8" cy="2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Freeform 825"/>
                        <wps:cNvSpPr>
                          <a:spLocks/>
                        </wps:cNvSpPr>
                        <wps:spPr bwMode="auto">
                          <a:xfrm>
                            <a:off x="3842" y="2411"/>
                            <a:ext cx="53" cy="40"/>
                          </a:xfrm>
                          <a:custGeom>
                            <a:avLst/>
                            <a:gdLst>
                              <a:gd name="T0" fmla="*/ 0 w 105"/>
                              <a:gd name="T1" fmla="*/ 0 h 79"/>
                              <a:gd name="T2" fmla="*/ 53 w 105"/>
                              <a:gd name="T3" fmla="*/ 79 h 79"/>
                              <a:gd name="T4" fmla="*/ 105 w 105"/>
                              <a:gd name="T5" fmla="*/ 0 h 79"/>
                              <a:gd name="T6" fmla="*/ 0 w 105"/>
                              <a:gd name="T7" fmla="*/ 0 h 79"/>
                            </a:gdLst>
                            <a:ahLst/>
                            <a:cxnLst>
                              <a:cxn ang="0">
                                <a:pos x="T0" y="T1"/>
                              </a:cxn>
                              <a:cxn ang="0">
                                <a:pos x="T2" y="T3"/>
                              </a:cxn>
                              <a:cxn ang="0">
                                <a:pos x="T4" y="T5"/>
                              </a:cxn>
                              <a:cxn ang="0">
                                <a:pos x="T6" y="T7"/>
                              </a:cxn>
                            </a:cxnLst>
                            <a:rect l="0" t="0" r="r" b="b"/>
                            <a:pathLst>
                              <a:path w="105" h="79">
                                <a:moveTo>
                                  <a:pt x="0" y="0"/>
                                </a:moveTo>
                                <a:lnTo>
                                  <a:pt x="53" y="79"/>
                                </a:lnTo>
                                <a:lnTo>
                                  <a:pt x="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826"/>
                        <wps:cNvSpPr>
                          <a:spLocks/>
                        </wps:cNvSpPr>
                        <wps:spPr bwMode="auto">
                          <a:xfrm>
                            <a:off x="3843" y="2104"/>
                            <a:ext cx="53" cy="40"/>
                          </a:xfrm>
                          <a:custGeom>
                            <a:avLst/>
                            <a:gdLst>
                              <a:gd name="T0" fmla="*/ 105 w 105"/>
                              <a:gd name="T1" fmla="*/ 80 h 80"/>
                              <a:gd name="T2" fmla="*/ 52 w 105"/>
                              <a:gd name="T3" fmla="*/ 0 h 80"/>
                              <a:gd name="T4" fmla="*/ 0 w 105"/>
                              <a:gd name="T5" fmla="*/ 80 h 80"/>
                              <a:gd name="T6" fmla="*/ 105 w 105"/>
                              <a:gd name="T7" fmla="*/ 80 h 80"/>
                            </a:gdLst>
                            <a:ahLst/>
                            <a:cxnLst>
                              <a:cxn ang="0">
                                <a:pos x="T0" y="T1"/>
                              </a:cxn>
                              <a:cxn ang="0">
                                <a:pos x="T2" y="T3"/>
                              </a:cxn>
                              <a:cxn ang="0">
                                <a:pos x="T4" y="T5"/>
                              </a:cxn>
                              <a:cxn ang="0">
                                <a:pos x="T6" y="T7"/>
                              </a:cxn>
                            </a:cxnLst>
                            <a:rect l="0" t="0" r="r" b="b"/>
                            <a:pathLst>
                              <a:path w="105" h="80">
                                <a:moveTo>
                                  <a:pt x="105" y="80"/>
                                </a:moveTo>
                                <a:lnTo>
                                  <a:pt x="52" y="0"/>
                                </a:lnTo>
                                <a:lnTo>
                                  <a:pt x="0" y="80"/>
                                </a:lnTo>
                                <a:lnTo>
                                  <a:pt x="105"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2802F" id="Group 823" o:spid="_x0000_s1026" style="position:absolute;margin-left:187.8pt;margin-top:283.9pt;width:7.7pt;height:60.2pt;rotation:90;z-index:251682304" coordorigin="3842,2104" coordsize="5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NuuQQAANMSAAAOAAAAZHJzL2Uyb0RvYy54bWzsWF1vo0YUfa/U/zDisVLCR8AYFGe1m6yj&#10;Sml3tZv+gDGMARUYOoND0qr/vWdmAIPXbqNs25eNH2zg3rlz77kfZ8zlm8eqJA9MyILXK8s9dyzC&#10;6oSnRZ2trF/u12dLi8iW1iktec1W1hOT1pur77+77JqYeTznZcoEgZFaxl2zsvK2bWLblknOKirP&#10;ecNqCLdcVLTFrcjsVNAO1qvS9hxnYXdcpI3gCZMST2+M0LrS9rdblrQftlvJWlKuLPjW6m+hvzfq&#10;2766pHEmaJMXSe8GfYEXFS1qbDqauqEtJTtRfGGqKhLBJd+25wmvbL7dFgnTMSAa1zmI5lbwXaNj&#10;yeIua0aYAO0BTi82m/z88FGQIl1ZoXdhkZpWSJLelyzxAPB0TRZD61Y0n5uPwsSIyzue/Cohtg/l&#10;6j4zymTT/cRTGKS7lmt4HreiIoIjDYHvqI9+ChjIo87J05gT9tiSBA+jMIyQuASScOFjlUlZkiOv&#10;atHF0vcsAqnnOv4ge98vDnyz8sIPlcimsXKgd7p3UkWI2pN7eOXXwfs5pw3TWZMKuBFe+GLg/YSq&#10;pHVWMkCsXVYOQHPAVxpwSc2vc+ixt0LwLmc0hWOujmO2QN1IpOY42iphPb4Xy0XQQ+Xr1NJ4QBld&#10;qhD2FtEMJxo3Qra3jFdEXawsAdd1yujDnWwNpIOK2knyskjXRVnqG5FtrktBHqhqPpNus2SmVtZK&#10;ueZqmRGbJ/ANeyiZ8lI30x+R6/nOOy86Wy+W4Zm/9oOzKHSWZ44bvYsWjh/5N+s/lYOuH+dFmrL6&#10;rqjZ0Niu/7zM9iPGtKRubdKhEgMv0LHPvJfPC7IqWsy5sqhW1nJEgsYqq+/rFGHTuKVFaa7tufu6&#10;cIHB8KtRQd+ZtJv63fD0CSWgWwvtgomMbOVc/G6RDtNtZcnfdlQwi5Q/1iijyPXRSaTVN34QergR&#10;U8lmKqF1AlMrq7WIubxuzQjdNaLIcuzkamBq/haNvi10YSj/jFe633SL/W+9hjo3vbYWjCn2QKsF&#10;qrRnnYN6nc6xSRMO4D6jp4bx47u6N/c9FWCeqqYyI2ucPTROdqanVNKHPgJzpH21Z2nv+z2Ssq1K&#10;8NEPNnFIR1xHx6B0BxV3ppKTUDfwVAPTcTQSXBy3Ak9HnTAix8xgeo0q8OO4HcA+KjlHzSxmGkdD&#10;Cmcqgy/Ab0SI5mb4AMrHukcNVyhOMKOhlIZLxQ4KQqTg3oxNra9QP6FsiORez0bsB62/UQYgyrLO&#10;yD8qI2ylPLCQtmwW9e6rwXp4RhEWwRllo8oWg5i2KurhUg0kVQ4kBy9Guvsq/sDuuVZoD+gUW+2l&#10;ZT3VUlUK10zdQG+QDr+NtqW3gppm35NaBuxDnaTkkiEGLFNBjBc6GjyctsNLRus3wR84CfY08UoZ&#10;zyNx9cfg2KH61PEMLfoFZSz+I8owPbc/sQ7HsH+XMk6O6SlpLNWcXg5/hEZembGGd3zaT1njuJUp&#10;aZwgsCllnPBlyhknY5qyxsQO5ssrbRynDSRdkcWeGOaj3tQE8NsrzDkhMHR5OO7nSoYSRluDcPg9&#10;seUgfqWOGuf3r/zr8Q1Th345gTcn+szRv+VRr2am97ievou6+gsAAP//AwBQSwMEFAAGAAgAAAAh&#10;ADlQH9HhAAAACwEAAA8AAABkcnMvZG93bnJldi54bWxMj0FOwzAQRfdI3MEaJDaIOonbUkKcqoBy&#10;AAqILt3YxBH2OLXdJr19zQqWM/P05/1qPVlDTsqH3iGHfJYBUdg62WPH4eO9uV8BCVGgFMah4nBW&#10;Adb19VUlSulGfFOnbexICsFQCg46xqGkNLRaWRFmblCYbt/OWxHT6DsqvRhTuDW0yLIltaLH9EGL&#10;Qb1o1f5sj5YDHj5XzcF83TW71ueb5/FRv+4i57c30+YJSFRT/IPhVz+pQ52c9u6IMhDDgRUsTyiH&#10;ZZExIImYz9kCyD5t2OIBaF3R/x3qCwAAAP//AwBQSwECLQAUAAYACAAAACEAtoM4kv4AAADhAQAA&#10;EwAAAAAAAAAAAAAAAAAAAAAAW0NvbnRlbnRfVHlwZXNdLnhtbFBLAQItABQABgAIAAAAIQA4/SH/&#10;1gAAAJQBAAALAAAAAAAAAAAAAAAAAC8BAABfcmVscy8ucmVsc1BLAQItABQABgAIAAAAIQAJ51Nu&#10;uQQAANMSAAAOAAAAAAAAAAAAAAAAAC4CAABkcnMvZTJvRG9jLnhtbFBLAQItABQABgAIAAAAIQA5&#10;UB/R4QAAAAsBAAAPAAAAAAAAAAAAAAAAABMHAABkcnMvZG93bnJldi54bWxQSwUGAAAAAAQABADz&#10;AAAAIQgAAAAA&#10;" o:allowincell="f">
                <v:rect id="Rectangle 824" o:spid="_x0000_s1027" style="position:absolute;left:3865;top:2143;width:8;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u2xwAAANwAAAAPAAAAZHJzL2Rvd25yZXYueG1sRI9Ba8JA&#10;FITvgv9heYXezKZBW01dRYVCLwW1PejtmX1Ngtm3cXersb/eFQo9DjPzDTOdd6YRZ3K+tqzgKUlB&#10;EBdW11wq+Pp8G4xB+ICssbFMCq7kYT7r96aYa3vhDZ23oRQRwj5HBVUIbS6lLyoy6BPbEkfv2zqD&#10;IUpXSu3wEuGmkVmaPkuDNceFCltaVVQctz9GwXIyXp7WQ/743Rz2tN8djqPMpUo9PnSLVxCBuvAf&#10;/mu/awUv2RDuZ+IRkLMbAAAA//8DAFBLAQItABQABgAIAAAAIQDb4fbL7gAAAIUBAAATAAAAAAAA&#10;AAAAAAAAAAAAAABbQ29udGVudF9UeXBlc10ueG1sUEsBAi0AFAAGAAgAAAAhAFr0LFu/AAAAFQEA&#10;AAsAAAAAAAAAAAAAAAAAHwEAAF9yZWxzLy5yZWxzUEsBAi0AFAAGAAgAAAAhANJoy7bHAAAA3AAA&#10;AA8AAAAAAAAAAAAAAAAABwIAAGRycy9kb3ducmV2LnhtbFBLBQYAAAAAAwADALcAAAD7AgAAAAA=&#10;" fillcolor="black" stroked="f"/>
                <v:shape id="Freeform 825" o:spid="_x0000_s1028" style="position:absolute;left:3842;top:2411;width:53;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4hFxwAAANwAAAAPAAAAZHJzL2Rvd25yZXYueG1sRI9Pa8JA&#10;FMTvhX6H5RV6Ed1UsEp0lVJa2oP4n3h9Zl+TkOzbNLuN8dt3BcHjMPObYWaLzlSipcYVlhW8DCIQ&#10;xKnVBWcKDvvP/gSE88gaK8uk4EIOFvPHhxnG2p55S+3OZyKUsItRQe59HUvp0pwMuoGtiYP3YxuD&#10;Psgmk7rBcyg3lRxG0as0WHBYyLGm95zScvdnFIzLr9O2XE6Sg/9Yr37bY9LrbRKlnp+6tykIT52/&#10;h2/0tw7ccATXM+EIyPk/AAAA//8DAFBLAQItABQABgAIAAAAIQDb4fbL7gAAAIUBAAATAAAAAAAA&#10;AAAAAAAAAAAAAABbQ29udGVudF9UeXBlc10ueG1sUEsBAi0AFAAGAAgAAAAhAFr0LFu/AAAAFQEA&#10;AAsAAAAAAAAAAAAAAAAAHwEAAF9yZWxzLy5yZWxzUEsBAi0AFAAGAAgAAAAhAPY/iEXHAAAA3AAA&#10;AA8AAAAAAAAAAAAAAAAABwIAAGRycy9kb3ducmV2LnhtbFBLBQYAAAAAAwADALcAAAD7AgAAAAA=&#10;" path="m,l53,79,105,,,xe" fillcolor="black" stroked="f">
                  <v:path arrowok="t" o:connecttype="custom" o:connectlocs="0,0;27,40;53,0;0,0" o:connectangles="0,0,0,0"/>
                </v:shape>
                <v:shape id="Freeform 826" o:spid="_x0000_s1029" style="position:absolute;left:3843;top:2104;width:53;height:40;visibility:visible;mso-wrap-style:square;v-text-anchor:top" coordsize="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xAAAANwAAAAPAAAAZHJzL2Rvd25yZXYueG1sRI/NasJA&#10;FIX3Bd9huEJ3zcQsoqSOUiy10oVFU3B7yVyT1MydkBmT+PYdoeDycH4+znI9mkb01LnasoJZFIMg&#10;LqyuuVTwk3+8LEA4j6yxsUwKbuRgvZo8LTHTduAD9UdfijDCLkMFlfdtJqUrKjLoItsSB+9sO4M+&#10;yK6UusMhjJtGJnGcSoM1B0KFLW0qKi7HqwmQDfXz75b34/vnV15uf0+LPmWlnqfj2ysIT6N/hP/b&#10;O61gnqRwPxOOgFz9AQAA//8DAFBLAQItABQABgAIAAAAIQDb4fbL7gAAAIUBAAATAAAAAAAAAAAA&#10;AAAAAAAAAABbQ29udGVudF9UeXBlc10ueG1sUEsBAi0AFAAGAAgAAAAhAFr0LFu/AAAAFQEAAAsA&#10;AAAAAAAAAAAAAAAAHwEAAF9yZWxzLy5yZWxzUEsBAi0AFAAGAAgAAAAhAB37+ZLEAAAA3AAAAA8A&#10;AAAAAAAAAAAAAAAABwIAAGRycy9kb3ducmV2LnhtbFBLBQYAAAAAAwADALcAAAD4AgAAAAA=&#10;" path="m105,80l52,,,80r105,xe" fillcolor="black" stroked="f">
                  <v:path arrowok="t" o:connecttype="custom" o:connectlocs="53,40;26,0;0,40;53,40"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1280" behindDoc="0" locked="0" layoutInCell="0" allowOverlap="1" wp14:anchorId="2DB91656" wp14:editId="45AD2D42">
                <wp:simplePos x="0" y="0"/>
                <wp:positionH relativeFrom="column">
                  <wp:posOffset>4198620</wp:posOffset>
                </wp:positionH>
                <wp:positionV relativeFrom="paragraph">
                  <wp:posOffset>2263775</wp:posOffset>
                </wp:positionV>
                <wp:extent cx="95885" cy="711200"/>
                <wp:effectExtent l="9525" t="2540" r="3175" b="6350"/>
                <wp:wrapNone/>
                <wp:docPr id="719"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5885" cy="711200"/>
                          <a:chOff x="3088" y="1293"/>
                          <a:chExt cx="53" cy="323"/>
                        </a:xfrm>
                      </wpg:grpSpPr>
                      <wps:wsp>
                        <wps:cNvPr id="720" name="Rectangle 820"/>
                        <wps:cNvSpPr>
                          <a:spLocks noChangeArrowheads="1"/>
                        </wps:cNvSpPr>
                        <wps:spPr bwMode="auto">
                          <a:xfrm>
                            <a:off x="3111" y="1332"/>
                            <a:ext cx="8" cy="24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Freeform 821"/>
                        <wps:cNvSpPr>
                          <a:spLocks/>
                        </wps:cNvSpPr>
                        <wps:spPr bwMode="auto">
                          <a:xfrm>
                            <a:off x="3089" y="1293"/>
                            <a:ext cx="52" cy="40"/>
                          </a:xfrm>
                          <a:custGeom>
                            <a:avLst/>
                            <a:gdLst>
                              <a:gd name="T0" fmla="*/ 105 w 105"/>
                              <a:gd name="T1" fmla="*/ 79 h 79"/>
                              <a:gd name="T2" fmla="*/ 52 w 105"/>
                              <a:gd name="T3" fmla="*/ 0 h 79"/>
                              <a:gd name="T4" fmla="*/ 0 w 105"/>
                              <a:gd name="T5" fmla="*/ 79 h 79"/>
                              <a:gd name="T6" fmla="*/ 105 w 105"/>
                              <a:gd name="T7" fmla="*/ 79 h 79"/>
                            </a:gdLst>
                            <a:ahLst/>
                            <a:cxnLst>
                              <a:cxn ang="0">
                                <a:pos x="T0" y="T1"/>
                              </a:cxn>
                              <a:cxn ang="0">
                                <a:pos x="T2" y="T3"/>
                              </a:cxn>
                              <a:cxn ang="0">
                                <a:pos x="T4" y="T5"/>
                              </a:cxn>
                              <a:cxn ang="0">
                                <a:pos x="T6" y="T7"/>
                              </a:cxn>
                            </a:cxnLst>
                            <a:rect l="0" t="0" r="r" b="b"/>
                            <a:pathLst>
                              <a:path w="105" h="79">
                                <a:moveTo>
                                  <a:pt x="105" y="79"/>
                                </a:moveTo>
                                <a:lnTo>
                                  <a:pt x="52" y="0"/>
                                </a:lnTo>
                                <a:lnTo>
                                  <a:pt x="0" y="79"/>
                                </a:lnTo>
                                <a:lnTo>
                                  <a:pt x="10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822"/>
                        <wps:cNvSpPr>
                          <a:spLocks/>
                        </wps:cNvSpPr>
                        <wps:spPr bwMode="auto">
                          <a:xfrm>
                            <a:off x="3088" y="1577"/>
                            <a:ext cx="53" cy="39"/>
                          </a:xfrm>
                          <a:custGeom>
                            <a:avLst/>
                            <a:gdLst>
                              <a:gd name="T0" fmla="*/ 0 w 106"/>
                              <a:gd name="T1" fmla="*/ 0 h 79"/>
                              <a:gd name="T2" fmla="*/ 54 w 106"/>
                              <a:gd name="T3" fmla="*/ 79 h 79"/>
                              <a:gd name="T4" fmla="*/ 106 w 106"/>
                              <a:gd name="T5" fmla="*/ 0 h 79"/>
                              <a:gd name="T6" fmla="*/ 0 w 106"/>
                              <a:gd name="T7" fmla="*/ 0 h 79"/>
                            </a:gdLst>
                            <a:ahLst/>
                            <a:cxnLst>
                              <a:cxn ang="0">
                                <a:pos x="T0" y="T1"/>
                              </a:cxn>
                              <a:cxn ang="0">
                                <a:pos x="T2" y="T3"/>
                              </a:cxn>
                              <a:cxn ang="0">
                                <a:pos x="T4" y="T5"/>
                              </a:cxn>
                              <a:cxn ang="0">
                                <a:pos x="T6" y="T7"/>
                              </a:cxn>
                            </a:cxnLst>
                            <a:rect l="0" t="0" r="r" b="b"/>
                            <a:pathLst>
                              <a:path w="106" h="79">
                                <a:moveTo>
                                  <a:pt x="0" y="0"/>
                                </a:moveTo>
                                <a:lnTo>
                                  <a:pt x="54" y="79"/>
                                </a:lnTo>
                                <a:lnTo>
                                  <a:pt x="10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49B" id="Group 819" o:spid="_x0000_s1026" style="position:absolute;margin-left:330.6pt;margin-top:178.25pt;width:7.55pt;height:56pt;rotation:90;z-index:251681280" coordorigin="3088,1293" coordsize="5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5wxgQAANMSAAAOAAAAZHJzL2Uyb0RvYy54bWzsWNtu4zYQfS/QfyD0WCDRxZJtCXEWu8k6&#10;KJB2F7vpB9ASdUElUiXlKGnRf+8MKcqyY2+DBO3Lxg+6zWg4c+ZyaF28e2hqcs+kqgRfOf655xDG&#10;U5FVvFg5v92tz5YOUR3lGa0FZyvnkSnn3eWPP1z0bcICUYo6Y5KAEa6Svl05Zde1ieuqtGQNVeei&#10;ZRyEuZAN7eBWFm4maQ/Wm9oNPG/u9kJmrRQpUwqeXhuhc6nt5zlLu095rlhH6pUDvnX6KPVxg0f3&#10;8oImhaRtWaWDG/QFXjS04rDoaOqadpRsZfXEVFOlUiiRd+epaFyR51XKdAwQje8dRHMjxbbVsRRJ&#10;X7QjTADtAU4vNpv+ev9ZkipbOQs/dginDSRJr0uW8ADg6dsiAa0b2X5tP0sTI1zeivR3BWL3UI73&#10;hVEmm/4XkYFBuu2Ehuchlw2RAtIQhR7+9FOAgTzonDyOOWEPHUnhYRwtl5FDUpAsfB9SblKWlpBX&#10;fGnmLaHEQOoH8czKPg4vRzPz5izQIpcm6MDg9OAkRgi1p3bwqtfB+7WkLdNZUwichTeA8jPwfoGq&#10;pLyoGVnCQw2x1rT4KgMu4eKqBD32XkrRl4xm4JiP+oD55AW8UZCa42hjwgZ8Z77vG6hms8BAZVEG&#10;CBHhIJxr+xYnmrRSdTdMNAQvVo4E13XK6P2t6tCVnQqupERdZeuqrvWNLDZXtST3FJvPpNu8sqdW&#10;c1TmAl8zYvMEfIM1UIZe6mb6K/aD0PsQxGfr+XJxFq7D6CxeeMszz48/xHMvjMPr9d/ooB8mZZVl&#10;jN9WnNnG9sPnZXYYMaYldWuTHisxiHTse96r5wXZVB3MubpqVs5yRIImmNWPPIOwadLRqjbX7r77&#10;GmXAwJ41KroGMO2mfjcie4QS0K0FhQYTGbJVCvmnQ3qYbitH/bGlkjmk/plDGcV+GOI41DdhtMDi&#10;lFPJZiqhPAVTK6dziLm86swI3bayKkpYydfAcPEeGj2vdGFgWRqvhoKFFvvfeg3q3PTaWjKG7AGt&#10;pltnr3OgXqdz7EU95S1hbO6NH9tTUWCaCoA2ZW1mD03SrekpTLrtI2CObKj2Iht8v4Ok5E0NfPST&#10;S3wvIj0eTePulCDUUWkRk5Is9NhGg9YOODKqRMFxMzApRx3vqJVwT+OoLzCoRyMnfJlPVE7GtJgo&#10;TezAsBlRoqUZQADnAx+QgysoUGBHQyutUMgQCCMk6M6MTq2PyJ9QBqxQ2fIFaH1DGSBBZZ0TcO7b&#10;yhA5Ki+GatDK5qXBfRyuh/sU6RDYp2xM0lvaYdToEF7iUMKCICVwY6w7sBH37E5ohQ5j12JY1dQE&#10;rLZTqPlUEYsV9GypWqE9t9qaAXK0ZYX2bJSeLGnFaS0UM52A3hvusBEhEJO2eMmI/S54BHaEA128&#10;UcfzyBz/IBzbXJ/apkEjPKEOvVv6D6hj2LlGCz0UzEYHN73jvlWPcuiNV1GHpye+3tlNWWFKHMcn&#10;PkAxjvMoPG5lyhuTUT1daEocvjc/bmdKHce9mTLHiZCmvLEzAvi90cYhbQCap2nDDHpLBic5w9Df&#10;v/KBIT5rzdKBPU+p5VDnjTI47N9f+dfjO6YM/XECvpzovcbwlQc/zUzv9b+T3beoy38AAAD//wMA&#10;UEsDBBQABgAIAAAAIQDPe+rh3gAAAAsBAAAPAAAAZHJzL2Rvd25yZXYueG1sTI/BTsMwEETvSPyD&#10;tUhcEHUSRaUNcaoCygfQgujRjU0cYa9T223C37Oc4Lizo5k39WZ2ll10iINHAfkiA6ax82rAXsDb&#10;vr1fAYtJopLWoxbwrSNsmuurWlbKT/iqL7vUMwrBWEkBJqWx4jx2RjsZF37USL9PH5xMdIaeqyAn&#10;CneWF1m25E4OSA1GjvrZ6O5rd3YC8PS+ak/24649dCHfPk1r83JIQtzezNtHYEnP6c8Mv/iEDg0x&#10;Hf0ZVWRWwDIvCD0JKLNyDYwcD0VJypEUagbe1Pz/huYHAAD//wMAUEsBAi0AFAAGAAgAAAAhALaD&#10;OJL+AAAA4QEAABMAAAAAAAAAAAAAAAAAAAAAAFtDb250ZW50X1R5cGVzXS54bWxQSwECLQAUAAYA&#10;CAAAACEAOP0h/9YAAACUAQAACwAAAAAAAAAAAAAAAAAvAQAAX3JlbHMvLnJlbHNQSwECLQAUAAYA&#10;CAAAACEA6YCecMYEAADTEgAADgAAAAAAAAAAAAAAAAAuAgAAZHJzL2Uyb0RvYy54bWxQSwECLQAU&#10;AAYACAAAACEAz3vq4d4AAAALAQAADwAAAAAAAAAAAAAAAAAgBwAAZHJzL2Rvd25yZXYueG1sUEsF&#10;BgAAAAAEAAQA8wAAACsIAAAAAA==&#10;" o:allowincell="f">
                <v:rect id="Rectangle 820" o:spid="_x0000_s1027" style="position:absolute;left:3111;top:1332;width: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821wwAAANwAAAAPAAAAZHJzL2Rvd25yZXYueG1sRE+7bsIw&#10;FN0r9R+sW4mtOI2AQopBpRISCxKvAbZLfJtExNepbSDw9XhA6nh03uNpa2pxIecrywo+ugkI4tzq&#10;igsFu+38fQjCB2SNtWVScCMP08nryxgzba+8pssmFCKGsM9QQRlCk0np85IM+q5tiCP3a53BEKEr&#10;pHZ4jeGmlmmSDKTBimNDiQ39lJSfNmejYDYazv5WPV7e18cDHfbHUz91iVKdt/b7C0SgNvyLn+6F&#10;VvCZxvnxTDwCcvIAAAD//wMAUEsBAi0AFAAGAAgAAAAhANvh9svuAAAAhQEAABMAAAAAAAAAAAAA&#10;AAAAAAAAAFtDb250ZW50X1R5cGVzXS54bWxQSwECLQAUAAYACAAAACEAWvQsW78AAAAVAQAACwAA&#10;AAAAAAAAAAAAAAAfAQAAX3JlbHMvLnJlbHNQSwECLQAUAAYACAAAACEArVPNtcMAAADcAAAADwAA&#10;AAAAAAAAAAAAAAAHAgAAZHJzL2Rvd25yZXYueG1sUEsFBgAAAAADAAMAtwAAAPcCAAAAAA==&#10;" fillcolor="black" stroked="f"/>
                <v:shape id="Freeform 821" o:spid="_x0000_s1028" style="position:absolute;left:3089;top:1293;width:52;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5GxwAAANwAAAAPAAAAZHJzL2Rvd25yZXYueG1sRI9Pa8JA&#10;FMTvBb/D8oReRDd6aCW6ikiLPZTWf8TrM/tMQrJvY3Yb02/fLQgeh5nfDDNfdqYSLTWusKxgPIpA&#10;EKdWF5wpOB7eh1MQziNrrCyTgl9ysFz0nuYYa3vjHbV7n4lQwi5GBbn3dSylS3My6Ea2Jg7exTYG&#10;fZBNJnWDt1BuKjmJohdpsOCwkGNN65zScv9jFLyWm/Ou/JwmR//2/XVtT8lgsE2Ueu53qxkIT51/&#10;hO/0hw7cZAz/Z8IRkIs/AAAA//8DAFBLAQItABQABgAIAAAAIQDb4fbL7gAAAIUBAAATAAAAAAAA&#10;AAAAAAAAAAAAAABbQ29udGVudF9UeXBlc10ueG1sUEsBAi0AFAAGAAgAAAAhAFr0LFu/AAAAFQEA&#10;AAsAAAAAAAAAAAAAAAAAHwEAAF9yZWxzLy5yZWxzUEsBAi0AFAAGAAgAAAAhAIkEjkbHAAAA3AAA&#10;AA8AAAAAAAAAAAAAAAAABwIAAGRycy9kb3ducmV2LnhtbFBLBQYAAAAAAwADALcAAAD7AgAAAAA=&#10;" path="m105,79l52,,,79r105,xe" fillcolor="black" stroked="f">
                  <v:path arrowok="t" o:connecttype="custom" o:connectlocs="52,40;26,0;0,40;52,40" o:connectangles="0,0,0,0"/>
                </v:shape>
                <v:shape id="Freeform 822" o:spid="_x0000_s1029" style="position:absolute;left:3088;top:1577;width:53;height:39;visibility:visible;mso-wrap-style:square;v-text-anchor:top" coordsize="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Do7wAAAANwAAAAPAAAAZHJzL2Rvd25yZXYueG1sRI/NCsIw&#10;EITvgu8QVvAimtqDSm0UERQ9+nPxtjRrW2w2pYm2vr0RBI/DzHzDpOvOVOJFjSstK5hOIhDEmdUl&#10;5wqul914AcJ5ZI2VZVLwJgfrVb+XYqJtyyd6nX0uAoRdggoK7+tESpcVZNBNbE0cvLttDPogm1zq&#10;BtsAN5WMo2gmDZYcFgqsaVtQ9jg/jYLNaZTd5OOpO97H8zaazvLREZUaDrrNEoSnzv/Dv/ZBK5jH&#10;MXzPhCMgVx8AAAD//wMAUEsBAi0AFAAGAAgAAAAhANvh9svuAAAAhQEAABMAAAAAAAAAAAAAAAAA&#10;AAAAAFtDb250ZW50X1R5cGVzXS54bWxQSwECLQAUAAYACAAAACEAWvQsW78AAAAVAQAACwAAAAAA&#10;AAAAAAAAAAAfAQAAX3JlbHMvLnJlbHNQSwECLQAUAAYACAAAACEAucQ6O8AAAADcAAAADwAAAAAA&#10;AAAAAAAAAAAHAgAAZHJzL2Rvd25yZXYueG1sUEsFBgAAAAADAAMAtwAAAPQCAAAAAA==&#10;" path="m,l54,79,106,,,xe" fillcolor="black" stroked="f">
                  <v:path arrowok="t" o:connecttype="custom" o:connectlocs="0,0;27,39;53,0;0,0"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80256" behindDoc="0" locked="0" layoutInCell="0" allowOverlap="1" wp14:anchorId="309ABC48" wp14:editId="65B13C6B">
                <wp:simplePos x="0" y="0"/>
                <wp:positionH relativeFrom="column">
                  <wp:posOffset>3339465</wp:posOffset>
                </wp:positionH>
                <wp:positionV relativeFrom="paragraph">
                  <wp:posOffset>1445260</wp:posOffset>
                </wp:positionV>
                <wp:extent cx="701675" cy="458470"/>
                <wp:effectExtent l="8255" t="2540" r="0" b="635"/>
                <wp:wrapNone/>
                <wp:docPr id="7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01675" cy="458470"/>
                          <a:chOff x="2400" y="1603"/>
                          <a:chExt cx="387" cy="208"/>
                        </a:xfrm>
                      </wpg:grpSpPr>
                      <wps:wsp>
                        <wps:cNvPr id="716" name="Freeform 816"/>
                        <wps:cNvSpPr>
                          <a:spLocks/>
                        </wps:cNvSpPr>
                        <wps:spPr bwMode="auto">
                          <a:xfrm>
                            <a:off x="2426" y="1641"/>
                            <a:ext cx="310" cy="150"/>
                          </a:xfrm>
                          <a:custGeom>
                            <a:avLst/>
                            <a:gdLst>
                              <a:gd name="T0" fmla="*/ 0 w 619"/>
                              <a:gd name="T1" fmla="*/ 0 h 300"/>
                              <a:gd name="T2" fmla="*/ 0 w 619"/>
                              <a:gd name="T3" fmla="*/ 300 h 300"/>
                              <a:gd name="T4" fmla="*/ 619 w 619"/>
                              <a:gd name="T5" fmla="*/ 300 h 300"/>
                            </a:gdLst>
                            <a:ahLst/>
                            <a:cxnLst>
                              <a:cxn ang="0">
                                <a:pos x="T0" y="T1"/>
                              </a:cxn>
                              <a:cxn ang="0">
                                <a:pos x="T2" y="T3"/>
                              </a:cxn>
                              <a:cxn ang="0">
                                <a:pos x="T4" y="T5"/>
                              </a:cxn>
                            </a:cxnLst>
                            <a:rect l="0" t="0" r="r" b="b"/>
                            <a:pathLst>
                              <a:path w="619" h="300">
                                <a:moveTo>
                                  <a:pt x="0" y="0"/>
                                </a:moveTo>
                                <a:lnTo>
                                  <a:pt x="0" y="300"/>
                                </a:lnTo>
                                <a:lnTo>
                                  <a:pt x="619" y="30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817"/>
                        <wps:cNvSpPr>
                          <a:spLocks/>
                        </wps:cNvSpPr>
                        <wps:spPr bwMode="auto">
                          <a:xfrm>
                            <a:off x="2400" y="1603"/>
                            <a:ext cx="53" cy="39"/>
                          </a:xfrm>
                          <a:custGeom>
                            <a:avLst/>
                            <a:gdLst>
                              <a:gd name="T0" fmla="*/ 106 w 106"/>
                              <a:gd name="T1" fmla="*/ 79 h 79"/>
                              <a:gd name="T2" fmla="*/ 52 w 106"/>
                              <a:gd name="T3" fmla="*/ 0 h 79"/>
                              <a:gd name="T4" fmla="*/ 0 w 106"/>
                              <a:gd name="T5" fmla="*/ 79 h 79"/>
                              <a:gd name="T6" fmla="*/ 106 w 106"/>
                              <a:gd name="T7" fmla="*/ 79 h 79"/>
                            </a:gdLst>
                            <a:ahLst/>
                            <a:cxnLst>
                              <a:cxn ang="0">
                                <a:pos x="T0" y="T1"/>
                              </a:cxn>
                              <a:cxn ang="0">
                                <a:pos x="T2" y="T3"/>
                              </a:cxn>
                              <a:cxn ang="0">
                                <a:pos x="T4" y="T5"/>
                              </a:cxn>
                              <a:cxn ang="0">
                                <a:pos x="T6" y="T7"/>
                              </a:cxn>
                            </a:cxnLst>
                            <a:rect l="0" t="0" r="r" b="b"/>
                            <a:pathLst>
                              <a:path w="106" h="79">
                                <a:moveTo>
                                  <a:pt x="106" y="79"/>
                                </a:moveTo>
                                <a:lnTo>
                                  <a:pt x="52" y="0"/>
                                </a:lnTo>
                                <a:lnTo>
                                  <a:pt x="0" y="79"/>
                                </a:lnTo>
                                <a:lnTo>
                                  <a:pt x="106"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818"/>
                        <wps:cNvSpPr>
                          <a:spLocks/>
                        </wps:cNvSpPr>
                        <wps:spPr bwMode="auto">
                          <a:xfrm>
                            <a:off x="2734" y="1771"/>
                            <a:ext cx="53" cy="40"/>
                          </a:xfrm>
                          <a:custGeom>
                            <a:avLst/>
                            <a:gdLst>
                              <a:gd name="T0" fmla="*/ 0 w 105"/>
                              <a:gd name="T1" fmla="*/ 79 h 79"/>
                              <a:gd name="T2" fmla="*/ 105 w 105"/>
                              <a:gd name="T3" fmla="*/ 39 h 79"/>
                              <a:gd name="T4" fmla="*/ 0 w 105"/>
                              <a:gd name="T5" fmla="*/ 0 h 79"/>
                              <a:gd name="T6" fmla="*/ 0 w 105"/>
                              <a:gd name="T7" fmla="*/ 79 h 79"/>
                            </a:gdLst>
                            <a:ahLst/>
                            <a:cxnLst>
                              <a:cxn ang="0">
                                <a:pos x="T0" y="T1"/>
                              </a:cxn>
                              <a:cxn ang="0">
                                <a:pos x="T2" y="T3"/>
                              </a:cxn>
                              <a:cxn ang="0">
                                <a:pos x="T4" y="T5"/>
                              </a:cxn>
                              <a:cxn ang="0">
                                <a:pos x="T6" y="T7"/>
                              </a:cxn>
                            </a:cxnLst>
                            <a:rect l="0" t="0" r="r" b="b"/>
                            <a:pathLst>
                              <a:path w="105" h="79">
                                <a:moveTo>
                                  <a:pt x="0" y="79"/>
                                </a:moveTo>
                                <a:lnTo>
                                  <a:pt x="105" y="39"/>
                                </a:lnTo>
                                <a:lnTo>
                                  <a:pt x="0" y="0"/>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92300" id="Group 815" o:spid="_x0000_s1026" style="position:absolute;margin-left:262.95pt;margin-top:113.8pt;width:55.25pt;height:36.1pt;rotation:90;z-index:251680256" coordorigin="2400,1603" coordsize="38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lHNwUAACIVAAAOAAAAZHJzL2Uyb0RvYy54bWzsWNtu4zYQfS/QfyD0WMCxZEuWbcRZ7MZx&#10;UCBtF9j0A2hJtoTKokrKcbJF/71nSFGhb80iWRR9iB+sy4yGM2fIcyhdfnjclOwhk6oQ1cwLLnyP&#10;ZVUi0qJaz7zf7xe9scdUw6uUl6LKZt5TprwPVz/+cLmrp9lA5KJMM8kQpFLTXT3z8qapp/2+SvJs&#10;w9WFqLMKxpWQG97gUq77qeQ7RN+U/YHvj/o7IdNaiiRTCnfnxuhd6firVZY0v61WKmtYOfOQW6P/&#10;pf5f0n//6pJP15LXeZG0afBXZLHhRYVBu1Bz3nC2lcVRqE2RSKHEqrlIxKYvVqsiyXQNqCbwD6q5&#10;lWJb61rW09267mACtAc4vTps8uvDZ8mKdObFQeSxim/QJD0uG+MG4NnV6ym8bmX9pf4sTY04vRPJ&#10;Hwrm/qGdrtfGmS13v4gUAfm2ERqex5XcMCnQhij06afvAgb2qHvy1PUke2xYgpuxH4xiZJbAFEbj&#10;MG57luRoLD01QCCPwRqM/KHpZ5LftE8Px7F5dOCPydbnU0qhTbtNk2rE7FPPAKu3Afwl53Wm+6YI&#10;ug7gkQV4IbOM5jQwHhmMtaMFWLnoOhZKU6EJp3Gl1rRIDsIBxtKYhIHBxOI5DIAWgRlEGskOET5N&#10;tqq5zQTQ4VP+cKcaszhSnOm2p+30uEeE1abEOvmpz3y2Y6NgYgZZdy7BnkvOhmhSG85GGey5nIwy&#10;dFwQgZ2MEzpOyOR0PphBXcp7kVD/2lbIc1t08li1VeOMcSIzM1VroWjSEQTA8F6DixDwIojOOKNS&#10;ctaz80VnlEPOeu1ZZ3NsM5IgtUM6kx4DnS0NxDVvqBBKiE7ZbuZRh1g+86gNdH8jHrJ7oT2ag6WH&#10;sZ6tZXXs1bYSftZqj7WOpcdCCYd+eIDS0YuwS5Eqc6ZdJRZFWeqJUlaUeDCI25SVKIuUrJS1kuvl&#10;dSnZAydeN0yCpxBtz62WqplzlRs/bTIQgVirVA+TZzy9ac8bXpTmXBdHA2HZtFDSAtKM/tfEn9yM&#10;b8ZhD6vsphf683nv4+I67I0WQRzNh/Pr63nwN8EchNO8SNOsorStugTht5FLq3NGFzp92StvD4WF&#10;/lF5+yj099PQZtRij7o6kLhhFkOFS5E+gWU0T2OiQ95B2LmQXz22g1TOPPXnlsvMY+XPFahyEoQh&#10;3Bp9EUbxABfStSxdC68ShJp5jYd1RafXjdHjbS2LdY6RAj1FK/ERqrEqiIV0fiar9gJs/Z/RNiTE&#10;6KJD2zEBTaiB378jbR9JmaXtCFRIrD3UTIsOGxnbXz3fTNqBPwJN4t+shtO0HU/At/ERs7u0HQ1O&#10;h3F5m1j7OIpL2iQhJ3JxKftMLhC5jtXP1oT2dU5OHGD4/yf+s5Ji5P1eT0NUovXHHN+gEtQEUgm0&#10;i7jvWQYMsWsz5qDpJkZ7dthXgMgInt1fWKM9mmhGQbtY1miPZ4a05qQUKjNc96KonOfM88pRaj3v&#10;5AjFmjsn9SDAHvTTYNJbjMZxL1yEUW8S++OeH0w+TUZ+OAnni309uCuq7O16QPo4iQaRbtZrinxZ&#10;BTsFo4ytZNjju3R0753ndvx4+z2SDv0i8t2lIx6ajWMQxwc7fisd0GizYN4kHYas9e6UCNRu5t39&#10;vkOyrosrHIEfadI/iuMqx/C0AB1Lx1EUVzpO64+rHGdKetcN/UqOzdlLbxfo5r/pxgHTn1MNHcXd&#10;4liut0dXN+xctjZ7dH2OtOVdNCrs4N9F47XvG/pbFz7EaQFsPxrSlz73Gufup82rfwAAAP//AwBQ&#10;SwMEFAAGAAgAAAAhAFEasaThAAAACwEAAA8AAABkcnMvZG93bnJldi54bWxMj8tOwzAQRfdI/IM1&#10;SGxQ67gv0hCnKqB8QAsVXbqxiSPscWq7Tfh7zAqWo3t075lyM1pDrsqHziEHNs2AKGyc7LDl8P5W&#10;T3IgIQqUwjhUHL5VgE11e1OKQroBd+q6jy1JJRgKwUHH2BeUhkYrK8LU9QpT9um8FTGdvqXSiyGV&#10;W0NnWbaiVnSYFrTo1YtWzdf+Yjng+ZDXZ/PxUB8bz7bPw1q/HiPn93fj9glIVGP8g+FXP6lDlZxO&#10;7oIyEMNhuViyhHKYZfkCSCJW7HEO5MRhzvI10Kqk/3+ofgAAAP//AwBQSwECLQAUAAYACAAAACEA&#10;toM4kv4AAADhAQAAEwAAAAAAAAAAAAAAAAAAAAAAW0NvbnRlbnRfVHlwZXNdLnhtbFBLAQItABQA&#10;BgAIAAAAIQA4/SH/1gAAAJQBAAALAAAAAAAAAAAAAAAAAC8BAABfcmVscy8ucmVsc1BLAQItABQA&#10;BgAIAAAAIQCZKtlHNwUAACIVAAAOAAAAAAAAAAAAAAAAAC4CAABkcnMvZTJvRG9jLnhtbFBLAQIt&#10;ABQABgAIAAAAIQBRGrGk4QAAAAsBAAAPAAAAAAAAAAAAAAAAAJEHAABkcnMvZG93bnJldi54bWxQ&#10;SwUGAAAAAAQABADzAAAAnwgAAAAA&#10;" o:allowincell="f">
                <v:shape id="Freeform 816" o:spid="_x0000_s1027" style="position:absolute;left:2426;top:1641;width:310;height:150;visibility:visible;mso-wrap-style:square;v-text-anchor:top" coordsize="61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cRxgAAANwAAAAPAAAAZHJzL2Rvd25yZXYueG1sRI9Ba8JA&#10;FITvhf6H5RW81Y2CtkRXqYrSIh5MRTw+ss9km+zbmN1q+u+7QqHHYWa+YabzztbiSq03jhUM+gkI&#10;4txpw4WCw+f6+RWED8gaa8ek4Ic8zGePD1NMtbvxnq5ZKESEsE9RQRlCk0rp85Is+r5riKN3dq3F&#10;EGVbSN3iLcJtLYdJMpYWDceFEhtalpRX2bdVsDkcT7vRbnXZfJiF/TJVtd3KSqneU/c2ARGoC//h&#10;v/a7VvAyGMP9TDwCcvYLAAD//wMAUEsBAi0AFAAGAAgAAAAhANvh9svuAAAAhQEAABMAAAAAAAAA&#10;AAAAAAAAAAAAAFtDb250ZW50X1R5cGVzXS54bWxQSwECLQAUAAYACAAAACEAWvQsW78AAAAVAQAA&#10;CwAAAAAAAAAAAAAAAAAfAQAAX3JlbHMvLnJlbHNQSwECLQAUAAYACAAAACEALn33EcYAAADcAAAA&#10;DwAAAAAAAAAAAAAAAAAHAgAAZHJzL2Rvd25yZXYueG1sUEsFBgAAAAADAAMAtwAAAPoCAAAAAA==&#10;" path="m,l,300r619,e" filled="f" strokeweight="1pt">
                  <v:path arrowok="t" o:connecttype="custom" o:connectlocs="0,0;0,150;310,150" o:connectangles="0,0,0"/>
                </v:shape>
                <v:shape id="Freeform 817" o:spid="_x0000_s1028" style="position:absolute;left:2400;top:1603;width:53;height:39;visibility:visible;mso-wrap-style:square;v-text-anchor:top" coordsize="1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1MewAAAANwAAAAPAAAAZHJzL2Rvd25yZXYueG1sRI/NCsIw&#10;EITvgu8QVvAimtaDlWoUERQ9+nPxtjRrW2w2pYm2vr0RBI/DzHzDLNedqcSLGldaVhBPIhDEmdUl&#10;5wqul914DsJ5ZI2VZVLwJgfrVb+3xFTblk/0OvtcBAi7FBUU3teplC4ryKCb2Jo4eHfbGPRBNrnU&#10;DbYBbio5jaKZNFhyWCiwpm1B2eP8NAo2p1F2k4+n7ng/TdoonuWjIyo1HHSbBQhPnf+Hf+2DVpDE&#10;CXzPhCMgVx8AAAD//wMAUEsBAi0AFAAGAAgAAAAhANvh9svuAAAAhQEAABMAAAAAAAAAAAAAAAAA&#10;AAAAAFtDb250ZW50X1R5cGVzXS54bWxQSwECLQAUAAYACAAAACEAWvQsW78AAAAVAQAACwAAAAAA&#10;AAAAAAAAAAAfAQAAX3JlbHMvLnJlbHNQSwECLQAUAAYACAAAACEAZ99THsAAAADcAAAADwAAAAAA&#10;AAAAAAAAAAAHAgAAZHJzL2Rvd25yZXYueG1sUEsFBgAAAAADAAMAtwAAAPQCAAAAAA==&#10;" path="m106,79l52,,,79r106,xe" fillcolor="black" stroked="f">
                  <v:path arrowok="t" o:connecttype="custom" o:connectlocs="53,39;26,0;0,39;53,39" o:connectangles="0,0,0,0"/>
                </v:shape>
                <v:shape id="Freeform 818" o:spid="_x0000_s1029" style="position:absolute;left:2734;top:1771;width:53;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1mxAAAANwAAAAPAAAAZHJzL2Rvd25yZXYueG1sRE9LT8JA&#10;EL6T8B82Q+KFyBYPQioLIUajByMPSb2O3aFt2p2t3bXUf+8cSDx++d6rzeAa1VMXKs8G5rMEFHHu&#10;bcWFgdPH8+0SVIjIFhvPZOCXAmzW49EKU+svfKD+GAslIRxSNFDG2KZah7wkh2HmW2Lhzr5zGAV2&#10;hbYdXiTcNfouSe61w4qlocSWHkvK6+OPM7CoX74O9dsyO8Wn3ft3/5lNp/vMmJvJsH0AFWmI/+Kr&#10;+9WKby5r5YwcAb3+AwAA//8DAFBLAQItABQABgAIAAAAIQDb4fbL7gAAAIUBAAATAAAAAAAAAAAA&#10;AAAAAAAAAABbQ29udGVudF9UeXBlc10ueG1sUEsBAi0AFAAGAAgAAAAhAFr0LFu/AAAAFQEAAAsA&#10;AAAAAAAAAAAAAAAAHwEAAF9yZWxzLy5yZWxzUEsBAi0AFAAGAAgAAAAhANZS7WbEAAAA3AAAAA8A&#10;AAAAAAAAAAAAAAAABwIAAGRycy9kb3ducmV2LnhtbFBLBQYAAAAAAwADALcAAAD4AgAAAAA=&#10;" path="m,79l105,39,,,,79xe" fillcolor="black" stroked="f">
                  <v:path arrowok="t" o:connecttype="custom" o:connectlocs="0,40;53,20;0,0;0,40"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79232" behindDoc="0" locked="0" layoutInCell="0" allowOverlap="1" wp14:anchorId="3B35E43B" wp14:editId="796F11AA">
                <wp:simplePos x="0" y="0"/>
                <wp:positionH relativeFrom="column">
                  <wp:posOffset>2560955</wp:posOffset>
                </wp:positionH>
                <wp:positionV relativeFrom="paragraph">
                  <wp:posOffset>1417955</wp:posOffset>
                </wp:positionV>
                <wp:extent cx="701675" cy="513080"/>
                <wp:effectExtent l="2540" t="2540" r="8255" b="635"/>
                <wp:wrapNone/>
                <wp:docPr id="7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01675" cy="513080"/>
                          <a:chOff x="2400" y="1944"/>
                          <a:chExt cx="387" cy="233"/>
                        </a:xfrm>
                      </wpg:grpSpPr>
                      <wps:wsp>
                        <wps:cNvPr id="712" name="Freeform 812"/>
                        <wps:cNvSpPr>
                          <a:spLocks/>
                        </wps:cNvSpPr>
                        <wps:spPr bwMode="auto">
                          <a:xfrm>
                            <a:off x="2426" y="1964"/>
                            <a:ext cx="310" cy="174"/>
                          </a:xfrm>
                          <a:custGeom>
                            <a:avLst/>
                            <a:gdLst>
                              <a:gd name="T0" fmla="*/ 0 w 619"/>
                              <a:gd name="T1" fmla="*/ 349 h 349"/>
                              <a:gd name="T2" fmla="*/ 0 w 619"/>
                              <a:gd name="T3" fmla="*/ 0 h 349"/>
                              <a:gd name="T4" fmla="*/ 619 w 619"/>
                              <a:gd name="T5" fmla="*/ 0 h 349"/>
                            </a:gdLst>
                            <a:ahLst/>
                            <a:cxnLst>
                              <a:cxn ang="0">
                                <a:pos x="T0" y="T1"/>
                              </a:cxn>
                              <a:cxn ang="0">
                                <a:pos x="T2" y="T3"/>
                              </a:cxn>
                              <a:cxn ang="0">
                                <a:pos x="T4" y="T5"/>
                              </a:cxn>
                            </a:cxnLst>
                            <a:rect l="0" t="0" r="r" b="b"/>
                            <a:pathLst>
                              <a:path w="619" h="349">
                                <a:moveTo>
                                  <a:pt x="0" y="349"/>
                                </a:moveTo>
                                <a:lnTo>
                                  <a:pt x="0" y="0"/>
                                </a:lnTo>
                                <a:lnTo>
                                  <a:pt x="619"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813"/>
                        <wps:cNvSpPr>
                          <a:spLocks/>
                        </wps:cNvSpPr>
                        <wps:spPr bwMode="auto">
                          <a:xfrm>
                            <a:off x="2400" y="2137"/>
                            <a:ext cx="52" cy="40"/>
                          </a:xfrm>
                          <a:custGeom>
                            <a:avLst/>
                            <a:gdLst>
                              <a:gd name="T0" fmla="*/ 0 w 105"/>
                              <a:gd name="T1" fmla="*/ 0 h 79"/>
                              <a:gd name="T2" fmla="*/ 53 w 105"/>
                              <a:gd name="T3" fmla="*/ 79 h 79"/>
                              <a:gd name="T4" fmla="*/ 105 w 105"/>
                              <a:gd name="T5" fmla="*/ 0 h 79"/>
                              <a:gd name="T6" fmla="*/ 0 w 105"/>
                              <a:gd name="T7" fmla="*/ 0 h 79"/>
                            </a:gdLst>
                            <a:ahLst/>
                            <a:cxnLst>
                              <a:cxn ang="0">
                                <a:pos x="T0" y="T1"/>
                              </a:cxn>
                              <a:cxn ang="0">
                                <a:pos x="T2" y="T3"/>
                              </a:cxn>
                              <a:cxn ang="0">
                                <a:pos x="T4" y="T5"/>
                              </a:cxn>
                              <a:cxn ang="0">
                                <a:pos x="T6" y="T7"/>
                              </a:cxn>
                            </a:cxnLst>
                            <a:rect l="0" t="0" r="r" b="b"/>
                            <a:pathLst>
                              <a:path w="105" h="79">
                                <a:moveTo>
                                  <a:pt x="0" y="0"/>
                                </a:moveTo>
                                <a:lnTo>
                                  <a:pt x="53" y="79"/>
                                </a:lnTo>
                                <a:lnTo>
                                  <a:pt x="10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814"/>
                        <wps:cNvSpPr>
                          <a:spLocks/>
                        </wps:cNvSpPr>
                        <wps:spPr bwMode="auto">
                          <a:xfrm>
                            <a:off x="2734" y="1944"/>
                            <a:ext cx="53" cy="40"/>
                          </a:xfrm>
                          <a:custGeom>
                            <a:avLst/>
                            <a:gdLst>
                              <a:gd name="T0" fmla="*/ 0 w 105"/>
                              <a:gd name="T1" fmla="*/ 80 h 80"/>
                              <a:gd name="T2" fmla="*/ 105 w 105"/>
                              <a:gd name="T3" fmla="*/ 39 h 80"/>
                              <a:gd name="T4" fmla="*/ 0 w 105"/>
                              <a:gd name="T5" fmla="*/ 0 h 80"/>
                              <a:gd name="T6" fmla="*/ 0 w 105"/>
                              <a:gd name="T7" fmla="*/ 80 h 80"/>
                            </a:gdLst>
                            <a:ahLst/>
                            <a:cxnLst>
                              <a:cxn ang="0">
                                <a:pos x="T0" y="T1"/>
                              </a:cxn>
                              <a:cxn ang="0">
                                <a:pos x="T2" y="T3"/>
                              </a:cxn>
                              <a:cxn ang="0">
                                <a:pos x="T4" y="T5"/>
                              </a:cxn>
                              <a:cxn ang="0">
                                <a:pos x="T6" y="T7"/>
                              </a:cxn>
                            </a:cxnLst>
                            <a:rect l="0" t="0" r="r" b="b"/>
                            <a:pathLst>
                              <a:path w="105" h="80">
                                <a:moveTo>
                                  <a:pt x="0" y="80"/>
                                </a:moveTo>
                                <a:lnTo>
                                  <a:pt x="105" y="39"/>
                                </a:lnTo>
                                <a:lnTo>
                                  <a:pt x="0" y="0"/>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9738A" id="Group 811" o:spid="_x0000_s1026" style="position:absolute;margin-left:201.65pt;margin-top:111.65pt;width:55.25pt;height:40.4pt;rotation:90;z-index:251679232" coordorigin="2400,1944" coordsize="38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CjMgUAABYVAAAOAAAAZHJzL2Uyb0RvYy54bWzsWNtu4zYQfS/QfyD0WMBrXS3LiLPYjeOg&#10;QNousOkH0BJtCZVFlVTiZIv+e2eGoiz5spdksehD/CBR4ng4c2Z4jqSLt4/bkj0IpQtZzR3vjesw&#10;UaUyK6rN3PnzbjmaOkw3vMp4KSsxd56Edt5e/vzTxa6eCV/mssyEYuCk0rNdPXfypqln47FOc7Hl&#10;+o2sRQWTa6m2vIFLtRlniu/A+7Yc+647Ge+kymolU6E13F2YSeeS/K/XIm3+WK+1aFg5dyC2ho6K&#10;jis8ji8v+GyjeJ0XaRsGf0YUW15UsGjnasEbzu5VceRqW6RKarlu3qRyO5brdZEKygGy8dyDbG6U&#10;vK8pl81st6k7mADaA5ye7Tb9/eGDYkU2d2LPc1jFt1AkWpdN4QbAs6s3M7C6UfXH+oMyOcLwVqZ/&#10;aZgeH87j9cYYs9XuN5mBQ37fSILnca22TEkoQxS6+KO7AAN7pJo8dTURjw1L4WbsepM4clgKU5EX&#10;uNO2ZmkOhcV/+eDIYTDrJWFo6pnm1+2/g2ls/uoHAc6N+QxDaMNuw8Qcofv0HmD9MoA/5rwWVDeN&#10;0HUA+xbgpRICexow9g3GZGgB1n10ezMYpoYinMYVS9Mi6Yf+pMVk0mJi8Qw8QAvB9GKa6RDhs/Re&#10;NzdCAjp8xh9udWM2RwYjKnvWtscdeFhvS9gnv4yZy3Zs4iUG+E1nAr3UmQRhwnIGx0MjwKMzOuMn&#10;GJic9BL2TCCS0/FAB/WW6vxA9hubH89tyulj1eYMI8aRykyj1lJjyyEAgOAd7Q9wAVYI0BljyBKN&#10;bf993hiSQeOobVYyNiu0ESmgtEMyUw4DMlsZeGveYCIYEA7Zbu5gfVg+d7AEeH8rH8SdJItmv/Ha&#10;AsFq+/myOrajDQhWds6ea/JFa0EKQyswx2BoA3YBYl69lqvksihL6rmywrA9P24JQsuyyHAWY9Zq&#10;s7oqFXvgyOmGRczWHpjVSjcLrnNjR1MGICDVKqNlcsGz63bc8KI0Y0oNF4It0wKJm4fY/J/ETa6n&#10;19NwBDvsehS6i8Xo3fIqHE2WXhwtgsXV1cL7F0H2wlleZJmoMGyrLF74dcTSapzRhE5bBukNUFjS&#10;r+2Zntl4GAbBD7nYM2UHBG5YxdDgSmZPwDDE0dDmIO1A1rlUnxy2A5mcO/rve66Ew8pfK6DJxAtD&#10;MGvoIoxiHy5Uf2bVn+FVCq7mTuPArsLhVWO0+L5WxSaHlTxq0Eq+A8VYF8hAFJ+Jqr0Apv5hlA38&#10;YzSxR9m0kxE14PbvSNmtjPleEJtGtZQdAYMgYwPQps+NhA13zzcRtucSwSD5WU7vE7YLdB1/lq2j&#10;AGj2hJc+XcfI+sdu+nQNHk77OaTrYzegbz1CPxkMSH/PxMYC2/v/T/lnxcTI+h11CPInKo85v0Af&#10;sJCoD4Ay8t6e/g2lG7WzzbefHRJ/BLWHJjWVIg410jG0oqWO5GEvJqdWtB7SUmphdsAXxaRHgl+t&#10;GCWpeCdDlMNZHfDgufO9n4yWk2k8CpdhNEpidzpyveR9MnHDJFwshzpwW1Ti5TqAuphEfkSFek6S&#10;X1a/TrkwYisV9vwqGd275rmnfCC4I8mgR+3vLhlxYB4X928+nWTAZvyhkjFFzbDvZntV6T/hnyX7&#10;vmgEKBrHfvqigW8KSCP0CLdf6lAyjp18o2T0UgIqeNWM4TuF1QyA+bxmmBoAeudEw8pBQE8bZ1Vj&#10;qEBWD+y5rxndinbyVTQqeHJ/FY3nvmfQ9y34+EYC2H4oxK97/WsY9z9nXv4HAAD//wMAUEsDBBQA&#10;BgAIAAAAIQD+bNmS4AAAAAsBAAAPAAAAZHJzL2Rvd25yZXYueG1sTI9BTsMwEEX3SNzBGiQ2iDoJ&#10;EXLSOFUB5QAUEF26sRtH2OPUdptwe8wKlqN5+v/9ZrNYQy7Kh9Ehh3yVAVHYOzniwOH9rbtnQEIU&#10;KIVxqDh8qwCb9vqqEbV0M76qyy4OJIVgqAUHHeNUUxp6rawIKzcpTL+j81bEdPqBSi/mFG4NLbLs&#10;kVoxYmrQYlLPWvVfu7PlgKcP1p3M5123732+fZor/bKPnN/eLNs1kKiW+AfDr35ShzY5HdwZZSCG&#10;Q5mzIqEcioyVQBJRVlVad+DwkLMKaNvQ/xvaHwAAAP//AwBQSwECLQAUAAYACAAAACEAtoM4kv4A&#10;AADhAQAAEwAAAAAAAAAAAAAAAAAAAAAAW0NvbnRlbnRfVHlwZXNdLnhtbFBLAQItABQABgAIAAAA&#10;IQA4/SH/1gAAAJQBAAALAAAAAAAAAAAAAAAAAC8BAABfcmVscy8ucmVsc1BLAQItABQABgAIAAAA&#10;IQBmuNCjMgUAABYVAAAOAAAAAAAAAAAAAAAAAC4CAABkcnMvZTJvRG9jLnhtbFBLAQItABQABgAI&#10;AAAAIQD+bNmS4AAAAAsBAAAPAAAAAAAAAAAAAAAAAIwHAABkcnMvZG93bnJldi54bWxQSwUGAAAA&#10;AAQABADzAAAAmQgAAAAA&#10;" o:allowincell="f">
                <v:shape id="Freeform 812" o:spid="_x0000_s1027" style="position:absolute;left:2426;top:1964;width:310;height:174;visibility:visible;mso-wrap-style:square;v-text-anchor:top" coordsize="61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kHxAAAANwAAAAPAAAAZHJzL2Rvd25yZXYueG1sRI/disIw&#10;FITvhX2HcBb2RjTVBZVqKiLILnij1Qc4NMf+2JyUJtq6T28WBC+HmfmGWa17U4s7ta60rGAyjkAQ&#10;Z1aXnCs4n3ajBQjnkTXWlknBgxysk4/BCmNtOz7SPfW5CBB2MSoovG9iKV1WkEE3tg1x8C62NeiD&#10;bHOpW+wC3NRyGkUzabDksFBgQ9uCsmt6Mwpmj3yzL82tGh6+sdPnn1OV6T+lvj77zRKEp96/w6/2&#10;r1Ywn0zh/0w4AjJ5AgAA//8DAFBLAQItABQABgAIAAAAIQDb4fbL7gAAAIUBAAATAAAAAAAAAAAA&#10;AAAAAAAAAABbQ29udGVudF9UeXBlc10ueG1sUEsBAi0AFAAGAAgAAAAhAFr0LFu/AAAAFQEAAAsA&#10;AAAAAAAAAAAAAAAAHwEAAF9yZWxzLy5yZWxzUEsBAi0AFAAGAAgAAAAhAFzuSQfEAAAA3AAAAA8A&#10;AAAAAAAAAAAAAAAABwIAAGRycy9kb3ducmV2LnhtbFBLBQYAAAAAAwADALcAAAD4AgAAAAA=&#10;" path="m,349l,,619,e" filled="f" strokeweight="1pt">
                  <v:path arrowok="t" o:connecttype="custom" o:connectlocs="0,174;0,0;310,0" o:connectangles="0,0,0"/>
                </v:shape>
                <v:shape id="Freeform 813" o:spid="_x0000_s1028" style="position:absolute;left:2400;top:2137;width:52;height:40;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8XxwAAANwAAAAPAAAAZHJzL2Rvd25yZXYueG1sRI9Pa8JA&#10;FMTvhX6H5RV6Ed1YoUp0lVJa2oP4n3h9Zl+TkOzbNLuN8dt3BcHjMPObYWaLzlSipcYVlhUMBxEI&#10;4tTqgjMFh/1nfwLCeWSNlWVScCEHi/njwwxjbc+8pXbnMxFK2MWoIPe+jqV0aU4G3cDWxMH7sY1B&#10;H2STSd3gOZSbSr5E0as0WHBYyLGm95zScvdnFIzLr9O2XE6Sg/9Yr37bY9LrbRKlnp+6tykIT52/&#10;h2/0tw7ccATXM+EIyPk/AAAA//8DAFBLAQItABQABgAIAAAAIQDb4fbL7gAAAIUBAAATAAAAAAAA&#10;AAAAAAAAAAAAAABbQ29udGVudF9UeXBlc10ueG1sUEsBAi0AFAAGAAgAAAAhAFr0LFu/AAAAFQEA&#10;AAsAAAAAAAAAAAAAAAAAHwEAAF9yZWxzLy5yZWxzUEsBAi0AFAAGAAgAAAAhANj2fxfHAAAA3AAA&#10;AA8AAAAAAAAAAAAAAAAABwIAAGRycy9kb3ducmV2LnhtbFBLBQYAAAAAAwADALcAAAD7AgAAAAA=&#10;" path="m,l53,79,105,,,xe" fillcolor="black" stroked="f">
                  <v:path arrowok="t" o:connecttype="custom" o:connectlocs="0,0;26,40;52,0;0,0" o:connectangles="0,0,0,0"/>
                </v:shape>
                <v:shape id="Freeform 814" o:spid="_x0000_s1029" style="position:absolute;left:2734;top:1944;width:53;height:40;visibility:visible;mso-wrap-style:square;v-text-anchor:top" coordsize="1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jDxAAAANwAAAAPAAAAZHJzL2Rvd25yZXYueG1sRI/NasJA&#10;FIX3Bd9huEJ3zcQiUaKjSKS2uFDUQreXzDVJm7kTMtMkffuOILg8nJ+Ps1wPphYdta6yrGASxSCI&#10;c6srLhR8Xt5e5iCcR9ZYWyYFf+RgvRo9LTHVtucTdWdfiDDCLkUFpfdNKqXLSzLoItsQB+9qW4M+&#10;yLaQusU+jJtavsZxIg1WHAglNpSVlP+cf02AZNTNjg0fhu37/lLsvr/mXcJKPY+HzQKEp8E/wvf2&#10;h1Ywm0zhdiYcAbn6BwAA//8DAFBLAQItABQABgAIAAAAIQDb4fbL7gAAAIUBAAATAAAAAAAAAAAA&#10;AAAAAAAAAABbQ29udGVudF9UeXBlc10ueG1sUEsBAi0AFAAGAAgAAAAhAFr0LFu/AAAAFQEAAAsA&#10;AAAAAAAAAAAAAAAAHwEAAF9yZWxzLy5yZWxzUEsBAi0AFAAGAAgAAAAhAEwJCMPEAAAA3AAAAA8A&#10;AAAAAAAAAAAAAAAABwIAAGRycy9kb3ducmV2LnhtbFBLBQYAAAAAAwADALcAAAD4AgAAAAA=&#10;" path="m,80l105,39,,,,80xe" fillcolor="black" stroked="f">
                  <v:path arrowok="t" o:connecttype="custom" o:connectlocs="0,40;53,20;0,0;0,40" o:connectangles="0,0,0,0"/>
                </v:shape>
              </v:group>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78208" behindDoc="0" locked="0" layoutInCell="0" allowOverlap="1" wp14:anchorId="1D818F9D" wp14:editId="288ECC98">
                <wp:simplePos x="0" y="0"/>
                <wp:positionH relativeFrom="column">
                  <wp:posOffset>2320925</wp:posOffset>
                </wp:positionH>
                <wp:positionV relativeFrom="paragraph">
                  <wp:posOffset>2308860</wp:posOffset>
                </wp:positionV>
                <wp:extent cx="95885" cy="621030"/>
                <wp:effectExtent l="5715" t="2540" r="1905" b="6350"/>
                <wp:wrapNone/>
                <wp:docPr id="7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5885" cy="621030"/>
                          <a:chOff x="3088" y="2166"/>
                          <a:chExt cx="53" cy="282"/>
                        </a:xfrm>
                      </wpg:grpSpPr>
                      <wps:wsp>
                        <wps:cNvPr id="708" name="Rectangle 808"/>
                        <wps:cNvSpPr>
                          <a:spLocks noChangeArrowheads="1"/>
                        </wps:cNvSpPr>
                        <wps:spPr bwMode="auto">
                          <a:xfrm>
                            <a:off x="3111" y="2204"/>
                            <a:ext cx="8" cy="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9" name="Freeform 809"/>
                        <wps:cNvSpPr>
                          <a:spLocks/>
                        </wps:cNvSpPr>
                        <wps:spPr bwMode="auto">
                          <a:xfrm>
                            <a:off x="3088" y="2408"/>
                            <a:ext cx="53" cy="40"/>
                          </a:xfrm>
                          <a:custGeom>
                            <a:avLst/>
                            <a:gdLst>
                              <a:gd name="T0" fmla="*/ 0 w 106"/>
                              <a:gd name="T1" fmla="*/ 0 h 80"/>
                              <a:gd name="T2" fmla="*/ 54 w 106"/>
                              <a:gd name="T3" fmla="*/ 80 h 80"/>
                              <a:gd name="T4" fmla="*/ 106 w 106"/>
                              <a:gd name="T5" fmla="*/ 0 h 80"/>
                              <a:gd name="T6" fmla="*/ 0 w 106"/>
                              <a:gd name="T7" fmla="*/ 0 h 80"/>
                            </a:gdLst>
                            <a:ahLst/>
                            <a:cxnLst>
                              <a:cxn ang="0">
                                <a:pos x="T0" y="T1"/>
                              </a:cxn>
                              <a:cxn ang="0">
                                <a:pos x="T2" y="T3"/>
                              </a:cxn>
                              <a:cxn ang="0">
                                <a:pos x="T4" y="T5"/>
                              </a:cxn>
                              <a:cxn ang="0">
                                <a:pos x="T6" y="T7"/>
                              </a:cxn>
                            </a:cxnLst>
                            <a:rect l="0" t="0" r="r" b="b"/>
                            <a:pathLst>
                              <a:path w="106" h="80">
                                <a:moveTo>
                                  <a:pt x="0" y="0"/>
                                </a:moveTo>
                                <a:lnTo>
                                  <a:pt x="54" y="80"/>
                                </a:lnTo>
                                <a:lnTo>
                                  <a:pt x="10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810"/>
                        <wps:cNvSpPr>
                          <a:spLocks/>
                        </wps:cNvSpPr>
                        <wps:spPr bwMode="auto">
                          <a:xfrm>
                            <a:off x="3089" y="2166"/>
                            <a:ext cx="52" cy="39"/>
                          </a:xfrm>
                          <a:custGeom>
                            <a:avLst/>
                            <a:gdLst>
                              <a:gd name="T0" fmla="*/ 105 w 105"/>
                              <a:gd name="T1" fmla="*/ 79 h 79"/>
                              <a:gd name="T2" fmla="*/ 52 w 105"/>
                              <a:gd name="T3" fmla="*/ 0 h 79"/>
                              <a:gd name="T4" fmla="*/ 0 w 105"/>
                              <a:gd name="T5" fmla="*/ 79 h 79"/>
                              <a:gd name="T6" fmla="*/ 105 w 105"/>
                              <a:gd name="T7" fmla="*/ 79 h 79"/>
                            </a:gdLst>
                            <a:ahLst/>
                            <a:cxnLst>
                              <a:cxn ang="0">
                                <a:pos x="T0" y="T1"/>
                              </a:cxn>
                              <a:cxn ang="0">
                                <a:pos x="T2" y="T3"/>
                              </a:cxn>
                              <a:cxn ang="0">
                                <a:pos x="T4" y="T5"/>
                              </a:cxn>
                              <a:cxn ang="0">
                                <a:pos x="T6" y="T7"/>
                              </a:cxn>
                            </a:cxnLst>
                            <a:rect l="0" t="0" r="r" b="b"/>
                            <a:pathLst>
                              <a:path w="105" h="79">
                                <a:moveTo>
                                  <a:pt x="105" y="79"/>
                                </a:moveTo>
                                <a:lnTo>
                                  <a:pt x="52" y="0"/>
                                </a:lnTo>
                                <a:lnTo>
                                  <a:pt x="0" y="79"/>
                                </a:lnTo>
                                <a:lnTo>
                                  <a:pt x="10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33AC7" id="Group 807" o:spid="_x0000_s1026" style="position:absolute;margin-left:182.75pt;margin-top:181.8pt;width:7.55pt;height:48.9pt;rotation:90;z-index:251678208" coordorigin="3088,2166" coordsize="5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Mc2wQAANMSAAAOAAAAZHJzL2Uyb0RvYy54bWzsWNtu4zYQfS/QfyD0WCDRxZItC3EWu8k6&#10;KJC2i276AbREW0IlUSXlOGnRf+8ZUrJlx14EDtCXTR6sC0ejmTMz5zC6+vBUlexRKF3Ieub4l57D&#10;RJ3KrKhXM+ePh/lF7DDd8jrjpazFzHkW2vlw/eMPV5smEYHMZZkJxeCk1smmmTl52zaJ6+o0FxXX&#10;l7IRNRaXUlW8xaVauZniG3ivSjfwvLG7kSprlEyF1rh7axeda+N/uRRp+9tyqUXLypmD2Frzq8zv&#10;gn7d6yuerBRv8iLtwuBnRFHxosZLt65uecvZWhUvXFVFqqSWy/YylZUrl8siFSYHZON7B9ncKblu&#10;TC6rZLNqtjAB2gOcznab/vr4RbEimzkTb+Kwmlcoknkvi3ED8GyaVQKrO9V8bb4omyNO72X6p8ay&#10;e7hO1ytrzBabX2QGh3zdSgPP01JVTEmUIQo9+jN3AQN7MjV53tZEPLUsxc1pFMeRw1KsjAPfG3Ul&#10;S3PUlR4aeTFaDKuBPx7bcqb55+7haGSfDOKAllyeUABd0F2QlCF6T+/g1W+D92vOG2Gqpgm4LbwI&#10;08L7O7qS16tSAOLYQmwse3y1BZfV8iaHnfiolNzkgmcIzDd5UMRwbR+gC43SHEebCtbhO/J930IV&#10;eKGFqkcZsRHCgRft4cSTRun2TsiK0cnMUQjdlIw/3uvWQtqb0Ju0LItsXpSluVCrxU2p2COn4bPl&#10;to/smZU1GdeSHrPL9g5iwztojaI0w/TP1A9C71MwvZiP48lFOA+ji+nEiy88f/ppOvbCaXg7/5cC&#10;9MMkL7JM1PdFLfrB9sPXVbajGDuSZrTZhjoxiEzue9Hr1yVZFS14riyqmRNvkeAJVfVznSFtnrS8&#10;KO25ux++aVxg0B8NKpg7W3bbvwuZPaMFzGiB58DIqFYu1d8O24DdZo7+a82VcFj5c402mvphSHRo&#10;LsJoEuBCDVcWwxVep3A1c1qH2dOb1lLoulHFKsebfANMLT9i0JeFaQyKz0Zl5s2M2P82a9N+1uZK&#10;CFIPjNr09KhR2505U1v6Ce0s224l5urJB0Dbtrbcw5N0bWeKit7PEZQj67p9lXU88YCiLKsSevST&#10;yzy2Yb7XMdzOBAM9MMmRph3snUUwsIjC415Ak1svsceOuQkHJojjuB8Q9dbPcTfjPYujKUGGjjgB&#10;d28R4rklH0D5VHeo4QzNCWW0ktJITepAEILXHixtGntC/YQxoCLjUVcvWH3DGICQcU+Y3zZG2mRs&#10;BBWZGGN77MInYj3coyiHYY+ysAVteEtZU0B0SoRE7cByIhQzfZV8FA/SGLQHcopX7VbLemgV2Txs&#10;38CuX+2PjfFlXoUM+lbuV/ujtbJgH9qkpdTCTgBFblhsmw2BMBiHc6j1u9AP7AQ7mXiXjNeJOP1j&#10;cGxTfWJ75qN57fZsJxm4h77dEwZscYZb37O2YV4MecIw7Xas/TYsAgPRPmxktAqz8SbJ8L3I0LSh&#10;KKLPXleGojGZgu4n5n1Dkz3VCI67GaoGsf1LL0PRsAL2IpahZJyIZagZJ3MaqsbADzB8l41D2QDm&#10;kA2Ui8RiJww91WMZPWirCfx2BvtsT836SknY+uo99McTr+yX36Wjxv79jf96fMfSYT5O4MuJ2XN0&#10;X3no08zw2mz9d9+irv8DAAD//wMAUEsDBBQABgAIAAAAIQAWDC/s3wAAAAsBAAAPAAAAZHJzL2Rv&#10;d25yZXYueG1sTI9BTsMwEEX3SNzBGiQ2qLVrItSmcaoCygFoQXTpxiaOsMep7Tbh9rgr2M1onv68&#10;X20mZ8lFh9h7FLCYMyAaW6967AS875vZEkhMEpW0HrWAHx1hU9/eVLJUfsQ3fdmljuQQjKUUYFIa&#10;Skpja7STce4Hjfn25YOTKa+hoyrIMYc7SzljT9TJHvMHIwf9YnT7vTs7AXj6WDYn+/nQHNqw2D6P&#10;K/N6SELc303bNZCkp/QHw1U/q0OdnY7+jCoSK+CRFzyjAgpWrIBkouA8tzteB8aA1hX936H+BQAA&#10;//8DAFBLAQItABQABgAIAAAAIQC2gziS/gAAAOEBAAATAAAAAAAAAAAAAAAAAAAAAABbQ29udGVu&#10;dF9UeXBlc10ueG1sUEsBAi0AFAAGAAgAAAAhADj9If/WAAAAlAEAAAsAAAAAAAAAAAAAAAAALwEA&#10;AF9yZWxzLy5yZWxzUEsBAi0AFAAGAAgAAAAhAJbQcxzbBAAA0xIAAA4AAAAAAAAAAAAAAAAALgIA&#10;AGRycy9lMm9Eb2MueG1sUEsBAi0AFAAGAAgAAAAhABYML+zfAAAACwEAAA8AAAAAAAAAAAAAAAAA&#10;NQcAAGRycy9kb3ducmV2LnhtbFBLBQYAAAAABAAEAPMAAABBCAAAAAA=&#10;" o:allowincell="f">
                <v:rect id="Rectangle 808" o:spid="_x0000_s1027" style="position:absolute;left:3111;top:2204;width:8;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3TwwAAANwAAAAPAAAAZHJzL2Rvd25yZXYueG1sRE/LagIx&#10;FN0X+g/hFtzVpGKrjkaphUI3Qn0sdHedXGcGJzfTJNXRrzcLweXhvCez1tbiRD5UjjW8dRUI4tyZ&#10;igsNm/X36xBEiMgGa8ek4UIBZtPnpwlmxp15SadVLEQK4ZChhjLGJpMy5CVZDF3XECfu4LzFmKAv&#10;pPF4TuG2lj2lPqTFilNDiQ19lZQfV/9Ww3w0nP/99nlxXe53tNvuj+89r7TuvLSfYxCR2vgQ390/&#10;RsNApbXpTDoCcnoDAAD//wMAUEsBAi0AFAAGAAgAAAAhANvh9svuAAAAhQEAABMAAAAAAAAAAAAA&#10;AAAAAAAAAFtDb250ZW50X1R5cGVzXS54bWxQSwECLQAUAAYACAAAACEAWvQsW78AAAAVAQAACwAA&#10;AAAAAAAAAAAAAAAfAQAAX3JlbHMvLnJlbHNQSwECLQAUAAYACAAAACEAGJCd08MAAADcAAAADwAA&#10;AAAAAAAAAAAAAAAHAgAAZHJzL2Rvd25yZXYueG1sUEsFBgAAAAADAAMAtwAAAPcCAAAAAA==&#10;" fillcolor="black" stroked="f"/>
                <v:shape id="Freeform 809" o:spid="_x0000_s1028" style="position:absolute;left:3088;top:2408;width:53;height:40;visibility:visible;mso-wrap-style:square;v-text-anchor:top" coordsize="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LxQAAANwAAAAPAAAAZHJzL2Rvd25yZXYueG1sRI9Ba8JA&#10;FITvgv9heUJvulGobVNX0ULBeigkemhvj+wzG8y+jdltEv+9Wyj0OMzMN8xqM9hadNT6yrGC+SwB&#10;QVw4XXGp4HR8nz6D8AFZY+2YFNzIw2Y9Hq0w1a7njLo8lCJC2KeowITQpFL6wpBFP3MNcfTOrrUY&#10;omxLqVvsI9zWcpEkS2mx4rhgsKE3Q8Ul/7EKyuxj/vXZ55g5c6i6Xfd43ZtvpR4mw/YVRKAh/If/&#10;2nut4Cl5gd8z8QjI9R0AAP//AwBQSwECLQAUAAYACAAAACEA2+H2y+4AAACFAQAAEwAAAAAAAAAA&#10;AAAAAAAAAAAAW0NvbnRlbnRfVHlwZXNdLnhtbFBLAQItABQABgAIAAAAIQBa9CxbvwAAABUBAAAL&#10;AAAAAAAAAAAAAAAAAB8BAABfcmVscy8ucmVsc1BLAQItABQABgAIAAAAIQDtS/VLxQAAANwAAAAP&#10;AAAAAAAAAAAAAAAAAAcCAABkcnMvZG93bnJldi54bWxQSwUGAAAAAAMAAwC3AAAA+QIAAAAA&#10;" path="m,l54,80,106,,,xe" fillcolor="black" stroked="f">
                  <v:path arrowok="t" o:connecttype="custom" o:connectlocs="0,0;27,40;53,0;0,0" o:connectangles="0,0,0,0"/>
                </v:shape>
                <v:shape id="Freeform 810" o:spid="_x0000_s1029" style="position:absolute;left:3089;top:2166;width:52;height:39;visibility:visible;mso-wrap-style:square;v-text-anchor:top" coordsize="1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FgxAAAANwAAAAPAAAAZHJzL2Rvd25yZXYueG1sRE9LT8JA&#10;EL6T8B82Q+KFyBYPQioLIUajByMPSb2O3aFt2p2t3bXUf+8cSDx++d6rzeAa1VMXKs8G5rMEFHHu&#10;bcWFgdPH8+0SVIjIFhvPZOCXAmzW49EKU+svfKD+GAslIRxSNFDG2KZah7wkh2HmW2Lhzr5zGAV2&#10;hbYdXiTcNfouSe61w4qlocSWHkvK6+OPM7CoX74O9dsyO8Wn3ft3/5lNp/vMmJvJsH0AFWmI/+Kr&#10;+9WKby7z5YwcAb3+AwAA//8DAFBLAQItABQABgAIAAAAIQDb4fbL7gAAAIUBAAATAAAAAAAAAAAA&#10;AAAAAAAAAABbQ29udGVudF9UeXBlc10ueG1sUEsBAi0AFAAGAAgAAAAhAFr0LFu/AAAAFQEAAAsA&#10;AAAAAAAAAAAAAAAAHwEAAF9yZWxzLy5yZWxzUEsBAi0AFAAGAAgAAAAhACgk4WDEAAAA3AAAAA8A&#10;AAAAAAAAAAAAAAAABwIAAGRycy9kb3ducmV2LnhtbFBLBQYAAAAAAwADALcAAAD4AgAAAAA=&#10;" path="m105,79l52,,,79r105,xe" fillcolor="black" stroked="f">
                  <v:path arrowok="t" o:connecttype="custom" o:connectlocs="52,39;26,0;0,39;52,39" o:connectangles="0,0,0,0"/>
                </v:shape>
              </v:group>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77184" behindDoc="0" locked="0" layoutInCell="0" allowOverlap="1" wp14:anchorId="0E6F4E42" wp14:editId="14C8608E">
                <wp:simplePos x="0" y="0"/>
                <wp:positionH relativeFrom="column">
                  <wp:posOffset>287655</wp:posOffset>
                </wp:positionH>
                <wp:positionV relativeFrom="paragraph">
                  <wp:posOffset>1475740</wp:posOffset>
                </wp:positionV>
                <wp:extent cx="561340" cy="68580"/>
                <wp:effectExtent l="0" t="2540" r="3810" b="0"/>
                <wp:wrapNone/>
                <wp:docPr id="7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6134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782E" w14:textId="77777777" w:rsidR="00BD381D" w:rsidRDefault="00BD381D" w:rsidP="00763C50">
                            <w:pPr>
                              <w:rPr>
                                <w:snapToGrid w:val="0"/>
                                <w:color w:val="000000"/>
                                <w:sz w:val="48"/>
                              </w:rPr>
                            </w:pPr>
                            <w:r>
                              <w:rPr>
                                <w:b/>
                                <w:snapToGrid w:val="0"/>
                                <w:color w:val="000000"/>
                                <w:sz w:val="8"/>
                              </w:rPr>
                              <w:t>ADOSADO   APS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E6F4E42" id="Rectangle 806" o:spid="_x0000_s1047" style="position:absolute;left:0;text-align:left;margin-left:22.65pt;margin-top:116.2pt;width:44.2pt;height:5.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4sgIAAK0FAAAOAAAAZHJzL2Uyb0RvYy54bWysVG1vmzAQ/j5p/8Hyd8pLgQAqqdoQpknd&#10;Vq3bD3DABGtgM9sNaaf9951NSJruy7SND+hsn8/33PPcXV3v+w7tqFRM8Bz7Fx5GlFeiZnyb469f&#10;SifBSGnCa9IJTnP8RBW+Xr59czUOGQ1EK7qaSgRBuMrGIcet1kPmuqpqaU/UhRgoh8NGyJ5oWMqt&#10;W0syQvS+cwPPi91RyHqQoqJKwW4xHeKljd80tNKfmkZRjbocQ27a/qX9b8zfXV6RbCvJ0LLqkAb5&#10;iyx6wjg8egxVEE3Qo2S/hepZJYUSjb6oRO+KpmEVtRgAje+9QvPQkoFaLFAcNRzLpP5f2Orj7l4i&#10;Vud44cUYcdIDSZ+hbIRvO4oS2IQSjYPKwPNhuJcGpBruRPVNIS5WLfjRGynF2FJSQ2K+8XfPLpiF&#10;gqtoM34QNcQnj1rYau0b2SMpgJXAjz3z2W0oC9pbjp6OHNG9RhVsRrF/GQKTFRzFSZRYCl2SmVAm&#10;t0Eq/Y6KHhkjxxKg2Jhkd6e0Se3kYty5KFnXWRV0/GwDHKcdeBmumjOTgyX1R+ql62SdhE4YxGsn&#10;9IrCuSlXoROX/iIqLovVqvB/mnf9MGtZXVNunpkF5od/RuBB6pM0jhJTomO1CWdSUnK7WXUS7QgI&#10;vLSfJQBOTm7ueRq2CIDlFSQ/CL3bIHXKOFk4YRlGTrrwEsfz09s09sI0LMpzSHeM03+HhMYcp1EQ&#10;WZZeJP0Km1XHTPaZW880jJCO9TlOJg1ZOo0e17y2tiasm+wXpTDpn0oBdM9EW/UawU7C1/vN3nZI&#10;GM29sBH1E+jZKhe0CPMPpNYK+YzRCLMkx+r7I5EUo+49h54wg2c25GxsZoPwCq7mWGM0mSttB5Sh&#10;h4sb6JWGWeWaPppePnQYzAQL4DC/zNB5ubZepym7/AUAAP//AwBQSwMEFAAGAAgAAAAhAPKIsavh&#10;AAAACgEAAA8AAABkcnMvZG93bnJldi54bWxMj8tOwzAQRfdI/IM1SOyoQxxoG+JUFQ+1S2grFXZu&#10;PCQR9jiK3Sbw9bgrWM7M0Z1zi8VoDTth71tHEm4nCTCkyumWagm77cvNDJgPirQyjlDCN3pYlJcX&#10;hcq1G+gNT5tQsxhCPlcSmhC6nHNfNWiVn7gOKd4+XW9ViGNfc92rIYZbw9MkuedWtRQ/NKrDxwar&#10;r83RSljNuuX72v0MtXn+WO1f9/On7TxIeX01Lh+ABRzDHwxn/agOZXQ6uCNpz4yE7E5EUkIq0gzY&#10;GRBiCuwQN5lIgZcF/1+h/AUAAP//AwBQSwECLQAUAAYACAAAACEAtoM4kv4AAADhAQAAEwAAAAAA&#10;AAAAAAAAAAAAAAAAW0NvbnRlbnRfVHlwZXNdLnhtbFBLAQItABQABgAIAAAAIQA4/SH/1gAAAJQB&#10;AAALAAAAAAAAAAAAAAAAAC8BAABfcmVscy8ucmVsc1BLAQItABQABgAIAAAAIQBN4/L4sgIAAK0F&#10;AAAOAAAAAAAAAAAAAAAAAC4CAABkcnMvZTJvRG9jLnhtbFBLAQItABQABgAIAAAAIQDyiLGr4QAA&#10;AAoBAAAPAAAAAAAAAAAAAAAAAAwFAABkcnMvZG93bnJldi54bWxQSwUGAAAAAAQABADzAAAAGgYA&#10;AAAA&#10;" o:allowincell="f" filled="f" stroked="f">
                <v:textbox inset="0,0,0,0">
                  <w:txbxContent>
                    <w:p w14:paraId="5F01782E" w14:textId="77777777" w:rsidR="00BD381D" w:rsidRDefault="00BD381D" w:rsidP="00763C50">
                      <w:pPr>
                        <w:rPr>
                          <w:snapToGrid w:val="0"/>
                          <w:color w:val="000000"/>
                          <w:sz w:val="48"/>
                        </w:rPr>
                      </w:pPr>
                      <w:r>
                        <w:rPr>
                          <w:b/>
                          <w:snapToGrid w:val="0"/>
                          <w:color w:val="000000"/>
                          <w:sz w:val="8"/>
                        </w:rPr>
                        <w:t>ADOSADO   APS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76160" behindDoc="0" locked="0" layoutInCell="0" allowOverlap="1" wp14:anchorId="5F19F3BF" wp14:editId="59714404">
                <wp:simplePos x="0" y="0"/>
                <wp:positionH relativeFrom="column">
                  <wp:posOffset>287655</wp:posOffset>
                </wp:positionH>
                <wp:positionV relativeFrom="paragraph">
                  <wp:posOffset>1401445</wp:posOffset>
                </wp:positionV>
                <wp:extent cx="521970" cy="68580"/>
                <wp:effectExtent l="0" t="4445" r="0" b="3175"/>
                <wp:wrapNone/>
                <wp:docPr id="702"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2197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1B433" w14:textId="77777777" w:rsidR="00BD381D" w:rsidRDefault="00BD381D" w:rsidP="00763C50">
                            <w:pPr>
                              <w:rPr>
                                <w:snapToGrid w:val="0"/>
                                <w:color w:val="000000"/>
                                <w:sz w:val="48"/>
                              </w:rPr>
                            </w:pPr>
                            <w:r>
                              <w:rPr>
                                <w:b/>
                                <w:snapToGrid w:val="0"/>
                                <w:color w:val="000000"/>
                                <w:sz w:val="8"/>
                              </w:rPr>
                              <w:t>CONSULTORIO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F19F3BF" id="Rectangle 805" o:spid="_x0000_s1048" style="position:absolute;left:0;text-align:left;margin-left:22.65pt;margin-top:110.35pt;width:41.1pt;height: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ersgIAAK0FAAAOAAAAZHJzL2Uyb0RvYy54bWysVNuOmzAQfa/Uf7D8znIpEEBLVrshVJW2&#10;7arbfoADJlgFm9rekG3Vf+/YhGSTvlRteUBjezyeM+fMXN/s+w7tqFRM8Bz7Vx5GlFeiZnyb4y+f&#10;SyfBSGnCa9IJTnP8TBW+Wb5+dT0OGQ1EK7qaSgRBuMrGIcet1kPmuqpqaU/UlRgoh8NGyJ5oWMqt&#10;W0syQvS+cwPPi91RyHqQoqJKwW4xHeKljd80tNIfm0ZRjbocQ27a/qX9b8zfXV6TbCvJ0LLqkAb5&#10;iyx6wjg8egxVEE3Qk2S/hepZJYUSjb6qRO+KpmEVtRgAje9doHlsyUAtFiiOGo5lUv8vbPVh9yAR&#10;q3O88AKMOOmBpE9QNsK3HUWJF5kSjYPKwPNxeJAGpBruRfVVIS5WLfjRWynF2FJSQ2K+8XfPLpiF&#10;gqtoM74XNcQnT1rYau0b2SMpgJXAjz3z2W0oC9pbjp6PHNG9RhVsRoGfLoDJCo7iJEoshS7JTCiT&#10;2yCVfktFj4yRYwlQbEyyu1fapHZyMe5clKzrrAo6frYBjtMOvAxXzZnJwZL6I/XSdbJOQicM4rUT&#10;ekXh3Jar0IlLfxEVb4rVqvB/mnf9MGtZXVNunpkF5od/RuBB6pM0jhJTomO1CWdSUnK7WXUS7QgI&#10;vLSfJQBOTm7ueRq2CIDlApIfhN5dkDplnCycsAwjBwqdOJ6f3qWxF6ZhUZ5Dumec/jskNOY4jYLI&#10;svQi6QtsVh0z2WduPdMwQjrW5ziZNGTpNHpc89ramrBusl+UwqR/KgXQPRNt1WsEOwlf7zd72yFh&#10;OPfCRtTPoGerXNAizD+QWivkd4xGmCU5Vt+eiKQYde849IQZPLMhZ2MzG4RXcDXHGqPJXGk7oAw9&#10;XNxCrzTMKtf00fTyocNgJlgAh/llhs7LtfU6TdnlLwAAAP//AwBQSwMEFAAGAAgAAAAhAMJBS/7h&#10;AAAACgEAAA8AAABkcnMvZG93bnJldi54bWxMj8tuwjAQRfeV+AdrkLorDqHhkcZBqA/BkpdEuzPx&#10;NIlqj6PYkLRfX7NqlzNzdOfcbNkbza7YutqSgPEoAoZUWFVTKeB4eHuYA3NekpLaEgr4RgfLfHCX&#10;yVTZjnZ43fuShRByqRRQed+knLuiQiPdyDZI4fZpWyN9GNuSq1Z2IdxoHkfRlBtZU/hQyQafKyy+&#10;9hcjYD1vVu8b+9OV+vVjfdqeFi+HhRfiftivnoB57P0fDDf9oA55cDrbCynHtIDHZBJIAXEczYDd&#10;gHiWADuHzWScAM8z/r9C/gsAAP//AwBQSwECLQAUAAYACAAAACEAtoM4kv4AAADhAQAAEwAAAAAA&#10;AAAAAAAAAAAAAAAAW0NvbnRlbnRfVHlwZXNdLnhtbFBLAQItABQABgAIAAAAIQA4/SH/1gAAAJQB&#10;AAALAAAAAAAAAAAAAAAAAC8BAABfcmVscy8ucmVsc1BLAQItABQABgAIAAAAIQBc6sersgIAAK0F&#10;AAAOAAAAAAAAAAAAAAAAAC4CAABkcnMvZTJvRG9jLnhtbFBLAQItABQABgAIAAAAIQDCQUv+4QAA&#10;AAoBAAAPAAAAAAAAAAAAAAAAAAwFAABkcnMvZG93bnJldi54bWxQSwUGAAAAAAQABADzAAAAGgYA&#10;AAAA&#10;" o:allowincell="f" filled="f" stroked="f">
                <v:textbox inset="0,0,0,0">
                  <w:txbxContent>
                    <w:p w14:paraId="7421B433" w14:textId="77777777" w:rsidR="00BD381D" w:rsidRDefault="00BD381D" w:rsidP="00763C50">
                      <w:pPr>
                        <w:rPr>
                          <w:snapToGrid w:val="0"/>
                          <w:color w:val="000000"/>
                          <w:sz w:val="48"/>
                        </w:rPr>
                      </w:pPr>
                      <w:r>
                        <w:rPr>
                          <w:b/>
                          <w:snapToGrid w:val="0"/>
                          <w:color w:val="000000"/>
                          <w:sz w:val="8"/>
                        </w:rPr>
                        <w:t>CONSULTORIO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75136" behindDoc="0" locked="0" layoutInCell="0" allowOverlap="1" wp14:anchorId="01A8C1F4" wp14:editId="5D4D52A3">
                <wp:simplePos x="0" y="0"/>
                <wp:positionH relativeFrom="column">
                  <wp:posOffset>-1270</wp:posOffset>
                </wp:positionH>
                <wp:positionV relativeFrom="paragraph">
                  <wp:posOffset>1400810</wp:posOffset>
                </wp:positionV>
                <wp:extent cx="153670" cy="136525"/>
                <wp:effectExtent l="20955" t="24130" r="13970" b="22225"/>
                <wp:wrapNone/>
                <wp:docPr id="697"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3670" cy="136525"/>
                        </a:xfrm>
                        <a:custGeom>
                          <a:avLst/>
                          <a:gdLst>
                            <a:gd name="T0" fmla="*/ 84 w 170"/>
                            <a:gd name="T1" fmla="*/ 0 h 124"/>
                            <a:gd name="T2" fmla="*/ 72 w 170"/>
                            <a:gd name="T3" fmla="*/ 17 h 124"/>
                            <a:gd name="T4" fmla="*/ 53 w 170"/>
                            <a:gd name="T5" fmla="*/ 6 h 124"/>
                            <a:gd name="T6" fmla="*/ 49 w 170"/>
                            <a:gd name="T7" fmla="*/ 24 h 124"/>
                            <a:gd name="T8" fmla="*/ 24 w 170"/>
                            <a:gd name="T9" fmla="*/ 19 h 124"/>
                            <a:gd name="T10" fmla="*/ 32 w 170"/>
                            <a:gd name="T11" fmla="*/ 36 h 124"/>
                            <a:gd name="T12" fmla="*/ 6 w 170"/>
                            <a:gd name="T13" fmla="*/ 39 h 124"/>
                            <a:gd name="T14" fmla="*/ 23 w 170"/>
                            <a:gd name="T15" fmla="*/ 53 h 124"/>
                            <a:gd name="T16" fmla="*/ 0 w 170"/>
                            <a:gd name="T17" fmla="*/ 62 h 124"/>
                            <a:gd name="T18" fmla="*/ 23 w 170"/>
                            <a:gd name="T19" fmla="*/ 71 h 124"/>
                            <a:gd name="T20" fmla="*/ 6 w 170"/>
                            <a:gd name="T21" fmla="*/ 86 h 124"/>
                            <a:gd name="T22" fmla="*/ 32 w 170"/>
                            <a:gd name="T23" fmla="*/ 88 h 124"/>
                            <a:gd name="T24" fmla="*/ 24 w 170"/>
                            <a:gd name="T25" fmla="*/ 105 h 124"/>
                            <a:gd name="T26" fmla="*/ 49 w 170"/>
                            <a:gd name="T27" fmla="*/ 100 h 124"/>
                            <a:gd name="T28" fmla="*/ 53 w 170"/>
                            <a:gd name="T29" fmla="*/ 119 h 124"/>
                            <a:gd name="T30" fmla="*/ 72 w 170"/>
                            <a:gd name="T31" fmla="*/ 107 h 124"/>
                            <a:gd name="T32" fmla="*/ 84 w 170"/>
                            <a:gd name="T33" fmla="*/ 124 h 124"/>
                            <a:gd name="T34" fmla="*/ 98 w 170"/>
                            <a:gd name="T35" fmla="*/ 107 h 124"/>
                            <a:gd name="T36" fmla="*/ 117 w 170"/>
                            <a:gd name="T37" fmla="*/ 119 h 124"/>
                            <a:gd name="T38" fmla="*/ 121 w 170"/>
                            <a:gd name="T39" fmla="*/ 100 h 124"/>
                            <a:gd name="T40" fmla="*/ 146 w 170"/>
                            <a:gd name="T41" fmla="*/ 105 h 124"/>
                            <a:gd name="T42" fmla="*/ 138 w 170"/>
                            <a:gd name="T43" fmla="*/ 88 h 124"/>
                            <a:gd name="T44" fmla="*/ 164 w 170"/>
                            <a:gd name="T45" fmla="*/ 86 h 124"/>
                            <a:gd name="T46" fmla="*/ 147 w 170"/>
                            <a:gd name="T47" fmla="*/ 71 h 124"/>
                            <a:gd name="T48" fmla="*/ 170 w 170"/>
                            <a:gd name="T49" fmla="*/ 62 h 124"/>
                            <a:gd name="T50" fmla="*/ 147 w 170"/>
                            <a:gd name="T51" fmla="*/ 53 h 124"/>
                            <a:gd name="T52" fmla="*/ 164 w 170"/>
                            <a:gd name="T53" fmla="*/ 39 h 124"/>
                            <a:gd name="T54" fmla="*/ 138 w 170"/>
                            <a:gd name="T55" fmla="*/ 36 h 124"/>
                            <a:gd name="T56" fmla="*/ 146 w 170"/>
                            <a:gd name="T57" fmla="*/ 19 h 124"/>
                            <a:gd name="T58" fmla="*/ 121 w 170"/>
                            <a:gd name="T59" fmla="*/ 24 h 124"/>
                            <a:gd name="T60" fmla="*/ 117 w 170"/>
                            <a:gd name="T61" fmla="*/ 6 h 124"/>
                            <a:gd name="T62" fmla="*/ 98 w 170"/>
                            <a:gd name="T63" fmla="*/ 17 h 124"/>
                            <a:gd name="T64" fmla="*/ 84 w 170"/>
                            <a:gd name="T65"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0" h="124">
                              <a:moveTo>
                                <a:pt x="84" y="0"/>
                              </a:moveTo>
                              <a:lnTo>
                                <a:pt x="72" y="17"/>
                              </a:lnTo>
                              <a:lnTo>
                                <a:pt x="53" y="6"/>
                              </a:lnTo>
                              <a:lnTo>
                                <a:pt x="49" y="24"/>
                              </a:lnTo>
                              <a:lnTo>
                                <a:pt x="24" y="19"/>
                              </a:lnTo>
                              <a:lnTo>
                                <a:pt x="32" y="36"/>
                              </a:lnTo>
                              <a:lnTo>
                                <a:pt x="6" y="39"/>
                              </a:lnTo>
                              <a:lnTo>
                                <a:pt x="23" y="53"/>
                              </a:lnTo>
                              <a:lnTo>
                                <a:pt x="0" y="62"/>
                              </a:lnTo>
                              <a:lnTo>
                                <a:pt x="23" y="71"/>
                              </a:lnTo>
                              <a:lnTo>
                                <a:pt x="6" y="86"/>
                              </a:lnTo>
                              <a:lnTo>
                                <a:pt x="32" y="88"/>
                              </a:lnTo>
                              <a:lnTo>
                                <a:pt x="24" y="105"/>
                              </a:lnTo>
                              <a:lnTo>
                                <a:pt x="49" y="100"/>
                              </a:lnTo>
                              <a:lnTo>
                                <a:pt x="53" y="119"/>
                              </a:lnTo>
                              <a:lnTo>
                                <a:pt x="72" y="107"/>
                              </a:lnTo>
                              <a:lnTo>
                                <a:pt x="84" y="124"/>
                              </a:lnTo>
                              <a:lnTo>
                                <a:pt x="98" y="107"/>
                              </a:lnTo>
                              <a:lnTo>
                                <a:pt x="117" y="119"/>
                              </a:lnTo>
                              <a:lnTo>
                                <a:pt x="121" y="100"/>
                              </a:lnTo>
                              <a:lnTo>
                                <a:pt x="146" y="105"/>
                              </a:lnTo>
                              <a:lnTo>
                                <a:pt x="138" y="88"/>
                              </a:lnTo>
                              <a:lnTo>
                                <a:pt x="164" y="86"/>
                              </a:lnTo>
                              <a:lnTo>
                                <a:pt x="147" y="71"/>
                              </a:lnTo>
                              <a:lnTo>
                                <a:pt x="170" y="62"/>
                              </a:lnTo>
                              <a:lnTo>
                                <a:pt x="147" y="53"/>
                              </a:lnTo>
                              <a:lnTo>
                                <a:pt x="164" y="39"/>
                              </a:lnTo>
                              <a:lnTo>
                                <a:pt x="138" y="36"/>
                              </a:lnTo>
                              <a:lnTo>
                                <a:pt x="146" y="19"/>
                              </a:lnTo>
                              <a:lnTo>
                                <a:pt x="121" y="24"/>
                              </a:lnTo>
                              <a:lnTo>
                                <a:pt x="117" y="6"/>
                              </a:lnTo>
                              <a:lnTo>
                                <a:pt x="98" y="17"/>
                              </a:lnTo>
                              <a:lnTo>
                                <a:pt x="84" y="0"/>
                              </a:lnTo>
                              <a:close/>
                            </a:path>
                          </a:pathLst>
                        </a:custGeom>
                        <a:solidFill>
                          <a:srgbClr val="FF00FF"/>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7FD6A" id="Freeform 804" o:spid="_x0000_s1026" style="position:absolute;margin-left:-.1pt;margin-top:110.3pt;width:12.1pt;height:10.75pt;rotation:9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jM/QUAAFcZAAAOAAAAZHJzL2Uyb0RvYy54bWysWduO2zYQfS/QfxD0WKCxqJsviDcokroo&#10;kLYBsv0AriSvhcqiKmnXm359ZnjxjlKNTBTNw0o2T4ZzzgyHQ/rtu5dzEzxX/VCrdh+KN1EYVG2h&#10;yrp93Id/3h9+3ITBMMq2lI1qq334pRrCd3fff/f20u2qWJ1UU1Z9AEbaYXfp9uFpHLvdajUUp+os&#10;hzeqq1oYPKr+LEf42D+uyl5ewPq5WcVRlK8uqi+7XhXVMMC3H8xgeKftH49VMf5xPA7VGDT7EHwb&#10;9d9e/33Av6u7t3L32MvuVBfWDfkfvDjLuoVJr6Y+yFEGT339L1PnuujVoI7jm0KdV+p4rItKcwA2&#10;IvqGzeeT7CrNBcQZuqtMw/9ntvj9+VMf1OU+zLfrMGjlGYJ06KsKJQ82UYoKXbphB8DP3aceOQ7d&#10;R1X8NcDAajKCHwbABA+X31QJduTTqLQqL0cw1itQP0sj/Ke/BfbBiw7Fl2soqpcxKOBLkSX5GgJW&#10;wJBI8izO0JGV3KEpdKJ4GsZfKqXf5fPHYTSRLOFNx6G0XO7ByPHcQFB/WAWbNLgEAuxasMMIgomC&#10;UyBizRvCeTUTE8g6njeTEIxYz9tJCSZL5u1kBJPPm8kJJN3Om4F4XpnH6bwdWJ4UM6vOlmDEdt6O&#10;oDInjD6C6pwwzARVOp9nJqjSCecSlTpmpBZUa4jHbOwFVTtiXKJq5zFjaCI35xLVey3mLcVUb0al&#10;mMq9YeSOqdxc4GKq92bDuDTRm1lpsI5fE05EGWOKCs6ld0wVFxG3bqnk3IKLqeSCy/GEas7WACq6&#10;iJgqkFDVuaqUUNWhJM1rlVDZt5v57EymsnNeUdkFVLDZcpBMdGfForqLWDC2JsJzMUyp8CJl0j2d&#10;Ks+kVkqVFwmjV0ql5xI+pcqLnMn4lErPrcJ0onzKKJ9S5bnKkE6EXzPlKqXCc+Uqm+rOeJVR3bkS&#10;mk1k57TKqOxcXc8msnMRzKjs3F6TTWVnEiujsnP5nk1k5/I9o7JzKzqfyM4tw5zKzhT3nKrO1Yac&#10;is61LTkVnStYOdWc1GNo2x5dYyZPrlcrXlrbrMFbIPHAYPrCTg3YF2LnBt3fvbCdH6B04zcPBqYI&#10;TrzAQAbBrqdctgw5guC1l2XIAgRvvcDYNCEa+iLT3C47gp2RhvuRFJYltDhe1i1P4UdUWKbCjyr2&#10;K+g79CQ+zmBXouF+VKFdN3A/qrGlCh2ElzOWKnQJPnBsE9D3xI8qtgIa7kcVt3sN96OaWKqwaXv5&#10;bqkmflRxY0ZnYOv1sY57r4b7UcX9VcP9qOIequF+VHGf1HA/qrgXIhx2Ox+quN9puB9V3NM03I8q&#10;7lsa7kcV9yYN96OK+w/CYYfxoYqbjIb7UcWdRMMnVGGLgOJn94Merm2+vbDpwwAubB7QI7nr5Ijb&#10;iHsNLnBJgLcFJ3hCLcDvz+q5ulcaMeJusjHT6qM/TPY63LQUtjZkrkXQjbpnp41hnwIccquPG3RP&#10;A8IWC0DmKgGmdKPuaVC2dF3LqBt1T4OyRQJWs4mIG3VPgzJZcV27btA97YTGd6CwZMqkAIR2CYTH&#10;QmC4dnniJnJP6tVm2XVLcLNZntAEEc6NizCrPJwJF2E2inDeW4S5lIjcYnP03NPQtAlmr47YeG/N&#10;WoST4eKkcPrS2t5yDk5WBneDK5yaLG5ZOjgRadyNQMBpx8CWoyrwxHI7Q/TaxfW0nG7O2o3Udb7d&#10;WAeO6Y01dRVuOUlcHG6sdhfWZdlcjiynyDcVzWVj0aihMqsWy6S+NL3WSyyz5OJ0UE1dHuqmwTo5&#10;9I8P75s+eJZwV344RNHhYFN0AmtaLLfrLSSK/l+sCX3R61bgxETXD+MHOZzMVHoIZ5K7Xj21pX47&#10;VbL82b6Psm7Mu15V9toZb5rN1fSDKr/ArbO+X4a6Bb9GwEXzSfX/hMEFbvb34fD3k+yrMGh+beHq&#10;fCtS7FtG/SHN1tia9nTkgY7ItgBT+3AM4YiCr+9H8/PBU9fXjyeYSWgdWvUT3HYfa7yH1tfixiv7&#10;AW7vdSDsLw348wD9rFGvv4fcfQUAAP//AwBQSwMEFAAGAAgAAAAhAI8ScETgAAAACAEAAA8AAABk&#10;cnMvZG93bnJldi54bWxMj0FLw0AQhe+C/2EZwYvYTVJb2phNKQX1JMVa6HWbHZPo7mzIbtPUX+94&#10;0tPweI833ytWo7NiwD60nhSkkwQEUuVNS7WC/fvT/QJEiJqMtp5QwQUDrMrrq0Lnxp/pDYddrAWX&#10;UMi1gibGLpcyVA06HSa+Q2Lvw/dOR5Z9LU2vz1zurMySZC6dbok/NLrDTYPV1+7kFAyv3eemvcxe&#10;vvfrcNj6Z3PX2aVStzfj+hFExDH+heEXn9GhZKajP5EJwrJOOaggS5dTEOxn2RzEke/DdAayLOT/&#10;AeUPAAAA//8DAFBLAQItABQABgAIAAAAIQC2gziS/gAAAOEBAAATAAAAAAAAAAAAAAAAAAAAAABb&#10;Q29udGVudF9UeXBlc10ueG1sUEsBAi0AFAAGAAgAAAAhADj9If/WAAAAlAEAAAsAAAAAAAAAAAAA&#10;AAAALwEAAF9yZWxzLy5yZWxzUEsBAi0AFAAGAAgAAAAhAO6CCMz9BQAAVxkAAA4AAAAAAAAAAAAA&#10;AAAALgIAAGRycy9lMm9Eb2MueG1sUEsBAi0AFAAGAAgAAAAhAI8ScETgAAAACAEAAA8AAAAAAAAA&#10;AAAAAAAAVwgAAGRycy9kb3ducmV2LnhtbFBLBQYAAAAABAAEAPMAAABkCQAAAAA=&#10;" o:allowincell="f" path="m84,l72,17,53,6,49,24,24,19r8,17l6,39,23,53,,62r23,9l6,86r26,2l24,105r25,-5l53,119,72,107r12,17l98,107r19,12l121,100r25,5l138,88r26,-2l147,71r23,-9l147,53,164,39,138,36r8,-17l121,24,117,6,98,17,84,xe" fillcolor="fuchsia" strokeweight=".2205mm">
                <v:path arrowok="t" o:connecttype="custom" o:connectlocs="75931,0;65084,18717;47909,6606;44293,26424;21695,20919;28926,39636;5424,42939;20791,58353;0,68263;20791,78172;5424,94687;28926,96889;21695,115606;44293,110101;47909,131020;65084,117808;75931,136525;88586,117808;105761,131020;109377,110101;131975,115606;124744,96889;148246,94687;132879,78172;153670,68263;132879,58353;148246,42939;124744,39636;131975,20919;109377,26424;105761,6606;88586,18717;75931,0" o:connectangles="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74112" behindDoc="0" locked="0" layoutInCell="0" allowOverlap="1" wp14:anchorId="42255FC5" wp14:editId="3CB9A310">
                <wp:simplePos x="0" y="0"/>
                <wp:positionH relativeFrom="column">
                  <wp:posOffset>-1270</wp:posOffset>
                </wp:positionH>
                <wp:positionV relativeFrom="paragraph">
                  <wp:posOffset>918845</wp:posOffset>
                </wp:positionV>
                <wp:extent cx="156210" cy="133985"/>
                <wp:effectExtent l="13970" t="6350" r="13970" b="8890"/>
                <wp:wrapNone/>
                <wp:docPr id="696"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6210" cy="133985"/>
                        </a:xfrm>
                        <a:custGeom>
                          <a:avLst/>
                          <a:gdLst>
                            <a:gd name="T0" fmla="*/ 0 w 172"/>
                            <a:gd name="T1" fmla="*/ 89 h 123"/>
                            <a:gd name="T2" fmla="*/ 45 w 172"/>
                            <a:gd name="T3" fmla="*/ 89 h 123"/>
                            <a:gd name="T4" fmla="*/ 45 w 172"/>
                            <a:gd name="T5" fmla="*/ 123 h 123"/>
                            <a:gd name="T6" fmla="*/ 127 w 172"/>
                            <a:gd name="T7" fmla="*/ 123 h 123"/>
                            <a:gd name="T8" fmla="*/ 127 w 172"/>
                            <a:gd name="T9" fmla="*/ 89 h 123"/>
                            <a:gd name="T10" fmla="*/ 172 w 172"/>
                            <a:gd name="T11" fmla="*/ 89 h 123"/>
                            <a:gd name="T12" fmla="*/ 172 w 172"/>
                            <a:gd name="T13" fmla="*/ 34 h 123"/>
                            <a:gd name="T14" fmla="*/ 127 w 172"/>
                            <a:gd name="T15" fmla="*/ 34 h 123"/>
                            <a:gd name="T16" fmla="*/ 127 w 172"/>
                            <a:gd name="T17" fmla="*/ 0 h 123"/>
                            <a:gd name="T18" fmla="*/ 45 w 172"/>
                            <a:gd name="T19" fmla="*/ 0 h 123"/>
                            <a:gd name="T20" fmla="*/ 45 w 172"/>
                            <a:gd name="T21" fmla="*/ 34 h 123"/>
                            <a:gd name="T22" fmla="*/ 0 w 172"/>
                            <a:gd name="T23" fmla="*/ 34 h 123"/>
                            <a:gd name="T24" fmla="*/ 0 w 172"/>
                            <a:gd name="T25" fmla="*/ 89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2" h="123">
                              <a:moveTo>
                                <a:pt x="0" y="89"/>
                              </a:moveTo>
                              <a:lnTo>
                                <a:pt x="45" y="89"/>
                              </a:lnTo>
                              <a:lnTo>
                                <a:pt x="45" y="123"/>
                              </a:lnTo>
                              <a:lnTo>
                                <a:pt x="127" y="123"/>
                              </a:lnTo>
                              <a:lnTo>
                                <a:pt x="127" y="89"/>
                              </a:lnTo>
                              <a:lnTo>
                                <a:pt x="172" y="89"/>
                              </a:lnTo>
                              <a:lnTo>
                                <a:pt x="172" y="34"/>
                              </a:lnTo>
                              <a:lnTo>
                                <a:pt x="127" y="34"/>
                              </a:lnTo>
                              <a:lnTo>
                                <a:pt x="127" y="0"/>
                              </a:lnTo>
                              <a:lnTo>
                                <a:pt x="45" y="0"/>
                              </a:lnTo>
                              <a:lnTo>
                                <a:pt x="45" y="34"/>
                              </a:lnTo>
                              <a:lnTo>
                                <a:pt x="0" y="34"/>
                              </a:lnTo>
                              <a:lnTo>
                                <a:pt x="0" y="89"/>
                              </a:lnTo>
                              <a:close/>
                            </a:path>
                          </a:pathLst>
                        </a:custGeom>
                        <a:solidFill>
                          <a:srgbClr val="00FFFF"/>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8554F" id="Freeform 803" o:spid="_x0000_s1026" style="position:absolute;margin-left:-.1pt;margin-top:72.35pt;width:12.3pt;height:10.5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qT2AMAANMMAAAOAAAAZHJzL2Uyb0RvYy54bWysV9uOmzAQfa/Uf7D8WKkLJmRz0Warqtut&#10;KvUmdfsBDpiACpjaTsj26ztjTOJswwZVzUMwzMnxzJkZM7l5s69KshNKF7JeUXYVUiLqRKZFvVnR&#10;Hw/3r+eUaMPrlJeyFiv6KDR9c/vyxU3bLEUkc1mmQhEgqfWybVY0N6ZZBoFOclFxfSUbUYMxk6ri&#10;Bm7VJkgVb4G9KoMoDK+DVqq0UTIRWsPTu85Iby1/lonEfM0yLQwpVxR8M/Zb2e81fge3N3y5UbzJ&#10;i8S5wf/Bi4oXNWx6oLrjhpOtKv6iqopESS0zc5XIKpBZViTCxgDRsPBJNN9z3ggbC4ijm4NM+v/R&#10;Jl923xQp0hW9XlxTUvMKknSvhEDJyTycoEJto5cA/N58Uxijbj7J5KcGQ3BiwRsNGLJuP8sUePjW&#10;SKvKPgMyJUH9aRzixz6F6MnepuLxkAqxNySBh2x6HTFIWAImNpks5lN0JOBLpEInkq02H4S0a777&#10;pE2XyRRWNg+pi+UBSLKqhKS+CkhIWsJmkcv6AcI8yHxBcsIiGzek84CJPEw8Pc8z8TBDPLGHGeKZ&#10;ehhw5bxDkK1DXCyanfdodgIaYIIWvcy08EBDsWHCjkyz6LxPbIzczNcbUjZA5Ss+ic8LxXzJB5Vi&#10;vuiDVKNEZ77q4YBTvuhDdcB80QeIIl/zIaLIl3wouMiXfKBToC+OGR4k8gUfIvLl9usJWnzTNzHP&#10;+75O9rVrbFgRji+X7gxppMYzBLscTooH5k4JQNlD4jwYAkWw7XHY73kwBIPg/vx5Hgz1geDZKDeg&#10;BBC8GAXG3kI0dE93ED7vCPaPhY8LEnvEwseFyVycUOmjnHGRQj2PgWNJozNQtaPgLtTuzL6Yz8iF&#10;Gp2E2v3M1ZiCseHpwKAogYFhjR7xZcMNlma/JC28pOC1QnK4ghv4vJI78SAtwhzfcvNegaO5rH1Y&#10;DH0BsR9wvbW/NpbModxrCnzvzf21g8FhZ9nG4i7sakO87FwPm8Qufb1T/fXUuZEwO6oNRuoEGQW6&#10;sGFXfKNAf+mVlFKLrmaxROzAcqgVLDFvaNGyLNL7oiyxRrTarN+Viuw4zqnhPXyceCewssZSmy0m&#10;c1tjJ7YnFHbK6lw5gTVKmzuu824ra+pqWsltndrqzgVP37u14UXZra32buTDKa8bC9cyfYSJz852&#10;oBz8E4AhL5fqNyUtTNUrqn9tuRKUlB9rGFsXLI4BZuxNPJ1hqyvfsvYtvE6AakUNhSMfl+9MN7pv&#10;G1VsctiJWR1q+RYmzazAGdCOpJ1X7gYmZ5sIN+XjaO7fW9Txv8jtHwAAAP//AwBQSwMEFAAGAAgA&#10;AAAhAHfdUPTdAAAACAEAAA8AAABkcnMvZG93bnJldi54bWxMT01Lw0AQvQv+h2UEL2I3pjWVmE2R&#10;iiJexFTodZOdfGB2NmS37fbfO570NLx5j/dRbKIdxRFnPzhScLdIQCA1zgzUKfjavdw+gPBBk9Gj&#10;I1RwRg+b8vKi0LlxJ/rEYxU6wSbkc62gD2HKpfRNj1b7hZuQmGvdbHVgOHfSzPrE5naUaZJk0uqB&#10;OKHXE257bL6rg1UQY71rhyr6m7fn7Wq/fG/Pr/FDqeur+PQIImAMf2L4rc/VoeROtTuQ8WJkfM9C&#10;PqslT2I+TTMQNT+ydQayLOT/AeUPAAAA//8DAFBLAQItABQABgAIAAAAIQC2gziS/gAAAOEBAAAT&#10;AAAAAAAAAAAAAAAAAAAAAABbQ29udGVudF9UeXBlc10ueG1sUEsBAi0AFAAGAAgAAAAhADj9If/W&#10;AAAAlAEAAAsAAAAAAAAAAAAAAAAALwEAAF9yZWxzLy5yZWxzUEsBAi0AFAAGAAgAAAAhAPdCqpPY&#10;AwAA0wwAAA4AAAAAAAAAAAAAAAAALgIAAGRycy9lMm9Eb2MueG1sUEsBAi0AFAAGAAgAAAAhAHfd&#10;UPTdAAAACAEAAA8AAAAAAAAAAAAAAAAAMgYAAGRycy9kb3ducmV2LnhtbFBLBQYAAAAABAAEAPMA&#10;AAA8BwAAAAA=&#10;" o:allowincell="f" path="m,89r45,l45,123r82,l127,89r45,l172,34r-45,l127,,45,r,34l,34,,89xe" fillcolor="aqua" strokeweight=".2205mm">
                <v:path arrowok="t" o:connecttype="custom" o:connectlocs="0,96948;40869,96948;40869,133985;115341,133985;115341,96948;156210,96948;156210,37037;115341,37037;115341,0;40869,0;40869,37037;0,37037;0,96948"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73088" behindDoc="0" locked="0" layoutInCell="0" allowOverlap="1" wp14:anchorId="2ED7CFE7" wp14:editId="6573B6A5">
                <wp:simplePos x="0" y="0"/>
                <wp:positionH relativeFrom="column">
                  <wp:posOffset>287020</wp:posOffset>
                </wp:positionH>
                <wp:positionV relativeFrom="paragraph">
                  <wp:posOffset>993140</wp:posOffset>
                </wp:positionV>
                <wp:extent cx="442595" cy="69215"/>
                <wp:effectExtent l="0" t="0" r="0" b="1270"/>
                <wp:wrapNone/>
                <wp:docPr id="695"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4259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5BA15" w14:textId="77777777" w:rsidR="00BD381D" w:rsidRDefault="00BD381D" w:rsidP="00763C50">
                            <w:pPr>
                              <w:rPr>
                                <w:snapToGrid w:val="0"/>
                                <w:color w:val="000000"/>
                                <w:sz w:val="48"/>
                              </w:rPr>
                            </w:pPr>
                            <w:r>
                              <w:rPr>
                                <w:b/>
                                <w:snapToGrid w:val="0"/>
                                <w:color w:val="000000"/>
                                <w:sz w:val="8"/>
                              </w:rPr>
                              <w:t>GERIATRICO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ED7CFE7" id="Rectangle 802" o:spid="_x0000_s1049" style="position:absolute;left:0;text-align:left;margin-left:22.6pt;margin-top:78.2pt;width:34.85pt;height: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lSsgIAAK0FAAAOAAAAZHJzL2Uyb0RvYy54bWysVG1v0zAQ/o7Ef7D8PcvLkiyJlk6jaRDS&#10;gInBD3ATp7Fw7GB7TQfiv3N22q4dXxCQD9HZPp+f5+65u77ZDRxtqdJMihKHFwFGVDSyZWJT4i+f&#10;ay/DSBsiWsKloCV+ohrfLF6/up7Ggkayl7ylCkEQoYtpLHFvzFj4vm56OhB9IUcq4LCTaiAGlmrj&#10;t4pMEH3gfhQEqT9J1Y5KNlRr2K3mQ7xw8buONuZj12lqEC8xYDPur9x/bf/+4poUG0XGnjV7GOQv&#10;UAyECXj0GKoihqBHxX4LNbBGSS07c9HIwZddxxrqOACbMHjB5qEnI3VcIDl6PKZJ/7+wzYftvUKs&#10;LXGaJxgJMkCRPkHaiNhwirIgsimaRl2A58N4ryxJPd7J5qtGQi578KO3Ssmpp6QFYKH1988u2IWG&#10;q2g9vZctxCePRrps7To1ICWhKlGYBvZz25AWtHM1ejrWiO4MamAzjqPEIm3gKM2jMHHvkcKGsthG&#10;pc1bKgdkjRIroOJiku2dNhbas4t1F7JmnDsVcHG2AY7zDrwMV+2ZxeCK+iMP8lW2ymIvjtKVFwdV&#10;5d3Wy9hL6/AqqS6r5bIKf9p3w7joWdtSYZ85CCyM/6yAe6nP0jhKTEvOWhvOQtJqs15yhbYEBF67&#10;b5+QEzf/HIZLAnB5QSmM4uBNlHt1ml15cR0nXn4VZF4Q5m/yNIjzuKrPKd0xQf+dEppKnCdR4qp0&#10;AvoFN6cO169QmDO3gRkYIZwNJc5mDblyWj2uROtsQxif7ZNUWPjPqYCoh0I79VrBzsI3u/XOdUh8&#10;eeiFtWyfQM9OuTBVYP6B1HqpvmM0wSwpsf72SBTFiL8T0BN28BwMdTDWB4OIBq6W2GA0m0vjBpQt&#10;j5C30Csdc8q1fTS/vO8wmAmOwH5+2aFzunZez1N28QsAAP//AwBQSwMEFAAGAAgAAAAhACKPNB/h&#10;AAAACgEAAA8AAABkcnMvZG93bnJldi54bWxMj8tOwzAQRfdI/IM1SOyo05KGJsSpKh5ql9AiFXZu&#10;MiQR9jiK3Sbw9UxXsJvH0Z0z+XK0Rpyw960jBdNJBAKpdFVLtYK33fPNAoQPmiptHKGCb/SwLC4v&#10;cp1VbqBXPG1DLTiEfKYVNCF0mZS+bNBqP3EdEu8+XW914LavZdXrgcOtkbMoSqTVLfGFRnf40GD5&#10;tT1aBetFt3rfuJ+hNk8f6/3LPn3cpUGp66txdQ8i4Bj+YDjrszoU7HRwR6q8MAri+YxJns+TGMQZ&#10;mMYpiAMXyd0tyCKX/18ofgEAAP//AwBQSwECLQAUAAYACAAAACEAtoM4kv4AAADhAQAAEwAAAAAA&#10;AAAAAAAAAAAAAAAAW0NvbnRlbnRfVHlwZXNdLnhtbFBLAQItABQABgAIAAAAIQA4/SH/1gAAAJQB&#10;AAALAAAAAAAAAAAAAAAAAC8BAABfcmVscy8ucmVsc1BLAQItABQABgAIAAAAIQC0dxlSsgIAAK0F&#10;AAAOAAAAAAAAAAAAAAAAAC4CAABkcnMvZTJvRG9jLnhtbFBLAQItABQABgAIAAAAIQAijzQf4QAA&#10;AAoBAAAPAAAAAAAAAAAAAAAAAAwFAABkcnMvZG93bnJldi54bWxQSwUGAAAAAAQABADzAAAAGgYA&#10;AAAA&#10;" o:allowincell="f" filled="f" stroked="f">
                <v:textbox inset="0,0,0,0">
                  <w:txbxContent>
                    <w:p w14:paraId="0815BA15" w14:textId="77777777" w:rsidR="00BD381D" w:rsidRDefault="00BD381D" w:rsidP="00763C50">
                      <w:pPr>
                        <w:rPr>
                          <w:snapToGrid w:val="0"/>
                          <w:color w:val="000000"/>
                          <w:sz w:val="48"/>
                        </w:rPr>
                      </w:pPr>
                      <w:r>
                        <w:rPr>
                          <w:b/>
                          <w:snapToGrid w:val="0"/>
                          <w:color w:val="000000"/>
                          <w:sz w:val="8"/>
                        </w:rPr>
                        <w:t>GERIATRICO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72064" behindDoc="0" locked="0" layoutInCell="0" allowOverlap="1" wp14:anchorId="284F8CDD" wp14:editId="047B6138">
                <wp:simplePos x="0" y="0"/>
                <wp:positionH relativeFrom="column">
                  <wp:posOffset>285115</wp:posOffset>
                </wp:positionH>
                <wp:positionV relativeFrom="paragraph">
                  <wp:posOffset>918845</wp:posOffset>
                </wp:positionV>
                <wp:extent cx="356870" cy="69215"/>
                <wp:effectExtent l="3810" t="0" r="1270" b="0"/>
                <wp:wrapNone/>
                <wp:docPr id="694"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687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C51BA" w14:textId="77777777" w:rsidR="00BD381D" w:rsidRDefault="00BD381D" w:rsidP="00763C50">
                            <w:pPr>
                              <w:rPr>
                                <w:snapToGrid w:val="0"/>
                                <w:color w:val="000000"/>
                                <w:sz w:val="48"/>
                              </w:rPr>
                            </w:pPr>
                            <w:r>
                              <w:rPr>
                                <w:b/>
                                <w:snapToGrid w:val="0"/>
                                <w:color w:val="000000"/>
                                <w:sz w:val="8"/>
                              </w:rPr>
                              <w:t>HOSPITAL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84F8CDD" id="Rectangle 801" o:spid="_x0000_s1050" style="position:absolute;left:0;text-align:left;margin-left:22.45pt;margin-top:72.35pt;width:28.1pt;height:5.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0ZhswIAAK0FAAAOAAAAZHJzL2Uyb0RvYy54bWysVG1v0zAQ/o7Ef7D8PcvL0iyJlk6jaRDS&#10;gInBD3ATp7Fw7GB7TQfiv3N2mq4dXxCQD9HZPp/vuee5u77Z9xztqNJMigKHFwFGVNSyYWJb4C+f&#10;Ky/FSBsiGsKloAV+ohrfLF+/uh6HnEayk7yhCkEQofNxKHBnzJD7vq472hN9IQcq4LCVqicGlmrr&#10;N4qMEL3nfhQEiT9K1QxK1lRr2C2nQ7x08duW1uZj22pqEC8w5GbcX7n/xv795TXJt4oMHasPaZC/&#10;yKInTMCjx1AlMQQ9KvZbqJ7VSmrZmota9r5sW1ZThwHQhMELNA8dGajDAsXRw7FM+v+FrT/s7hVi&#10;TYGTLMZIkB5I+gRlI2LLKUqD0JZoHHQOng/DvbIg9XAn668aCbnqwI/eKiXHjpIGEnP+/tkFu9Bw&#10;FW3G97KB+OTRSFetfat6pCSwEoVJYD+3DWVBe8fR05Ejujeohs3LRZJeAZM1HCVZFC5sfj7JbSib&#10;26C0eUtlj6xRYAVQXEyyu9Nmcp1drLuQFePcqYCLsw2IOe3Ay3DVntkcHKk/siBbp+s09uIoWXtx&#10;UJbebbWKvaQKrxblZblaleFP+24Y5x1rGirsM7PAwvjPCDxIfZLGUWJactbYcDYlrbabFVdoR0Dg&#10;lfsOBTlx88/TcPUCLC8ghVEcvIkyr4ICe3EVL7zsKki9IMzeZEkQZ3FZnUO6Y4L+OyQ0FjhbRAvH&#10;0knSL7A5dbh+BWLO3HpmYIRw1hc4nTTk6LR6XIvG2YYwPtknpbDpP5cCos5EO/VawU7CN/vN3nVI&#10;HM29sJHNE+jZKRe0CPMPpNZJ9R2jEWZJgfW3R6IoRvydgJ6wg2c21GxsZoOIGq4W2GA0mSvjBpSl&#10;R8hb6JWWOeXaPppehrTtAmaCA3CYX3bonK6d1/OUXf4CAAD//wMAUEsDBBQABgAIAAAAIQBk+M3g&#10;4QAAAAoBAAAPAAAAZHJzL2Rvd25yZXYueG1sTI9NT8JAEIbvJv6HzZh4k21NQVq7JcSP4BHBBLgt&#10;7dg27s423YVWf73DSW/z8eSdZ/LFaI04Y+9bRwriSQQCqXRVS7WCj+3r3RyED5oqbRyhgm/0sCiu&#10;r3KdVW6gdzxvQi04hHymFTQhdJmUvmzQaj9xHRLvPl1vdeC2r2XV64HDrZH3UTSTVrfEFxrd4VOD&#10;5dfmZBWs5t1y/+Z+htq8HFa79S593qZBqdubcfkIIuAY/mC46LM6FOx0dCeqvDAKkiRlkudJ8gDi&#10;AkRxDOLIxXQ6A1nk8v8LxS8AAAD//wMAUEsBAi0AFAAGAAgAAAAhALaDOJL+AAAA4QEAABMAAAAA&#10;AAAAAAAAAAAAAAAAAFtDb250ZW50X1R5cGVzXS54bWxQSwECLQAUAAYACAAAACEAOP0h/9YAAACU&#10;AQAACwAAAAAAAAAAAAAAAAAvAQAAX3JlbHMvLnJlbHNQSwECLQAUAAYACAAAACEAFYtGYbMCAACt&#10;BQAADgAAAAAAAAAAAAAAAAAuAgAAZHJzL2Uyb0RvYy54bWxQSwECLQAUAAYACAAAACEAZPjN4OEA&#10;AAAKAQAADwAAAAAAAAAAAAAAAAANBQAAZHJzL2Rvd25yZXYueG1sUEsFBgAAAAAEAAQA8wAAABsG&#10;AAAAAA==&#10;" o:allowincell="f" filled="f" stroked="f">
                <v:textbox inset="0,0,0,0">
                  <w:txbxContent>
                    <w:p w14:paraId="36EC51BA" w14:textId="77777777" w:rsidR="00BD381D" w:rsidRDefault="00BD381D" w:rsidP="00763C50">
                      <w:pPr>
                        <w:rPr>
                          <w:snapToGrid w:val="0"/>
                          <w:color w:val="000000"/>
                          <w:sz w:val="48"/>
                        </w:rPr>
                      </w:pPr>
                      <w:r>
                        <w:rPr>
                          <w:b/>
                          <w:snapToGrid w:val="0"/>
                          <w:color w:val="000000"/>
                          <w:sz w:val="8"/>
                        </w:rPr>
                        <w:t>HOSPITAL</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71040" behindDoc="0" locked="0" layoutInCell="0" allowOverlap="1" wp14:anchorId="0EDBB9C1" wp14:editId="7C9D055C">
                <wp:simplePos x="0" y="0"/>
                <wp:positionH relativeFrom="column">
                  <wp:posOffset>-1270</wp:posOffset>
                </wp:positionH>
                <wp:positionV relativeFrom="paragraph">
                  <wp:posOffset>648335</wp:posOffset>
                </wp:positionV>
                <wp:extent cx="156210" cy="133985"/>
                <wp:effectExtent l="13970" t="12065" r="13970" b="12700"/>
                <wp:wrapNone/>
                <wp:docPr id="693"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6210" cy="133985"/>
                        </a:xfrm>
                        <a:custGeom>
                          <a:avLst/>
                          <a:gdLst>
                            <a:gd name="T0" fmla="*/ 0 w 174"/>
                            <a:gd name="T1" fmla="*/ 89 h 123"/>
                            <a:gd name="T2" fmla="*/ 46 w 174"/>
                            <a:gd name="T3" fmla="*/ 89 h 123"/>
                            <a:gd name="T4" fmla="*/ 46 w 174"/>
                            <a:gd name="T5" fmla="*/ 123 h 123"/>
                            <a:gd name="T6" fmla="*/ 129 w 174"/>
                            <a:gd name="T7" fmla="*/ 123 h 123"/>
                            <a:gd name="T8" fmla="*/ 129 w 174"/>
                            <a:gd name="T9" fmla="*/ 89 h 123"/>
                            <a:gd name="T10" fmla="*/ 174 w 174"/>
                            <a:gd name="T11" fmla="*/ 89 h 123"/>
                            <a:gd name="T12" fmla="*/ 174 w 174"/>
                            <a:gd name="T13" fmla="*/ 34 h 123"/>
                            <a:gd name="T14" fmla="*/ 129 w 174"/>
                            <a:gd name="T15" fmla="*/ 34 h 123"/>
                            <a:gd name="T16" fmla="*/ 129 w 174"/>
                            <a:gd name="T17" fmla="*/ 0 h 123"/>
                            <a:gd name="T18" fmla="*/ 46 w 174"/>
                            <a:gd name="T19" fmla="*/ 0 h 123"/>
                            <a:gd name="T20" fmla="*/ 46 w 174"/>
                            <a:gd name="T21" fmla="*/ 34 h 123"/>
                            <a:gd name="T22" fmla="*/ 0 w 174"/>
                            <a:gd name="T23" fmla="*/ 34 h 123"/>
                            <a:gd name="T24" fmla="*/ 0 w 174"/>
                            <a:gd name="T25" fmla="*/ 89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4" h="123">
                              <a:moveTo>
                                <a:pt x="0" y="89"/>
                              </a:moveTo>
                              <a:lnTo>
                                <a:pt x="46" y="89"/>
                              </a:lnTo>
                              <a:lnTo>
                                <a:pt x="46" y="123"/>
                              </a:lnTo>
                              <a:lnTo>
                                <a:pt x="129" y="123"/>
                              </a:lnTo>
                              <a:lnTo>
                                <a:pt x="129" y="89"/>
                              </a:lnTo>
                              <a:lnTo>
                                <a:pt x="174" y="89"/>
                              </a:lnTo>
                              <a:lnTo>
                                <a:pt x="174" y="34"/>
                              </a:lnTo>
                              <a:lnTo>
                                <a:pt x="129" y="34"/>
                              </a:lnTo>
                              <a:lnTo>
                                <a:pt x="129" y="0"/>
                              </a:lnTo>
                              <a:lnTo>
                                <a:pt x="46" y="0"/>
                              </a:lnTo>
                              <a:lnTo>
                                <a:pt x="46" y="34"/>
                              </a:lnTo>
                              <a:lnTo>
                                <a:pt x="0" y="34"/>
                              </a:lnTo>
                              <a:lnTo>
                                <a:pt x="0" y="89"/>
                              </a:lnTo>
                              <a:close/>
                            </a:path>
                          </a:pathLst>
                        </a:custGeom>
                        <a:solidFill>
                          <a:srgbClr val="B3B9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DD400" id="Freeform 800" o:spid="_x0000_s1026" style="position:absolute;margin-left:-.1pt;margin-top:51.05pt;width:12.3pt;height:10.5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75D2AMAANMMAAAOAAAAZHJzL2Uyb0RvYy54bWysV22PozYQ/l6p/8Hyx0pdYkJeiDZ76t12&#10;q0rX9qTb/gAHTEAFTG0nZPvrO2NM4uzFu6hqPoDBD49nnpmxJ/cfTk1NjkLpSrZbyu5mlIg2k3nV&#10;7rf0z+enH9eUaMPbnNeyFVv6IjT98PD9d/d9txGxLGWdC0WApNWbvtvS0phuE0U6K0XD9Z3sRAuT&#10;hVQNN/Co9lGueA/sTR3Fs9ky6qXKOyUzoTW8fRwm6YPlLwqRmT+KQgtD6i0F24y9Knvd4TV6uOeb&#10;veJdWWXODP4frGh41cKiZ6pHbjg5qOobqqbKlNSyMHeZbCJZFFUmrA/gDZu98uZryTthfQFxdHeW&#10;Sf9/tNnvxy+KVPmWLtM5JS1vIEhPSgiUnKxnVqG+0xsAfu2+KPRRd59l9pcG6aKrGXzQgCG7/jeZ&#10;Aw8/GGlVORVApiSov0hm+LNvwXtysqF4OYdCnAzJ4CVbLGMGActgis3n6XqBoYr4BqnQiOygzS9C&#10;2jE/ftZmiGQOIxuH3PnyDCRFU0NQf4jIjPSErRIX9TOEeZB1SkrC4vlrTOxhkuVtHhDwvFSIJ/Ew&#10;IZ6FhwFTbhu0vAKlty1aXYECTFCiZ7NZHGBKPVDINwzYhWmV3LaJTZGb+XpDyAJUvuLz5LZQzJc8&#10;6B/zRQ9STRKd+arPAkb5oofygPmiB4hiX/MQUexLHnIu9iUPVArUxSXCQSJf8BCRL7efT1Di+7GI&#10;eTnWdXZqXWHDiHA8XIY9pJMa9xCsctgpnpnbJQBlN4nbYHAUwbbGYb23weAMgsf9520w5AeCV5PM&#10;gBRAcDoJjLWFaKieYSN82xCsHwuf5iTWiIVPc5M5PyHTJxnjPIV8ngLHlEZjIGsnwZ2rw579bjxj&#10;52p85erwmcsxBW3D64ZBUQINww4t4puOG0zNcUh6OKTgWCEl3MEMfN/Io3iWFmEup9x6VOAyXbc+&#10;LBmUPePG2fHeWTKHcscU2D5Oj/cBBpudVXIq7p1VrYsQmImwuT1n3zVuIsw2IkEyJ8gk0DsLDsk3&#10;CfSNEFkttRhyFlPENiznXMEU85oWLesqf6rqGnNEq/3uU63IkUOf+nH+MR0aL/jkCla3mGqrdL62&#10;OXY1d0Vhm6xRjStYp7R55LoclrJTQ04reWhzm92l4PnPbmx4VQ9jq71r+bDLwxZbb3Yyf4GOz/Z2&#10;oBz8E4Amr5TqH0p66Kq3VP994EpQUv/aQtuasiQBmLEPyWKFpa78mZ0/w9sMqLbUUNjycfjJDK37&#10;oVPVvoSVmNWhlT9Bp1lU2APalnSwyj1A52wD4bp8bM39Z4u6/Bd5+BcAAP//AwBQSwMEFAAGAAgA&#10;AAAhALUtAgTbAAAACAEAAA8AAABkcnMvZG93bnJldi54bWxMT8tuwjAQvFfqP1hbqbdiN0BUpXEQ&#10;Qn0gwaW0vZt4m1jE6yg2EP6+y6k9rWZnNI9yMfpOnHCILpCGx4kCgVQH66jR8PX5+vAEIiZD1nSB&#10;UMMFIyyq25vSFDac6QNPu9QINqFYGA1tSn0hZaxb9CZOQo/E3E8YvEkMh0bawZzZ3HcyUyqX3jji&#10;hNb0uGqxPuyOnkPG6fr95ZIfwlvv6u/Z1m2mG6f1/d24fAaRcEx/YrjW5+pQcad9OJKNomM8ZyEf&#10;pWYgmM+yHMSeH9lcgaxK+X9A9QsAAP//AwBQSwECLQAUAAYACAAAACEAtoM4kv4AAADhAQAAEwAA&#10;AAAAAAAAAAAAAAAAAAAAW0NvbnRlbnRfVHlwZXNdLnhtbFBLAQItABQABgAIAAAAIQA4/SH/1gAA&#10;AJQBAAALAAAAAAAAAAAAAAAAAC8BAABfcmVscy8ucmVsc1BLAQItABQABgAIAAAAIQCb075D2AMA&#10;ANMMAAAOAAAAAAAAAAAAAAAAAC4CAABkcnMvZTJvRG9jLnhtbFBLAQItABQABgAIAAAAIQC1LQIE&#10;2wAAAAgBAAAPAAAAAAAAAAAAAAAAADIGAABkcnMvZG93bnJldi54bWxQSwUGAAAAAAQABADzAAAA&#10;OgcAAAAA&#10;" o:allowincell="f" path="m,89r46,l46,123r83,l129,89r45,l174,34r-45,l129,,46,r,34l,34,,89xe" fillcolor="#b3b900" strokeweight=".2205mm">
                <v:path arrowok="t" o:connecttype="custom" o:connectlocs="0,96948;41297,96948;41297,133985;115811,133985;115811,96948;156210,96948;156210,37037;115811,37037;115811,0;41297,0;41297,37037;0,37037;0,96948"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70016" behindDoc="0" locked="0" layoutInCell="0" allowOverlap="1" wp14:anchorId="1E71CED2" wp14:editId="62AB4D4A">
                <wp:simplePos x="0" y="0"/>
                <wp:positionH relativeFrom="column">
                  <wp:posOffset>287020</wp:posOffset>
                </wp:positionH>
                <wp:positionV relativeFrom="paragraph">
                  <wp:posOffset>685165</wp:posOffset>
                </wp:positionV>
                <wp:extent cx="667385" cy="68580"/>
                <wp:effectExtent l="0" t="2540" r="3175" b="0"/>
                <wp:wrapNone/>
                <wp:docPr id="692"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738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55404" w14:textId="77777777" w:rsidR="00BD381D" w:rsidRDefault="00BD381D" w:rsidP="00763C50">
                            <w:pPr>
                              <w:rPr>
                                <w:snapToGrid w:val="0"/>
                                <w:color w:val="000000"/>
                                <w:sz w:val="48"/>
                              </w:rPr>
                            </w:pPr>
                            <w:r>
                              <w:rPr>
                                <w:b/>
                                <w:snapToGrid w:val="0"/>
                                <w:color w:val="000000"/>
                                <w:sz w:val="8"/>
                              </w:rPr>
                              <w:t>HOSPITAL  TIPO  IV</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E71CED2" id="Rectangle 799" o:spid="_x0000_s1051" style="position:absolute;left:0;text-align:left;margin-left:22.6pt;margin-top:53.95pt;width:52.55pt;height: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0VsgIAAK0FAAAOAAAAZHJzL2Uyb0RvYy54bWysVNtu3CAQfa/Uf0C8O77E67WteKNkva4q&#10;pW3UtB/A2niNisEFst6k6r93wHvJpi9VWx7QAMMwZ85hrq53PUdbqjSTosDhRYARFbVsmNgU+OuX&#10;yksx0oaIhnApaIGfqMbXi7dvrsYhp5HsJG+oQhBE6HwcCtwZM+S+r+uO9kRfyIEKOGyl6omBpdr4&#10;jSIjRO+5HwVB4o9SNYOSNdUadsvpEC9c/LaltfnUtpoaxAsMuRk3Kzev7ewvrki+UWToWL1Pg/xF&#10;Fj1hAh49hiqJIehRsd9C9axWUsvWXNSy92Xbspo6DIAmDF6heejIQB0WKI4ejmXS/y9s/XF7rxBr&#10;CpxkEUaC9EDSZygbERtO0TzLbInGQefg+TDcKwtSD3ey/qaRkMsO/OiNUnLsKGkgsdD6+2cX7ELD&#10;VbQeP8gG4pNHI121dq3qkZLAShQmgR1uG8qCdo6jpyNHdGdQDZtJMr9MZxjVcJSks9RR6JPchrK5&#10;DUqbd1T2yBoFVgDFxSTbO21saicX6y5kxTh3KuDibAMcpx14Ga7aM5uDI/VHFmSrdJXGXhwlKy8O&#10;ytK7qZaxl1ThfFZelstlGf6074Zx3rGmocI+cxBYGP8ZgXupT9I4SkxLzhobzqak1Wa95AptCQi8&#10;csMRACcnN/88DVcEwPIKUhjFwW2UeVWSzr24imdeNg9SLwiz2ywJ4iwuq3NId0zQf4eExgJns2jm&#10;WHqR9CtsTh0Hss/cemaghXDWFzidNOTotHpcicbZhjA+2S9KYdM/lQLoPhDt1GsFOwnf7NY790Ni&#10;p22r5rVsnkDPTrnQVaD/gdQ6qZ4xGqGXFFh/fySKYsTfC/gTtvEcDHUw1geDiBquFthgNJlL4xqU&#10;pUfIG/grLXPKPb28/2HQExyAff+yTefl2nmduuziFwAAAP//AwBQSwMEFAAGAAgAAAAhAOq6XFvg&#10;AAAACgEAAA8AAABkcnMvZG93bnJldi54bWxMj8tOwzAQRfdI/IM1SOyo00JpEuJUFQ+VJbRIhZ0b&#10;D0mEPY5itwl8PdMV7OZxdOdMsRydFUfsQ+tJwXSSgECqvGmpVvC2fbpKQYSoyWjrCRV8Y4BleX5W&#10;6Nz4gV7xuIm14BAKuVbQxNjlUoaqQafDxHdIvPv0vdOR276WptcDhzsrZ0lyK51uiS80usP7Bquv&#10;zcEpWKfd6v3Z/wy1ffxY71522cM2i0pdXoyrOxARx/gHw0mf1aFkp70/kAnCKriZz5jkebLIQJyA&#10;eXINYs/FNF2ALAv5/4XyFwAA//8DAFBLAQItABQABgAIAAAAIQC2gziS/gAAAOEBAAATAAAAAAAA&#10;AAAAAAAAAAAAAABbQ29udGVudF9UeXBlc10ueG1sUEsBAi0AFAAGAAgAAAAhADj9If/WAAAAlAEA&#10;AAsAAAAAAAAAAAAAAAAALwEAAF9yZWxzLy5yZWxzUEsBAi0AFAAGAAgAAAAhAIFhTRWyAgAArQUA&#10;AA4AAAAAAAAAAAAAAAAALgIAAGRycy9lMm9Eb2MueG1sUEsBAi0AFAAGAAgAAAAhAOq6XFvgAAAA&#10;CgEAAA8AAAAAAAAAAAAAAAAADAUAAGRycy9kb3ducmV2LnhtbFBLBQYAAAAABAAEAPMAAAAZBgAA&#10;AAA=&#10;" o:allowincell="f" filled="f" stroked="f">
                <v:textbox inset="0,0,0,0">
                  <w:txbxContent>
                    <w:p w14:paraId="4CB55404" w14:textId="77777777" w:rsidR="00BD381D" w:rsidRDefault="00BD381D" w:rsidP="00763C50">
                      <w:pPr>
                        <w:rPr>
                          <w:snapToGrid w:val="0"/>
                          <w:color w:val="000000"/>
                          <w:sz w:val="48"/>
                        </w:rPr>
                      </w:pPr>
                      <w:r>
                        <w:rPr>
                          <w:b/>
                          <w:snapToGrid w:val="0"/>
                          <w:color w:val="000000"/>
                          <w:sz w:val="8"/>
                        </w:rPr>
                        <w:t>HOSPITAL  TIPO  IV</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68992" behindDoc="0" locked="0" layoutInCell="0" allowOverlap="1" wp14:anchorId="0F18207D" wp14:editId="10213D70">
                <wp:simplePos x="0" y="0"/>
                <wp:positionH relativeFrom="column">
                  <wp:posOffset>-662305</wp:posOffset>
                </wp:positionH>
                <wp:positionV relativeFrom="paragraph">
                  <wp:posOffset>574040</wp:posOffset>
                </wp:positionV>
                <wp:extent cx="2218055" cy="1094740"/>
                <wp:effectExtent l="8890" t="5715" r="10795" b="5080"/>
                <wp:wrapNone/>
                <wp:docPr id="689"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2218055" cy="1094740"/>
                          <a:chOff x="1677" y="2931"/>
                          <a:chExt cx="1223" cy="497"/>
                        </a:xfrm>
                      </wpg:grpSpPr>
                      <wps:wsp>
                        <wps:cNvPr id="690" name="Rectangle 797"/>
                        <wps:cNvSpPr>
                          <a:spLocks noChangeArrowheads="1"/>
                        </wps:cNvSpPr>
                        <wps:spPr bwMode="auto">
                          <a:xfrm>
                            <a:off x="1677" y="2931"/>
                            <a:ext cx="1223" cy="4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Rectangle 798"/>
                        <wps:cNvSpPr>
                          <a:spLocks noChangeArrowheads="1"/>
                        </wps:cNvSpPr>
                        <wps:spPr bwMode="auto">
                          <a:xfrm>
                            <a:off x="1690" y="2941"/>
                            <a:ext cx="1197" cy="47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8EE0A" id="Group 796" o:spid="_x0000_s1026" style="position:absolute;margin-left:-52.15pt;margin-top:45.2pt;width:174.65pt;height:86.2pt;rotation:90;z-index:251668992" coordorigin="1677,2931" coordsize="122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5s2LwMAANwJAAAOAAAAZHJzL2Uyb0RvYy54bWzsVslu2zAQvRfoPxC8O1oiW5YQOQi8BAXS&#10;NmjaD6AlSiIqkSpJW06L/nuHpOzYaQoU6XKKDjKpIYczb94b8+Jy1zZoS6Vigmc4OPMxojwXBeNV&#10;hj99XI2mGClNeEEawWmG76nCl7PXry76LqWhqEVTUInACVdp32W41rpLPU/lNW2JOhMd5WAshWyJ&#10;hqmsvEKSHry3jRf6/sTrhSw6KXKqFHxdOCOeWf9lSXP9viwV1ajJMMSm7Vva99q8vdkFSStJuprl&#10;QxjkGVG0hHE49OBqQTRBG8l+ctWyXAolSn2Wi9YTZclyanOAbAL/UTbXUmw6m0uV9lV3gAmgfYTT&#10;s93m77a3ErEiw5NpghEnLRTJnoviZGLg6bsqhVXXsrvrbqXLEYY3Iv+swOw9tpt55Rajdf9WFOCQ&#10;bLSw8OxK2SIpoAzjyDeP/QowoJ2tyf2hJnSnUQ4fwzCY+uMxRjnYAj+J4mioWl5Dac2+YBLHGIE5&#10;TM4DV9G8Xg77gzA8d5ujJDZGj6QmiiHyIVKTJhBQPWCs/gzju5p01JZOGfT2GCfAQYfxB6Am4VVD&#10;AWcblwkAVu5BVg5hxMW8hnX0SkrR15QUEJhNEoA/2mAmCurzNOSmagPIT4C1h/rXUJG0k0pfU9Ei&#10;M8iwhOht6cj2RmmH6n6JOYyLFWsa+E7ShqM+w8k4HNsNSjSsMEZjU7JazxuJtsTI0xHCOTtZ1jIN&#10;TaJhbYanh0UkNWgseWFP0YQ1bgz1bbhxDmlBbMPIifFb4ifL6XIajaJwshxF/mIxulrNo9FkFcTj&#10;xfliPl8E302cQZTWrCgoN6HuG0MQ/R4phhblJH1oDScpnWS+ss9AzqNl3mkYlruQ1f7XZmdpYCrv&#10;KLwWxT2wwEoMuAadGapVC/kVox66XIbVlw2RFKPmDQcmJUEEckLaTqJxHMJEHlvWxxbCc3CVYY2R&#10;G861a6WbTrKqhpMCW2MurkDwJbPEMMx0UVnJWZX9N7kFT8lt6trakXqAif9MbkbytjdFQ286yC0A&#10;4du2FsU2pENnepGbuQ4A+V/k9pfkZv+l4QphW8dw3TF3lOO5lefDpWz2AwAA//8DAFBLAwQUAAYA&#10;CAAAACEAW57zEN4AAAAJAQAADwAAAGRycy9kb3ducmV2LnhtbEyPQU7DMBBF90jcwRokNqh1UpSo&#10;DXGqAsoBaEF06cbTOGo8Tm23CbfHXcFy9L7+f1OuJ9OzKzrfWRKQzhNgSI1VHbUCPnf1bAnMB0lK&#10;9pZQwA96WFf3d6UslB3pA6/b0LJYQr6QAnQIQ8G5bzQa6ed2QIrsaJ2RIZ6u5crJMZabni+SJOdG&#10;dhQXtBzwTWNz2l6MADp/Letz//1U7xuXbl7HlX7fByEeH6bNC7CAU/gLw00/qkMVnQ72QsqzXsAs&#10;zaJ6iGAF7MazPAd2EPCcpQvgVcn/f1D9AgAA//8DAFBLAQItABQABgAIAAAAIQC2gziS/gAAAOEB&#10;AAATAAAAAAAAAAAAAAAAAAAAAABbQ29udGVudF9UeXBlc10ueG1sUEsBAi0AFAAGAAgAAAAhADj9&#10;If/WAAAAlAEAAAsAAAAAAAAAAAAAAAAALwEAAF9yZWxzLy5yZWxzUEsBAi0AFAAGAAgAAAAhAC7T&#10;mzYvAwAA3AkAAA4AAAAAAAAAAAAAAAAALgIAAGRycy9lMm9Eb2MueG1sUEsBAi0AFAAGAAgAAAAh&#10;AFue8xDeAAAACQEAAA8AAAAAAAAAAAAAAAAAiQUAAGRycy9kb3ducmV2LnhtbFBLBQYAAAAABAAE&#10;APMAAACUBgAAAAA=&#10;" o:allowincell="f">
                <v:rect id="Rectangle 797" o:spid="_x0000_s1027" style="position:absolute;left:1677;top:2931;width:1223;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R9wQAAANwAAAAPAAAAZHJzL2Rvd25yZXYueG1sRE9ba8Iw&#10;FH4X9h/CGexN0wnK7IylGwp7ErzAtrdDc5aUNielibb+e/Mg7PHju6+L0bXiSn2oPSt4nWUgiCuv&#10;azYKzqfd9A1EiMgaW8+k4EYBis3TZI259gMf6HqMRqQQDjkqsDF2uZShsuQwzHxHnLg/3zuMCfZG&#10;6h6HFO5aOc+ypXRYc2qw2NGnpao5XpyCbfe7LxcmyPI72p/Gfww7uzdKvTyP5TuISGP8Fz/cX1rB&#10;cpXmpzPpCMjNHQAA//8DAFBLAQItABQABgAIAAAAIQDb4fbL7gAAAIUBAAATAAAAAAAAAAAAAAAA&#10;AAAAAABbQ29udGVudF9UeXBlc10ueG1sUEsBAi0AFAAGAAgAAAAhAFr0LFu/AAAAFQEAAAsAAAAA&#10;AAAAAAAAAAAAHwEAAF9yZWxzLy5yZWxzUEsBAi0AFAAGAAgAAAAhACJRhH3BAAAA3AAAAA8AAAAA&#10;AAAAAAAAAAAABwIAAGRycy9kb3ducmV2LnhtbFBLBQYAAAAAAwADALcAAAD1AgAAAAA=&#10;" filled="f"/>
                <v:rect id="Rectangle 798" o:spid="_x0000_s1028" style="position:absolute;left:1690;top:2941;width:1197;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HmwwAAANwAAAAPAAAAZHJzL2Rvd25yZXYueG1sRI9BawIx&#10;FITvBf9DeIK3mrWg1NUoa1HoSagK6u2xeSaLm5dlE93tv28KhR6HmfmGWa57V4sntaHyrGAyzkAQ&#10;l15XbBScjrvXdxAhImusPZOCbwqwXg1elphr3/EXPQ/RiAThkKMCG2OTSxlKSw7D2DfEybv51mFM&#10;sjVSt9gluKvlW5bNpMOK04LFhj4slffDwynYNtd9MTVBFudoL3e/6XZ2b5QaDftiASJSH//Df+1P&#10;rWA2n8DvmXQE5OoHAAD//wMAUEsBAi0AFAAGAAgAAAAhANvh9svuAAAAhQEAABMAAAAAAAAAAAAA&#10;AAAAAAAAAFtDb250ZW50X1R5cGVzXS54bWxQSwECLQAUAAYACAAAACEAWvQsW78AAAAVAQAACwAA&#10;AAAAAAAAAAAAAAAfAQAAX3JlbHMvLnJlbHNQSwECLQAUAAYACAAAACEATR0h5sMAAADcAAAADwAA&#10;AAAAAAAAAAAAAAAHAgAAZHJzL2Rvd25yZXYueG1sUEsFBgAAAAADAAMAtwAAAPcCAAAAAA==&#10;" filled="f"/>
              </v:group>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67968" behindDoc="0" locked="0" layoutInCell="0" allowOverlap="1" wp14:anchorId="2BA318DA" wp14:editId="7346C065">
                <wp:simplePos x="0" y="0"/>
                <wp:positionH relativeFrom="column">
                  <wp:posOffset>285115</wp:posOffset>
                </wp:positionH>
                <wp:positionV relativeFrom="paragraph">
                  <wp:posOffset>2068830</wp:posOffset>
                </wp:positionV>
                <wp:extent cx="647700" cy="68580"/>
                <wp:effectExtent l="3810" t="0" r="0" b="2540"/>
                <wp:wrapNone/>
                <wp:docPr id="688"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4770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B1338" w14:textId="77777777" w:rsidR="00BD381D" w:rsidRDefault="00BD381D" w:rsidP="00763C50">
                            <w:pPr>
                              <w:rPr>
                                <w:snapToGrid w:val="0"/>
                                <w:color w:val="000000"/>
                                <w:sz w:val="48"/>
                              </w:rPr>
                            </w:pPr>
                            <w:r>
                              <w:rPr>
                                <w:b/>
                                <w:snapToGrid w:val="0"/>
                                <w:color w:val="000000"/>
                                <w:sz w:val="8"/>
                              </w:rPr>
                              <w:t>POSTAS RURALES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BA318DA" id="Rectangle 795" o:spid="_x0000_s1052" style="position:absolute;left:0;text-align:left;margin-left:22.45pt;margin-top:162.9pt;width:51pt;height: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spsAIAAK0FAAAOAAAAZHJzL2Uyb0RvYy54bWysVNuO0zAQfUfiHyy/Z3MhTZNo09Vu0yCk&#10;BVYsfICbOI2FYwfb23RB/Dtjp5dteUFAHqKxPZ6ZM+d4rm92PUdbqjSTosDhVYARFbVsmNgU+Mvn&#10;yksx0oaIhnApaIGfqcY3i9evrschp5HsJG+oQhBE6HwcCtwZM+S+r+uO9kRfyYEKOGyl6omBpdr4&#10;jSIjRO+5HwVB4o9SNYOSNdUadsvpEC9c/LaltfnYtpoaxAsMtRn3V+6/tn9/cU3yjSJDx+p9GeQv&#10;qugJE5D0GKokhqAnxX4L1bNaSS1bc1XL3pdty2rqMACaMLhA89iRgTos0Bw9HNuk/1/Y+sP2QSHW&#10;FDhJgSpBeiDpE7SNiA2naJ7NbIvGQefg+Tg8KAtSD/ey/qqRkMsO/OitUnLsKGmgsND6+2cX7ELD&#10;VbQe38sG4pMnI123dq3qkZLAShQmgf3cNrQF7RxHz0eO6M6gGjaTeD4HN1TDUZLOUkehT3IbytY2&#10;KG3eUtkjaxRYARQXk2zvtbGlnVysu5AV49ypgIuzDXCcdiAzXLVntgZH6o8syFbpKo29OEpWXhyU&#10;pXdbLWMvqcL5rHxTLpdl+NPmDeO8Y01DhU1zEFgY/xmBe6lP0jhKTEvOGhvOlqTVZr3kCm0JCLxy&#10;nyMATk5u/nkZrgmA5QJSGMXBXZR5VZLOvbiKZ142D1IvCLO7LAniLC6rc0j3TNB/h4TGAmezaOZY&#10;elH0BTanjgPZZ249MzBCOOsLnE4acnRaPa5E42xDGJ/sF62w5Z9aAXQfiHbqtYKdhG926517IbFL&#10;b9W8ls0z6NkpF7QI8w+k1kn1HaMRZkmB9bcnoihG/J2AN2EHz8FQB2N9MIio4WqBDUaTuTRuQFl6&#10;hLyFt9Iyp9xT5v0Lg5ngAOznlx06L9fO6zRlF78AAAD//wMAUEsDBBQABgAIAAAAIQCmMOAF4AAA&#10;AAoBAAAPAAAAZHJzL2Rvd25yZXYueG1sTI9NT8JAEIbvJv6HzZh4k61QG1q7JcSP4BHBBLgt7dg2&#10;7s423YVWf73DSY/zzpP3I1+M1ogz9r51pOB+EoFAKl3VUq3gY/t6Nwfhg6ZKG0eo4Bs9LIrrq1xn&#10;lRvoHc+bUAs2IZ9pBU0IXSalLxu02k9ch8S/T9dbHfjsa1n1emBza+Q0ihJpdUuc0OgOnxosvzYn&#10;q2A175b7N/cz1OblsNqtd+nzNg1K3d6My0cQAcfwB8OlPleHgjsd3YkqL4yCOE6ZVDCbPvCECxAn&#10;rBxZmSUJyCKX/ycUvwAAAP//AwBQSwECLQAUAAYACAAAACEAtoM4kv4AAADhAQAAEwAAAAAAAAAA&#10;AAAAAAAAAAAAW0NvbnRlbnRfVHlwZXNdLnhtbFBLAQItABQABgAIAAAAIQA4/SH/1gAAAJQBAAAL&#10;AAAAAAAAAAAAAAAAAC8BAABfcmVscy8ucmVsc1BLAQItABQABgAIAAAAIQDgv1spsAIAAK0FAAAO&#10;AAAAAAAAAAAAAAAAAC4CAABkcnMvZTJvRG9jLnhtbFBLAQItABQABgAIAAAAIQCmMOAF4AAAAAoB&#10;AAAPAAAAAAAAAAAAAAAAAAoFAABkcnMvZG93bnJldi54bWxQSwUGAAAAAAQABADzAAAAFwYAAAAA&#10;" o:allowincell="f" filled="f" stroked="f">
                <v:textbox inset="0,0,0,0">
                  <w:txbxContent>
                    <w:p w14:paraId="20DB1338" w14:textId="77777777" w:rsidR="00BD381D" w:rsidRDefault="00BD381D" w:rsidP="00763C50">
                      <w:pPr>
                        <w:rPr>
                          <w:snapToGrid w:val="0"/>
                          <w:color w:val="000000"/>
                          <w:sz w:val="48"/>
                        </w:rPr>
                      </w:pPr>
                      <w:r>
                        <w:rPr>
                          <w:b/>
                          <w:snapToGrid w:val="0"/>
                          <w:color w:val="000000"/>
                          <w:sz w:val="8"/>
                        </w:rPr>
                        <w:t>POSTAS RURALES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66944" behindDoc="0" locked="0" layoutInCell="0" allowOverlap="1" wp14:anchorId="2AFD3AF0" wp14:editId="5E1E2648">
                <wp:simplePos x="0" y="0"/>
                <wp:positionH relativeFrom="column">
                  <wp:posOffset>-14605</wp:posOffset>
                </wp:positionH>
                <wp:positionV relativeFrom="paragraph">
                  <wp:posOffset>113665</wp:posOffset>
                </wp:positionV>
                <wp:extent cx="182880" cy="160655"/>
                <wp:effectExtent l="10160" t="10795" r="10160" b="6350"/>
                <wp:wrapNone/>
                <wp:docPr id="687"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82880" cy="160655"/>
                        </a:xfrm>
                        <a:custGeom>
                          <a:avLst/>
                          <a:gdLst>
                            <a:gd name="T0" fmla="*/ 0 w 202"/>
                            <a:gd name="T1" fmla="*/ 106 h 147"/>
                            <a:gd name="T2" fmla="*/ 54 w 202"/>
                            <a:gd name="T3" fmla="*/ 106 h 147"/>
                            <a:gd name="T4" fmla="*/ 54 w 202"/>
                            <a:gd name="T5" fmla="*/ 147 h 147"/>
                            <a:gd name="T6" fmla="*/ 147 w 202"/>
                            <a:gd name="T7" fmla="*/ 147 h 147"/>
                            <a:gd name="T8" fmla="*/ 147 w 202"/>
                            <a:gd name="T9" fmla="*/ 106 h 147"/>
                            <a:gd name="T10" fmla="*/ 202 w 202"/>
                            <a:gd name="T11" fmla="*/ 106 h 147"/>
                            <a:gd name="T12" fmla="*/ 202 w 202"/>
                            <a:gd name="T13" fmla="*/ 41 h 147"/>
                            <a:gd name="T14" fmla="*/ 147 w 202"/>
                            <a:gd name="T15" fmla="*/ 41 h 147"/>
                            <a:gd name="T16" fmla="*/ 147 w 202"/>
                            <a:gd name="T17" fmla="*/ 0 h 147"/>
                            <a:gd name="T18" fmla="*/ 54 w 202"/>
                            <a:gd name="T19" fmla="*/ 0 h 147"/>
                            <a:gd name="T20" fmla="*/ 54 w 202"/>
                            <a:gd name="T21" fmla="*/ 41 h 147"/>
                            <a:gd name="T22" fmla="*/ 0 w 202"/>
                            <a:gd name="T23" fmla="*/ 41 h 147"/>
                            <a:gd name="T24" fmla="*/ 0 w 202"/>
                            <a:gd name="T25" fmla="*/ 10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2" h="147">
                              <a:moveTo>
                                <a:pt x="0" y="106"/>
                              </a:moveTo>
                              <a:lnTo>
                                <a:pt x="54" y="106"/>
                              </a:lnTo>
                              <a:lnTo>
                                <a:pt x="54" y="147"/>
                              </a:lnTo>
                              <a:lnTo>
                                <a:pt x="147" y="147"/>
                              </a:lnTo>
                              <a:lnTo>
                                <a:pt x="147" y="106"/>
                              </a:lnTo>
                              <a:lnTo>
                                <a:pt x="202" y="106"/>
                              </a:lnTo>
                              <a:lnTo>
                                <a:pt x="202" y="41"/>
                              </a:lnTo>
                              <a:lnTo>
                                <a:pt x="147" y="41"/>
                              </a:lnTo>
                              <a:lnTo>
                                <a:pt x="147" y="0"/>
                              </a:lnTo>
                              <a:lnTo>
                                <a:pt x="54" y="0"/>
                              </a:lnTo>
                              <a:lnTo>
                                <a:pt x="54" y="41"/>
                              </a:lnTo>
                              <a:lnTo>
                                <a:pt x="0" y="41"/>
                              </a:lnTo>
                              <a:lnTo>
                                <a:pt x="0" y="106"/>
                              </a:lnTo>
                              <a:close/>
                            </a:path>
                          </a:pathLst>
                        </a:custGeom>
                        <a:solidFill>
                          <a:srgbClr val="FF00FF"/>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5B615" id="Freeform 794" o:spid="_x0000_s1026" style="position:absolute;margin-left:-1.15pt;margin-top:8.95pt;width:14.4pt;height:12.6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ZF3AMAAN0MAAAOAAAAZHJzL2Uyb0RvYy54bWysV22PozYQ/l7p/oPljyd1wSx51bKn6rap&#10;Kl3bk277AxwwAR1gajsh219/MzZkTS5sUXX5AIZ59DDzzIw9efhwrityEkqXskkouwspEU0qs7I5&#10;JPTv593Pa0q04U3GK9mIhL4ITT88vvvpoWu3IpKFrDKhCJA0etu1CS2MabdBoNNC1FzfyVY0YMyl&#10;qrmBR3UIMsU7YK+rIArDZdBJlbVKpkJrePvkjPTR8ue5SM1fea6FIVVCwTdjr8pe93gNHh/49qB4&#10;W5Rp7wb/H17UvGzgoxeqJ244OaryO6q6TJXUMjd3qawDmedlKmwMEA0Lr6L5UvBW2FhAHN1eZNI/&#10;jjb98/RZkTJL6HK9oqThNSRpp4RAyclqE6NCXau3APzSflYYo24/yfSrBkMwsuCDBgzZd3/IDHj4&#10;0UiryjkHMiVB/UUc4s++hejJ2abi5ZIKcTYkhZdsHa3XkLAUTGwZLhcLdCTgW6RCJ9KjNr8Jadf8&#10;9Ekbl8kMVjYPWR/LM5DkdQVJfR+QkHQkCqM+6xcI8yAsXJKCsHh1DYo80CK+TXTvYSaJYg80RbTw&#10;MODLbY+WV6CbsUFSL+FPMkGTjkA3mTY+aEol5ssNUt/Wic1SnPmST3P5osfstlTMFx1luBkh82Wf&#10;pJolO/N1Dyec8mWfqgTmyz5BFPmiTxFFvuZTwUW+5BPdEs0RPPIFnyLy5R61C/T5YehkXgzNnZ6b&#10;vrthRTieMG4jaaXGjQRbHbaLZ9ZvFYCyO8VtMESK4PtZYIgGwcMm9DYzFAiC7Q4CkbwNhhpA8GaW&#10;G9hdiIb+cbvh29zYQBY+L0hsEgufFybr44RSn+VMHykU9Bw41jQ6A2U7C96HCsU5C96HGo1Cdcnq&#10;a0zB7HA9NShKYGrY4yf4tuUGS3NYki6heLaQAk4sOD7wfS1P4llahHk96qDUeydf7VXj4xbOvVfg&#10;YB7uraUbYO6wAu8H83B3MPQGtcS7E2ewD/cr3MW/wT7cHc5GiXwzcfGQwoFmuI8/OxNmZ7bJWHtJ&#10;ZoH+44OuAGeBvlciraQWTmysEzu6XAoG68wbX7SsymxXVhUWilaH/cdKkROHiXW3C8Pdrk/aCFY1&#10;WG+rzf3aFtrINqKw49YgxwjWKm2euC7cp6zJFbaSxyazJV4Inv3arw0vK7e24vfDH857bkDcy+wF&#10;Zj875YF08J8Axr1Cqn8p6WC+Tqj+58iVoKT6vYEBdsPiGGDGPsSLFfa78i1738KbFKgSaijs+7j8&#10;aNwQf2xVeSjgS8zq0MhfYObMS5wG7XDqvOofYIa2iejnfRzS/WeLev1X8vgNAAD//wMAUEsDBBQA&#10;BgAIAAAAIQB6F9E32QAAAAYBAAAPAAAAZHJzL2Rvd25yZXYueG1sTI69TsMwFIV3JN7BukhsrUNU&#10;AgpxqqpqYSbtwOjGl8SKfR3ZbpK+PWaC8fzonK/aLtawCX3QjgQ8rTNgSK1TmjoB59Nx9QosRElK&#10;Gkco4IYBtvX9XSVL5Wb6xKmJHUsjFEopoI9xLDkPbY9WhrUbkVL27byVMUnfceXlnMat4XmWFdxK&#10;TemhlyPue2yH5moF7Lz+sM00HMxeHw+3+X3Iv+xZiMeHZfcGLOIS/8rwi5/QoU5MF3clFZgRsCpS&#10;MdlFDizF+eYF2EXA5jkDXlf8P379AwAA//8DAFBLAQItABQABgAIAAAAIQC2gziS/gAAAOEBAAAT&#10;AAAAAAAAAAAAAAAAAAAAAABbQ29udGVudF9UeXBlc10ueG1sUEsBAi0AFAAGAAgAAAAhADj9If/W&#10;AAAAlAEAAAsAAAAAAAAAAAAAAAAALwEAAF9yZWxzLy5yZWxzUEsBAi0AFAAGAAgAAAAhAN5Z1kXc&#10;AwAA3QwAAA4AAAAAAAAAAAAAAAAALgIAAGRycy9lMm9Eb2MueG1sUEsBAi0AFAAGAAgAAAAhAHoX&#10;0TfZAAAABgEAAA8AAAAAAAAAAAAAAAAANgYAAGRycy9kb3ducmV2LnhtbFBLBQYAAAAABAAEAPMA&#10;AAA8BwAAAAA=&#10;" o:allowincell="f" path="m,106r54,l54,147r93,l147,106r55,l202,41r-55,l147,,54,r,41l,41r,65xe" fillcolor="fuchsia" strokeweight=".2205mm">
                <v:path arrowok="t" o:connecttype="custom" o:connectlocs="0,115846;48889,115846;48889,160655;133086,160655;133086,115846;182880,115846;182880,44809;133086,44809;133086,0;48889,0;48889,44809;0,44809;0,115846"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65920" behindDoc="0" locked="0" layoutInCell="0" allowOverlap="1" wp14:anchorId="4FCAD790" wp14:editId="3BFF2653">
                <wp:simplePos x="0" y="0"/>
                <wp:positionH relativeFrom="column">
                  <wp:posOffset>-2540</wp:posOffset>
                </wp:positionH>
                <wp:positionV relativeFrom="paragraph">
                  <wp:posOffset>397510</wp:posOffset>
                </wp:positionV>
                <wp:extent cx="158115" cy="133985"/>
                <wp:effectExtent l="13970" t="7620" r="13970" b="5715"/>
                <wp:wrapNone/>
                <wp:docPr id="686"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115" cy="133985"/>
                        </a:xfrm>
                        <a:custGeom>
                          <a:avLst/>
                          <a:gdLst>
                            <a:gd name="T0" fmla="*/ 0 w 174"/>
                            <a:gd name="T1" fmla="*/ 89 h 123"/>
                            <a:gd name="T2" fmla="*/ 45 w 174"/>
                            <a:gd name="T3" fmla="*/ 89 h 123"/>
                            <a:gd name="T4" fmla="*/ 45 w 174"/>
                            <a:gd name="T5" fmla="*/ 123 h 123"/>
                            <a:gd name="T6" fmla="*/ 129 w 174"/>
                            <a:gd name="T7" fmla="*/ 123 h 123"/>
                            <a:gd name="T8" fmla="*/ 129 w 174"/>
                            <a:gd name="T9" fmla="*/ 89 h 123"/>
                            <a:gd name="T10" fmla="*/ 174 w 174"/>
                            <a:gd name="T11" fmla="*/ 89 h 123"/>
                            <a:gd name="T12" fmla="*/ 174 w 174"/>
                            <a:gd name="T13" fmla="*/ 34 h 123"/>
                            <a:gd name="T14" fmla="*/ 129 w 174"/>
                            <a:gd name="T15" fmla="*/ 34 h 123"/>
                            <a:gd name="T16" fmla="*/ 129 w 174"/>
                            <a:gd name="T17" fmla="*/ 0 h 123"/>
                            <a:gd name="T18" fmla="*/ 45 w 174"/>
                            <a:gd name="T19" fmla="*/ 0 h 123"/>
                            <a:gd name="T20" fmla="*/ 45 w 174"/>
                            <a:gd name="T21" fmla="*/ 34 h 123"/>
                            <a:gd name="T22" fmla="*/ 0 w 174"/>
                            <a:gd name="T23" fmla="*/ 34 h 123"/>
                            <a:gd name="T24" fmla="*/ 0 w 174"/>
                            <a:gd name="T25" fmla="*/ 89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4" h="123">
                              <a:moveTo>
                                <a:pt x="0" y="89"/>
                              </a:moveTo>
                              <a:lnTo>
                                <a:pt x="45" y="89"/>
                              </a:lnTo>
                              <a:lnTo>
                                <a:pt x="45" y="123"/>
                              </a:lnTo>
                              <a:lnTo>
                                <a:pt x="129" y="123"/>
                              </a:lnTo>
                              <a:lnTo>
                                <a:pt x="129" y="89"/>
                              </a:lnTo>
                              <a:lnTo>
                                <a:pt x="174" y="89"/>
                              </a:lnTo>
                              <a:lnTo>
                                <a:pt x="174" y="34"/>
                              </a:lnTo>
                              <a:lnTo>
                                <a:pt x="129" y="34"/>
                              </a:lnTo>
                              <a:lnTo>
                                <a:pt x="129" y="0"/>
                              </a:lnTo>
                              <a:lnTo>
                                <a:pt x="45" y="0"/>
                              </a:lnTo>
                              <a:lnTo>
                                <a:pt x="45" y="34"/>
                              </a:lnTo>
                              <a:lnTo>
                                <a:pt x="0" y="34"/>
                              </a:lnTo>
                              <a:lnTo>
                                <a:pt x="0" y="89"/>
                              </a:lnTo>
                              <a:close/>
                            </a:path>
                          </a:pathLst>
                        </a:custGeom>
                        <a:solidFill>
                          <a:srgbClr val="FC0128"/>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3395" id="Freeform 793" o:spid="_x0000_s1026" style="position:absolute;margin-left:-.2pt;margin-top:31.3pt;width:12.45pt;height:10.5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yW1wMAANMMAAAOAAAAZHJzL2Uyb0RvYy54bWysV21v2zYQ/j6g/4HgxwKNTFmOXxCnGJJm&#10;GNBtBZr9AFqiLKGSqJG05ezX7+70Erq1YmFoPkiU7smju+fuyPPdx1NZsKMyNtfVloubGWeqinWS&#10;V/st//v56cOKM+tklchCV2rLX5TlH+/f/XLX1BsV6kwXiTIMSCq7aeotz5yrN0Fg40yV0t7oWlVg&#10;TLUppYNHsw8SIxtgL4sgnM1ug0abpDY6VtbC28fWyO+JP01V7P5KU6scK7YcfHN0NXTd4TW4v5Ob&#10;vZF1lsedG/J/eFHKvIKPDlSP0kl2MPkPVGUeG2116m5iXQY6TfNYUQwQjZh9F83XTNaKYgFxbD3I&#10;ZH8ebfzn8YthebLlt6tbzipZQpKejFIoOVuu56hQU9sNAL/WXwzGaOvPOv5mwRCcWfDBAobtmj90&#10;Ajzy4DSpckqBzGhQfxHN8I/eQvTsRKl4GVKhTo7F8FIsVkIsOIvBJObz9WqBjgRyg1ToRHyw7jel&#10;aS2Pn61rM5nAivKQdLE8Q9bTsoCkvg/YjDVMLKMu6wNEeJDVmmVMhBQ3pHPAhB4mWlzmmXuYMZ7I&#10;w4zxQNyDy+DKZYcgWx5ofdmj5RlohAla9DrT2gONxSZ8rUHnyz6JKXILX+9xKl/xeXRZKOFLLsIR&#10;pbDYBhVGqSaJLnzVZyNO+aKP1YHwRR8hCn3Nx4hCX/Kx4EJf8pFOgb64rlLoCz5G5Mvt1xO0+L5v&#10;Ypn1fR2fqq6xYcUkHi7tHlJri3sIdjnsFM+i2yUARZvEZTAEimDqcfje22AIBsH9/vM2GOoDwctJ&#10;bkAJIHg9CYy9hWjonnYjfNsR7B+CTwsSe4Tg08IUXZxQ6ZOc6SKFep4Cx5JGZ6BqJ8G7UNs9+2o+&#10;sTqJ/SzU9t+6GjMwNnw/MBjOYGDYoUdyU0uHpdkvWQOHFBwrLIM7uIHvS31Uz5oQ7vWUW/UKvJqL&#10;yodF0Bfg3YDrrf29JrIO1R1T4Htv7u8tDDY7YpuKu/JVCvG6cz1sTufsVecmwmhUGyXrBJkEuvLB&#10;tvgmgX7QKy60VW3NYonQwDLUCpaYN7RYXeTJU14UWCPW7HcPhWFHCXPq08NMhKuu9s9gRYWlBlPZ&#10;imrszHZGQUNWr8YZrDbWPUqbtZ8iU1vTRh+qhKo7UzL51K2dzIt2Tdp3Ix9Oee1YuNPJC0x8NNuB&#10;cvBLAIa8TJt/OWtgqt5y+89BGsVZ8XsFY+taRBHAHD1EiyW2uvEtO98iqxiottxx2PJx+eDa0f1Q&#10;m3yfwZcE6VDpX2HSTHOcAWkkbb3qHmBypkR0Uz6O5v4zoV5/i9z/BwAA//8DAFBLAwQUAAYACAAA&#10;ACEATmTIZ9oAAAAGAQAADwAAAGRycy9kb3ducmV2LnhtbEyOTU/DMBBE70j8B2uRuCBqN6Jplcap&#10;CqL3fnHfxiZJiddR7LSBX89yKsfRjN68fDW6VlxsHxpPGqYTBcJS6U1DlYbjYfO8ABEiksHWk9Xw&#10;bQOsivu7HDPjr7Szl32sBEMoZKihjrHLpAxlbR2Gie8scffpe4eRY19J0+OV4a6ViVKpdNgQP9TY&#10;2bfall/7wWmYT/HwsVsfzZPaDq8vP9v3c7tRWj8+jOsliGjHeBvDnz6rQ8FOJz+QCaLlPOOhhlTN&#10;QXCdJCmIk4bFLAVZ5PK/fvELAAD//wMAUEsBAi0AFAAGAAgAAAAhALaDOJL+AAAA4QEAABMAAAAA&#10;AAAAAAAAAAAAAAAAAFtDb250ZW50X1R5cGVzXS54bWxQSwECLQAUAAYACAAAACEAOP0h/9YAAACU&#10;AQAACwAAAAAAAAAAAAAAAAAvAQAAX3JlbHMvLnJlbHNQSwECLQAUAAYACAAAACEAImdMltcDAADT&#10;DAAADgAAAAAAAAAAAAAAAAAuAgAAZHJzL2Uyb0RvYy54bWxQSwECLQAUAAYACAAAACEATmTIZ9oA&#10;AAAGAQAADwAAAAAAAAAAAAAAAAAxBgAAZHJzL2Rvd25yZXYueG1sUEsFBgAAAAAEAAQA8wAAADgH&#10;AAAAAA==&#10;" o:allowincell="f" path="m,89r45,l45,123r84,l129,89r45,l174,34r-45,l129,,45,r,34l,34,,89xe" fillcolor="#fc0128" strokeweight=".2205mm">
                <v:path arrowok="t" o:connecttype="custom" o:connectlocs="0,96948;40892,96948;40892,133985;117223,133985;117223,96948;158115,96948;158115,37037;117223,37037;117223,0;40892,0;40892,37037;0,37037;0,96948"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64896" behindDoc="0" locked="0" layoutInCell="0" allowOverlap="1" wp14:anchorId="33BC8901" wp14:editId="19F30291">
                <wp:simplePos x="0" y="0"/>
                <wp:positionH relativeFrom="column">
                  <wp:posOffset>285115</wp:posOffset>
                </wp:positionH>
                <wp:positionV relativeFrom="paragraph">
                  <wp:posOffset>1927225</wp:posOffset>
                </wp:positionV>
                <wp:extent cx="339090" cy="69215"/>
                <wp:effectExtent l="3810" t="0" r="0" b="635"/>
                <wp:wrapNone/>
                <wp:docPr id="685"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3909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E394" w14:textId="77777777" w:rsidR="00BD381D" w:rsidRDefault="00BD381D" w:rsidP="00763C50">
                            <w:pPr>
                              <w:rPr>
                                <w:snapToGrid w:val="0"/>
                                <w:color w:val="000000"/>
                                <w:sz w:val="48"/>
                              </w:rPr>
                            </w:pPr>
                            <w:r>
                              <w:rPr>
                                <w:b/>
                                <w:snapToGrid w:val="0"/>
                                <w:color w:val="000000"/>
                                <w:sz w:val="8"/>
                              </w:rPr>
                              <w:t>RURALES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3BC8901" id="Rectangle 792" o:spid="_x0000_s1053" style="position:absolute;left:0;text-align:left;margin-left:22.45pt;margin-top:151.75pt;width:26.7pt;height:5.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ZCswIAAK0FAAAOAAAAZHJzL2Uyb0RvYy54bWysVNuO0zAQfUfiHyy/Z3NpmibRpqulaRDS&#10;AisWPsBNnMbCsYPtbbog/p2x03bb5QUBeYjG9nh8Zs6Zub7Z9xztqNJMigKHVwFGVNSyYWJb4C+f&#10;Ky/FSBsiGsKloAV+ohrfLF+/uh6HnEayk7yhCkEQofNxKHBnzJD7vq472hN9JQcq4LCVqicGlmrr&#10;N4qMEL3nfhQEiT9K1QxK1lRr2C2nQ7x08duW1uZj22pqEC8wYDPur9x/Y//+8prkW0WGjtUHGOQv&#10;UPSECXj0FKokhqBHxX4L1bNaSS1bc1XL3pdty2rqcoBswuBFNg8dGajLBYqjh1OZ9P8LW3/Y3SvE&#10;mgIn6RwjQXog6ROUjYgtp2iRRbZE46Bz8HwY7pVNUg93sv6qkZCrDvzorVJy7ChpAFho/f2LC3ah&#10;4SrajO9lA/HJo5GuWvtW9UhJYCUKk8B+bhvKgvaOo6cTR3RvUA2bs1kWZMBkDUdJFoVz9x7JbSiL&#10;bVDavKWyR9YosIJUXEyyu9PGQnt2se5CVoxzpwIuLjbAcdqBl+GqPbMYHKk/AMM6XaexF0fJ2ouD&#10;svRuq1XsJVW4mJezcrUqw5/23TDOO9Y0VNhnjgIL4z8j8CD1SRoniWnJWWPDWUhabTcrrtCOgMAr&#10;9x0KcubmX8JwRYBcXqQURnHwJsq8KkkXXlzFcy9bBKkXhNmbLAniLC6ry5TumKD/nhIaC5zNo7lj&#10;6Qz0i9ycOly/AjEXbj0zMEI46wucThpydFo9rkXjbEMYn+yzUlj4z6WAqEeinXqtYCfhm/1m7zpk&#10;lh17YSObJ9CzUy5oEeYfSK2T6jtGI8ySAutvj0RRjPg7AT1hB8/RUEdjczSIqOFqgQ1Gk7kybkBZ&#10;eoS8hV5pmVOu7aPp5UOHwUxwCRzmlx0652vn9Txll78AAAD//wMAUEsDBBQABgAIAAAAIQArCHJ6&#10;4QAAAAkBAAAPAAAAZHJzL2Rvd25yZXYueG1sTI9NT8MwDIbvSPyHyEjcWDpaUFuaThMfGsexIW27&#10;ZY1pKxqnarK18OsxJzjafvT6eYvFZDtxxsG3jhTMZxEIpMqZlmoF79uXmxSED5qM7hyhgi/0sCgv&#10;LwqdGzfSG543oRYcQj7XCpoQ+lxKXzVotZ+5HolvH26wOvA41NIMeuRw28nbKLqXVrfEHxrd42OD&#10;1efmZBWs0n65f3XfY909H1a79S572mZBqeurafkAIuAU/mD41Wd1KNnp6E5kvOgUJEnGpII4iu9A&#10;MJClMYgjL+ZJArIs5P8G5Q8AAAD//wMAUEsBAi0AFAAGAAgAAAAhALaDOJL+AAAA4QEAABMAAAAA&#10;AAAAAAAAAAAAAAAAAFtDb250ZW50X1R5cGVzXS54bWxQSwECLQAUAAYACAAAACEAOP0h/9YAAACU&#10;AQAACwAAAAAAAAAAAAAAAAAvAQAAX3JlbHMvLnJlbHNQSwECLQAUAAYACAAAACEAZkkGQrMCAACt&#10;BQAADgAAAAAAAAAAAAAAAAAuAgAAZHJzL2Uyb0RvYy54bWxQSwECLQAUAAYACAAAACEAKwhyeuEA&#10;AAAJAQAADwAAAAAAAAAAAAAAAAANBQAAZHJzL2Rvd25yZXYueG1sUEsFBgAAAAAEAAQA8wAAABsG&#10;AAAAAA==&#10;" o:allowincell="f" filled="f" stroked="f">
                <v:textbox inset="0,0,0,0">
                  <w:txbxContent>
                    <w:p w14:paraId="12A5E394" w14:textId="77777777" w:rsidR="00BD381D" w:rsidRDefault="00BD381D" w:rsidP="00763C50">
                      <w:pPr>
                        <w:rPr>
                          <w:snapToGrid w:val="0"/>
                          <w:color w:val="000000"/>
                          <w:sz w:val="48"/>
                        </w:rPr>
                      </w:pPr>
                      <w:r>
                        <w:rPr>
                          <w:b/>
                          <w:snapToGrid w:val="0"/>
                          <w:color w:val="000000"/>
                          <w:sz w:val="8"/>
                        </w:rPr>
                        <w:t>RURALES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63872" behindDoc="0" locked="0" layoutInCell="0" allowOverlap="1" wp14:anchorId="62E0AF19" wp14:editId="58A5EE59">
                <wp:simplePos x="0" y="0"/>
                <wp:positionH relativeFrom="column">
                  <wp:posOffset>284480</wp:posOffset>
                </wp:positionH>
                <wp:positionV relativeFrom="paragraph">
                  <wp:posOffset>1852930</wp:posOffset>
                </wp:positionV>
                <wp:extent cx="568325" cy="69215"/>
                <wp:effectExtent l="3175" t="0" r="0" b="0"/>
                <wp:wrapNone/>
                <wp:docPr id="684"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6832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7AE72" w14:textId="77777777" w:rsidR="00BD381D" w:rsidRDefault="00BD381D" w:rsidP="00763C50">
                            <w:pPr>
                              <w:rPr>
                                <w:snapToGrid w:val="0"/>
                                <w:color w:val="000000"/>
                                <w:sz w:val="48"/>
                              </w:rPr>
                            </w:pPr>
                            <w:r>
                              <w:rPr>
                                <w:b/>
                                <w:snapToGrid w:val="0"/>
                                <w:color w:val="000000"/>
                                <w:sz w:val="8"/>
                              </w:rPr>
                              <w:t>CONSULTORIOS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2E0AF19" id="Rectangle 791" o:spid="_x0000_s1054" style="position:absolute;left:0;text-align:left;margin-left:22.4pt;margin-top:145.9pt;width:44.75pt;height:5.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jOtQIAAK0FAAAOAAAAZHJzL2Uyb0RvYy54bWysVG1v0zAQ/o7Ef7D8PcvL0jSJlk5b0yCk&#10;ARODH+AmTmPh2MH2mg7Ef+fstF07hISAfIjO9vnxPXfP3dX1rudoS5VmUhQ4vAgwoqKWDRObAn/+&#10;VHkpRtoQ0RAuBS3wE9X4evH61dU45DSSneQNVQhAhM7HocCdMUPu+7ruaE/0hRyogMNWqp4YWKqN&#10;3ygyAnrP/SgIEn+UqhmUrKnWsFtOh3jh8NuW1uZD22pqEC8wxGbcX7n/2v79xRXJN4oMHav3YZC/&#10;iKInTMCjR6iSGIIeFfsFqme1klq25qKWvS/bltXUcQA2YfCCzUNHBuq4QHL0cEyT/n+w9fvtvUKs&#10;KXCSxhgJ0kORPkLaiNhwiuZZaFM0DjoHz4fhXlmSeriT9ReNhFx24EdvlJJjR0kDgTl//+yCXWi4&#10;itbjO9kAPnk00mVr16oeKQlVicIksJ/bhrSgnavR07FGdGdQDZuzJL2MZhjVcJRkUTiz8fkkt1A2&#10;tkFp84bKHlmjwAqoOEyyvdNmcj24WHchK8a5UwEXZxuAOe3Ay3DVntkYXFG/Z0G2Sldp7MVRsvLi&#10;oCy9m2oZe0kVzmflZblcluEP+24Y5x1rGirsMweBhfGfFXAv9UkaR4lpyVlj4WxIWm3WS67QloDA&#10;K/ftE3Li5p+H4fIFXF5QCqM4uI0yr0rSuRdX8czL5kHqBWF2myVBnMVldU7pjgn675TQWOBsBiV1&#10;dH7LzanD9SsU5oQbyXtmYIRw1hc4nTTkymn1uBKNsw1hfLJPUmHDf04FoB4K7dRrBTsJ3+zWO9ch&#10;l+mhF9ayeQI9O+XCVIH5B1LrpPqG0QizpMD66yNRFCP+VkBP2MFzMNTBWB8MImq4WmCD0WQujRtQ&#10;Nh9C3kCvtMwp1/bR9DKEbRcwExyB/fyyQ+d07byep+ziJwAAAP//AwBQSwMEFAAGAAgAAAAhAAlv&#10;ZdvhAAAACgEAAA8AAABkcnMvZG93bnJldi54bWxMj81OwzAQhO9IvIO1SNyo0ySCJmRTVfyoHEuL&#10;VLi58ZJExOsodpvA0+Oe4LajHc18Uywn04kTDa61jDCfRSCIK6tbrhHeds83CxDOK9aqs0wI3+Rg&#10;WV5eFCrXduRXOm19LUIIu1whNN73uZSuasgoN7M9cfh92sEoH+RQSz2oMYSbTsZRdCuNajk0NKqn&#10;h4aqr+3RIKwX/er9xf6Mdff0sd5v9tnjLvOI11fT6h6Ep8n/meGMH9ChDEwHe2TtRIeQpoHcI8TZ&#10;PBxnQ5ImIA4ISRTfgSwL+X9C+QsAAP//AwBQSwECLQAUAAYACAAAACEAtoM4kv4AAADhAQAAEwAA&#10;AAAAAAAAAAAAAAAAAAAAW0NvbnRlbnRfVHlwZXNdLnhtbFBLAQItABQABgAIAAAAIQA4/SH/1gAA&#10;AJQBAAALAAAAAAAAAAAAAAAAAC8BAABfcmVscy8ucmVsc1BLAQItABQABgAIAAAAIQCrDzjOtQIA&#10;AK0FAAAOAAAAAAAAAAAAAAAAAC4CAABkcnMvZTJvRG9jLnhtbFBLAQItABQABgAIAAAAIQAJb2Xb&#10;4QAAAAoBAAAPAAAAAAAAAAAAAAAAAA8FAABkcnMvZG93bnJldi54bWxQSwUGAAAAAAQABADzAAAA&#10;HQYAAAAA&#10;" o:allowincell="f" filled="f" stroked="f">
                <v:textbox inset="0,0,0,0">
                  <w:txbxContent>
                    <w:p w14:paraId="6F07AE72" w14:textId="77777777" w:rsidR="00BD381D" w:rsidRDefault="00BD381D" w:rsidP="00763C50">
                      <w:pPr>
                        <w:rPr>
                          <w:snapToGrid w:val="0"/>
                          <w:color w:val="000000"/>
                          <w:sz w:val="48"/>
                        </w:rPr>
                      </w:pPr>
                      <w:r>
                        <w:rPr>
                          <w:b/>
                          <w:snapToGrid w:val="0"/>
                          <w:color w:val="000000"/>
                          <w:sz w:val="8"/>
                        </w:rPr>
                        <w:t>CONSULTORIOS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62848" behindDoc="0" locked="0" layoutInCell="0" allowOverlap="1" wp14:anchorId="60AA33B6" wp14:editId="0BEE3639">
                <wp:simplePos x="0" y="0"/>
                <wp:positionH relativeFrom="column">
                  <wp:posOffset>287020</wp:posOffset>
                </wp:positionH>
                <wp:positionV relativeFrom="paragraph">
                  <wp:posOffset>1693545</wp:posOffset>
                </wp:positionV>
                <wp:extent cx="574675" cy="68580"/>
                <wp:effectExtent l="0" t="1270" r="635" b="0"/>
                <wp:wrapNone/>
                <wp:docPr id="683"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7467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7A842" w14:textId="77777777" w:rsidR="00BD381D" w:rsidRDefault="00BD381D" w:rsidP="00763C50">
                            <w:pPr>
                              <w:rPr>
                                <w:snapToGrid w:val="0"/>
                                <w:color w:val="000000"/>
                                <w:sz w:val="48"/>
                              </w:rPr>
                            </w:pPr>
                            <w:r>
                              <w:rPr>
                                <w:b/>
                                <w:snapToGrid w:val="0"/>
                                <w:color w:val="000000"/>
                                <w:sz w:val="8"/>
                              </w:rPr>
                              <w:t>APS  MUNICIPAL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0AA33B6" id="Rectangle 790" o:spid="_x0000_s1055" style="position:absolute;left:0;text-align:left;margin-left:22.6pt;margin-top:133.35pt;width:45.25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zZswIAAK0FAAAOAAAAZHJzL2Uyb0RvYy54bWysVNtu1DAQfUfiHyy/p7k0m5uardrNBiEV&#10;qCh8gDdxNhaOHWx3sy3i3xl7b93ygoA8ROPxeHxmzvFcXW8HjjZUaSZFicOLACMqGtkysS7x1y+1&#10;l2GkDREt4VLQEj9Rja/nb99cTWNBI9lL3lKFIInQxTSWuDdmLHxfNz0diL6QIxWw2Uk1EANLtfZb&#10;RSbIPnA/CoLEn6RqRyUbqjV4q90mnrv8XUcb86nrNDWIlxiwGfdX7r+yf39+RYq1ImPPmj0M8hco&#10;BsIEXHpMVRFD0KNiv6UaWKOklp25aOTgy65jDXU1QDVh8Kqah56M1NUCzdHjsU36/6VtPm7uFWJt&#10;iZPsEiNBBiDpM7SNiDWnKM1di6ZRFxD5MN4rW6Qe72TzTSMhFz3E0Rul5NRT0gKw0LbUPztgFxqO&#10;otX0QbaQnzwa6bq17dSAlARWojAJ7Ofc0Ba0dRw9HTmiW4MacM7SOElnGDWwlWSzzOHzSWFTWWyj&#10;0uYdlQOyRokVlOJyks2dNhbaKcSGC1kzzp0KuDhzQODOAzfDUbtnMThSf+RBvsyWWezFUbL04qCq&#10;vJt6EXtJHaaz6rJaLKrwp703jIuetS0V9pqDwML4zwjcS30njaPEtOSsteksJK3WqwVXaENA4LX7&#10;HAGwcwrzz2G4JkAtr0oKozi4jXKvTrLUi+t45uVpkHlBmN/mSRDncVWfl3THBP33ktBU4nwWzRxL&#10;L0C/qs2p40D2WdjADIwQzoYSZzsNOTqtHpeidbYhjO/sF62w8E+tALoPRDv1WsHaKaILs11t3Qu5&#10;TG1rrWsl2yfQs1MuTBWYfyC1XqpnjCaYJSXW3x+Johjx9wLehB08B0MdjNXBIKKBoyU2GO3MhXED&#10;ytIj5A28lY455Z5u3r8wmAmugP38skPn5dpFnabs/BcAAAD//wMAUEsDBBQABgAIAAAAIQBuwNmU&#10;4AAAAAoBAAAPAAAAZHJzL2Rvd25yZXYueG1sTI9NT4NAEIbvJv6HzZh4s4so0CJL0/iRetTWpHrb&#10;siMQ2VnCbgv6652e9DYfT955plhOthNHHHzrSMH1LAKBVDnTUq3gbft0NQfhgyajO0eo4Bs9LMvz&#10;s0Lnxo30isdNqAWHkM+1giaEPpfSVw1a7WeuR+LdpxusDtwOtTSDHjncdjKOolRa3RJfaHSP9w1W&#10;X5uDVbCe96v3Z/cz1t3jx3r3sls8bBdBqcuLaXUHIuAU/mA46bM6lOy0dwcyXnQKbpOYSQVxmmYg&#10;TsBNwsWeJ1mWgCwL+f+F8hcAAP//AwBQSwECLQAUAAYACAAAACEAtoM4kv4AAADhAQAAEwAAAAAA&#10;AAAAAAAAAAAAAAAAW0NvbnRlbnRfVHlwZXNdLnhtbFBLAQItABQABgAIAAAAIQA4/SH/1gAAAJQB&#10;AAALAAAAAAAAAAAAAAAAAC8BAABfcmVscy8ucmVsc1BLAQItABQABgAIAAAAIQC1FBzZswIAAK0F&#10;AAAOAAAAAAAAAAAAAAAAAC4CAABkcnMvZTJvRG9jLnhtbFBLAQItABQABgAIAAAAIQBuwNmU4AAA&#10;AAoBAAAPAAAAAAAAAAAAAAAAAA0FAABkcnMvZG93bnJldi54bWxQSwUGAAAAAAQABADzAAAAGgYA&#10;AAAA&#10;" o:allowincell="f" filled="f" stroked="f">
                <v:textbox inset="0,0,0,0">
                  <w:txbxContent>
                    <w:p w14:paraId="4AB7A842" w14:textId="77777777" w:rsidR="00BD381D" w:rsidRDefault="00BD381D" w:rsidP="00763C50">
                      <w:pPr>
                        <w:rPr>
                          <w:snapToGrid w:val="0"/>
                          <w:color w:val="000000"/>
                          <w:sz w:val="48"/>
                        </w:rPr>
                      </w:pPr>
                      <w:r>
                        <w:rPr>
                          <w:b/>
                          <w:snapToGrid w:val="0"/>
                          <w:color w:val="000000"/>
                          <w:sz w:val="8"/>
                        </w:rPr>
                        <w:t>APS  MUNICIPAL</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61824" behindDoc="0" locked="0" layoutInCell="0" allowOverlap="1" wp14:anchorId="7C8EC0F4" wp14:editId="76F5B64F">
                <wp:simplePos x="0" y="0"/>
                <wp:positionH relativeFrom="column">
                  <wp:posOffset>287655</wp:posOffset>
                </wp:positionH>
                <wp:positionV relativeFrom="paragraph">
                  <wp:posOffset>1619250</wp:posOffset>
                </wp:positionV>
                <wp:extent cx="588010" cy="68580"/>
                <wp:effectExtent l="0" t="3175" r="0" b="4445"/>
                <wp:wrapNone/>
                <wp:docPr id="682"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8801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8F327" w14:textId="77777777" w:rsidR="00BD381D" w:rsidRDefault="00BD381D" w:rsidP="00763C50">
                            <w:pPr>
                              <w:rPr>
                                <w:snapToGrid w:val="0"/>
                                <w:color w:val="000000"/>
                                <w:sz w:val="48"/>
                              </w:rPr>
                            </w:pPr>
                            <w:r>
                              <w:rPr>
                                <w:b/>
                                <w:snapToGrid w:val="0"/>
                                <w:color w:val="000000"/>
                                <w:sz w:val="8"/>
                              </w:rPr>
                              <w:t xml:space="preserve">CONSULTORIOS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C8EC0F4" id="Rectangle 789" o:spid="_x0000_s1056" style="position:absolute;left:0;text-align:left;margin-left:22.65pt;margin-top:127.5pt;width:46.3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BsgIAAK0FAAAOAAAAZHJzL2Uyb0RvYy54bWysVNtunDAQfa/Uf7D8TriEZQGFjZJlqSql&#10;bdS0H+AFs1g1NrWdZZOq/96x2Us2fana8oDG9ng8Z86Zubre9RxtqdJMigKHFwFGVNSyYWJT4K9f&#10;Ki/FSBsiGsKloAV+ohpfL96+uRqHnEayk7yhCkEQofNxKHBnzJD7vq472hN9IQcq4LCVqicGlmrj&#10;N4qMEL3nfhQEiT9K1QxK1lRr2C2nQ7xw8duW1uZT22pqEC8w5GbcX7n/2v79xRXJN4oMHav3aZC/&#10;yKInTMCjx1AlMQQ9KvZbqJ7VSmrZmota9r5sW1ZThwHQhMErNA8dGajDAsXRw7FM+v+FrT9u7xVi&#10;TYGTNMJIkB5I+gxlI2LDKZqnmS3ROOgcPB+Ge2VB6uFO1t80EnLZgR+9UUqOHSUNJBZaf//sgl1o&#10;uIrW4wfZQHzyaKSr1q5VPVISWInCJLCf24ayoJ3j6OnIEd0ZVMPmLE2hUBjVcJSks9RR6JPchrK5&#10;DUqbd1T2yBoFVgDFxSTbO21saicX6y5kxTh3KuDibAMcpx14Ga7aM5uDI/VHFmSrdJXGXhwlKy8O&#10;ytK7qZaxl1ThfFZelstlGf6074Zx3rGmocI+cxBYGP8ZgXupT9I4SkxLzhobzqak1Wa95AptCQi8&#10;cp8jAE5Obv55Gq4IgOUVpDCKg9so86oknXtxFc+8bB6kXhBmt1kSxFlcVueQ7pig/w4JjQXOZtHM&#10;sfQi6VfYnDoOZJ+59czACOGsL3A6acjRafW4Eo2zDWF8sl+UwqZ/KgXQfSDaqdcKdhK+2a13rkMu&#10;k0MvrGXzBHp2ygUtwvwDqXVSPWM0wiwpsP7+SBTFiL8X0BN28BwMdTDWB4OIGq4W2GA0mUvjBpSl&#10;R8gb6JWWOeXaPppe3ncYzAQHYD+/7NB5uXZepym7+AUAAP//AwBQSwMEFAAGAAgAAAAhAH0fcu3h&#10;AAAACgEAAA8AAABkcnMvZG93bnJldi54bWxMj01PwzAMhu+T+A+RkbhtKRsdbWk6TXxoHGFDGtyy&#10;1rQViVM12Vr49XgnONp+9Pp589VojThh71tHCq5nEQik0lUt1Qredk/TBIQPmiptHKGCb/SwKi4m&#10;uc4qN9ArnrahFhxCPtMKmhC6TEpfNmi1n7kOiW+frrc68NjXsur1wOHWyHkULaXVLfGHRnd432D5&#10;tT1aBZukW78/u5+hNo8fm/3LPn3YpUGpq8txfQci4Bj+YDjrszoU7HRwR6q8MApu4gWTCuZxzJ3O&#10;wOI2BXHgzTJOQBa5/F+h+AUAAP//AwBQSwECLQAUAAYACAAAACEAtoM4kv4AAADhAQAAEwAAAAAA&#10;AAAAAAAAAAAAAAAAW0NvbnRlbnRfVHlwZXNdLnhtbFBLAQItABQABgAIAAAAIQA4/SH/1gAAAJQB&#10;AAALAAAAAAAAAAAAAAAAAC8BAABfcmVscy8ucmVsc1BLAQItABQABgAIAAAAIQAg3V/BsgIAAK0F&#10;AAAOAAAAAAAAAAAAAAAAAC4CAABkcnMvZTJvRG9jLnhtbFBLAQItABQABgAIAAAAIQB9H3Lt4QAA&#10;AAoBAAAPAAAAAAAAAAAAAAAAAAwFAABkcnMvZG93bnJldi54bWxQSwUGAAAAAAQABADzAAAAGgYA&#10;AAAA&#10;" o:allowincell="f" filled="f" stroked="f">
                <v:textbox inset="0,0,0,0">
                  <w:txbxContent>
                    <w:p w14:paraId="7188F327" w14:textId="77777777" w:rsidR="00BD381D" w:rsidRDefault="00BD381D" w:rsidP="00763C50">
                      <w:pPr>
                        <w:rPr>
                          <w:snapToGrid w:val="0"/>
                          <w:color w:val="000000"/>
                          <w:sz w:val="48"/>
                        </w:rPr>
                      </w:pPr>
                      <w:r>
                        <w:rPr>
                          <w:b/>
                          <w:snapToGrid w:val="0"/>
                          <w:color w:val="000000"/>
                          <w:sz w:val="8"/>
                        </w:rPr>
                        <w:t xml:space="preserve">CONSULTORIOS </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60800" behindDoc="0" locked="0" layoutInCell="0" allowOverlap="1" wp14:anchorId="0B8D49CE" wp14:editId="25AB5F1E">
                <wp:simplePos x="0" y="0"/>
                <wp:positionH relativeFrom="column">
                  <wp:posOffset>287020</wp:posOffset>
                </wp:positionH>
                <wp:positionV relativeFrom="paragraph">
                  <wp:posOffset>1227455</wp:posOffset>
                </wp:positionV>
                <wp:extent cx="614045" cy="68580"/>
                <wp:effectExtent l="0" t="1905" r="0" b="0"/>
                <wp:wrapNone/>
                <wp:docPr id="681"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404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08E8D" w14:textId="77777777" w:rsidR="00BD381D" w:rsidRDefault="00BD381D" w:rsidP="00763C50">
                            <w:pPr>
                              <w:rPr>
                                <w:snapToGrid w:val="0"/>
                                <w:color w:val="000000"/>
                                <w:sz w:val="48"/>
                              </w:rPr>
                            </w:pPr>
                            <w:r>
                              <w:rPr>
                                <w:b/>
                                <w:snapToGrid w:val="0"/>
                                <w:color w:val="000000"/>
                                <w:sz w:val="8"/>
                              </w:rPr>
                              <w:t>ESPECIALIDADES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B8D49CE" id="Rectangle 788" o:spid="_x0000_s1057" style="position:absolute;left:0;text-align:left;margin-left:22.6pt;margin-top:96.65pt;width:48.35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ZdswIAAK0FAAAOAAAAZHJzL2Uyb0RvYy54bWysVG1vmzAQ/j5p/8Hyd8pLgQAqqdoQpknd&#10;Vq3bD3DABGtgM9sNaaf9951NSJruy7SND+hsn8/33PPcXV3v+w7tqFRM8Bz7Fx5GlFeiZnyb469f&#10;SifBSGnCa9IJTnP8RBW+Xr59czUOGQ1EK7qaSgRBuMrGIcet1kPmuqpqaU/UhRgoh8NGyJ5oWMqt&#10;W0syQvS+cwPPi91RyHqQoqJKwW4xHeKljd80tNKfmkZRjbocQ27a/qX9b8zfXV6RbCvJ0LLqkAb5&#10;iyx6wjg8egxVEE3Qo2S/hepZJYUSjb6oRO+KpmEVtRgAje+9QvPQkoFaLFAcNRzLpP5f2Orj7l4i&#10;Vuc4TnyMOOmBpM9QNsK3HUWLJDElGgeVgefDcC8NSDXcieqbQlysWvCjN1KKsaWkhsR84++eXTAL&#10;BVfRZvwgaohPHrWw1do3skdSACuBH3vms9tQFrS3HD0dOaJ7jSrYjP3QCyOMKjiKkyixFLokM6FM&#10;boNU+h0VPTJGjiVAsTHJ7k5pk9rJxbhzUbKusyro+NkGOE478DJcNWcmB0vqj9RL18k6CZ0wiNdO&#10;6BWFc1OuQicu/UVUXBarVeH/NO/6YdayuqbcPDMLzA//jMCD1CdpHCWmRMdqE86kpOR2s+ok2hEQ&#10;eGk/SwCcnNzc8zRsEQDLK0h+EHq3QeqUcbJwwjKMnHThJY7np7dp7IVpWJTnkO4Yp/8OCY05TqMg&#10;siy9SPoVNquOmewzt55pGCEd63OcTBqydBo9rnltbU1YN9kvSmHSP5UC6J6Jtuo1gp2Er/ebve2Q&#10;y2juhY2on0DPVrkwVWD+gdRaIZ8xGmGW5Fh9fySSYtS959ATZvDMhpyNzWwQXsHVHGuMJnOl7YAy&#10;9HBxA73SMKtc00fTy4cOg5lgARzmlxk6L9fW6zRll78AAAD//wMAUEsDBBQABgAIAAAAIQBarmLo&#10;4QAAAAoBAAAPAAAAZHJzL2Rvd25yZXYueG1sTI/LTsMwEEX3SPyDNUjsqJM0VE2IU1VAVZZ9IBV2&#10;bjwkEfY4it0m5etxV7CcmaM75xaL0Wh2xt61lgTEkwgYUmVVS7WA9/3qYQ7MeUlKakso4IIOFuXt&#10;TSFzZQfa4nnnaxZCyOVSQON9l3PuqgaNdBPbIYXbl+2N9GHsa656OYRwo3kSRTNuZEvhQyM7fG6w&#10;+t6djID1vFt+vNmfodavn+vD5pC97DMvxP3duHwC5nH0fzBc9YM6lMHpaE+kHNMC0sckkGGfTafA&#10;rkAaZ8COApIojYGXBf9fofwFAAD//wMAUEsBAi0AFAAGAAgAAAAhALaDOJL+AAAA4QEAABMAAAAA&#10;AAAAAAAAAAAAAAAAAFtDb250ZW50X1R5cGVzXS54bWxQSwECLQAUAAYACAAAACEAOP0h/9YAAACU&#10;AQAACwAAAAAAAAAAAAAAAAAvAQAAX3JlbHMvLnJlbHNQSwECLQAUAAYACAAAACEAlvNWXbMCAACt&#10;BQAADgAAAAAAAAAAAAAAAAAuAgAAZHJzL2Uyb0RvYy54bWxQSwECLQAUAAYACAAAACEAWq5i6OEA&#10;AAAKAQAADwAAAAAAAAAAAAAAAAANBQAAZHJzL2Rvd25yZXYueG1sUEsFBgAAAAAEAAQA8wAAABsG&#10;AAAAAA==&#10;" o:allowincell="f" filled="f" stroked="f">
                <v:textbox inset="0,0,0,0">
                  <w:txbxContent>
                    <w:p w14:paraId="75D08E8D" w14:textId="77777777" w:rsidR="00BD381D" w:rsidRDefault="00BD381D" w:rsidP="00763C50">
                      <w:pPr>
                        <w:rPr>
                          <w:snapToGrid w:val="0"/>
                          <w:color w:val="000000"/>
                          <w:sz w:val="48"/>
                        </w:rPr>
                      </w:pPr>
                      <w:r>
                        <w:rPr>
                          <w:b/>
                          <w:snapToGrid w:val="0"/>
                          <w:color w:val="000000"/>
                          <w:sz w:val="8"/>
                        </w:rPr>
                        <w:t>ESPECIALIDADES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9776" behindDoc="0" locked="0" layoutInCell="0" allowOverlap="1" wp14:anchorId="46550C5F" wp14:editId="2C795779">
                <wp:simplePos x="0" y="0"/>
                <wp:positionH relativeFrom="column">
                  <wp:posOffset>284480</wp:posOffset>
                </wp:positionH>
                <wp:positionV relativeFrom="paragraph">
                  <wp:posOffset>1152525</wp:posOffset>
                </wp:positionV>
                <wp:extent cx="568325" cy="69215"/>
                <wp:effectExtent l="3175" t="3175" r="0" b="3810"/>
                <wp:wrapNone/>
                <wp:docPr id="680"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6832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03CA" w14:textId="77777777" w:rsidR="00BD381D" w:rsidRDefault="00BD381D" w:rsidP="00763C50">
                            <w:pPr>
                              <w:rPr>
                                <w:snapToGrid w:val="0"/>
                                <w:color w:val="000000"/>
                                <w:sz w:val="48"/>
                              </w:rPr>
                            </w:pPr>
                            <w:r>
                              <w:rPr>
                                <w:b/>
                                <w:snapToGrid w:val="0"/>
                                <w:color w:val="000000"/>
                                <w:sz w:val="8"/>
                              </w:rPr>
                              <w:t>CONSULTORIOS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6550C5F" id="Rectangle 787" o:spid="_x0000_s1058" style="position:absolute;left:0;text-align:left;margin-left:22.4pt;margin-top:90.75pt;width:44.75pt;height:5.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ZDtAIAAK0FAAAOAAAAZHJzL2Uyb0RvYy54bWysVG1v0zAQ/o7Ef7D8PcvL0jSJlk5b0yCk&#10;ARODH+AmTmPh2MH2mg7Ef+fstF07hISAfIjO9vl8z3PP3dX1rudoS5VmUhQ4vAgwoqKWDRObAn/+&#10;VHkpRtoQ0RAuBS3wE9X4evH61dU45DSSneQNVQiCCJ2PQ4E7Y4bc93Xd0Z7oCzlQAYetVD0xsFQb&#10;v1FkhOg996MgSPxRqmZQsqZaw245HeKFi9+2tDYf2lZTg3iBITfj/sr91/bvL65IvlFk6Fi9T4P8&#10;RRY9YQIePYYqiSHoUbFfQvWsVlLL1lzUsvdl27KaOgyAJgxeoHnoyEAdFiBHD0ea9P8LW7/f3ivE&#10;mgInKfAjSA9F+gi0EbHhFM3TuaVoHHQOng/DvbIg9XAn6y8aCbnswI/eKCXHjpIGEgutv392wS40&#10;XEXr8Z1sID55NNKxtWtVj5SEqkRhEtjPbQMtaOdq9HSsEd0ZVMPmLEkvoxlGNRwlWRTO3Hskt6Fs&#10;boPS5g2VPbJGgRVAcTHJ9k4bm9qzi3UXsmKcOxVwcbYBjtMOvAxX7ZnNwRX1exZkq3SVxl4cJSsv&#10;DsrSu6mWsZdU4XxWXpbLZRn+sO+Gcd6xpqHCPnMQWBj/WQH3Up+kcZSYlpw1NpxNSavNeskV2hIQ&#10;eOW+PSEnbv55Go4EwPICUhjFwW2UeVWSzr24imdeNg9SLwiz2ywJ4iwuq3NId0zQf4eExgJnMyip&#10;g/NbbE4drl+hMCfYSN4zAyOEs77A6aQhV06rx5VonG0I45N9QoVN/5kKiHootFOvFewkfLNb71yH&#10;XMaHXljL5gn07JQLXQPzD6TWSfUNoxFmSYH110eiKEb8rYCesIPnYKiDsT4YRNRwtcAGo8lcGjeg&#10;LB9C3kCvtMwp1/bR9PK+w2AmOAD7+WWHzunaeT1P2cVPAAAA//8DAFBLAwQUAAYACAAAACEAN/17&#10;uuEAAAAKAQAADwAAAGRycy9kb3ducmV2LnhtbEyPzU7DMBCE70i8g7VI3KjTNqAkxKkqflSOpUVq&#10;e3PjJYmI11HsNoGnZ3uC2+7saObbfDHaVpyx940jBdNJBAKpdKahSsHH9vUuAeGDJqNbR6jgGz0s&#10;iuurXGfGDfSO502oBIeQz7SCOoQuk9KXNVrtJ65D4tun660OvPaVNL0eONy2chZFD9Lqhrih1h0+&#10;1Vh+bU5WwSrplvs39zNU7cthtVvv0udtGpS6vRmXjyACjuHPDBd8RoeCmY7uRMaLVkEcM3lgPZne&#10;g7gY5vEcxJGHdBaDLHL5/4XiFwAA//8DAFBLAQItABQABgAIAAAAIQC2gziS/gAAAOEBAAATAAAA&#10;AAAAAAAAAAAAAAAAAABbQ29udGVudF9UeXBlc10ueG1sUEsBAi0AFAAGAAgAAAAhADj9If/WAAAA&#10;lAEAAAsAAAAAAAAAAAAAAAAALwEAAF9yZWxzLy5yZWxzUEsBAi0AFAAGAAgAAAAhADAXpkO0AgAA&#10;rQUAAA4AAAAAAAAAAAAAAAAALgIAAGRycy9lMm9Eb2MueG1sUEsBAi0AFAAGAAgAAAAhADf9e7rh&#10;AAAACgEAAA8AAAAAAAAAAAAAAAAADgUAAGRycy9kb3ducmV2LnhtbFBLBQYAAAAABAAEAPMAAAAc&#10;BgAAAAA=&#10;" o:allowincell="f" filled="f" stroked="f">
                <v:textbox inset="0,0,0,0">
                  <w:txbxContent>
                    <w:p w14:paraId="3F0E03CA" w14:textId="77777777" w:rsidR="00BD381D" w:rsidRDefault="00BD381D" w:rsidP="00763C50">
                      <w:pPr>
                        <w:rPr>
                          <w:snapToGrid w:val="0"/>
                          <w:color w:val="000000"/>
                          <w:sz w:val="48"/>
                        </w:rPr>
                      </w:pPr>
                      <w:r>
                        <w:rPr>
                          <w:b/>
                          <w:snapToGrid w:val="0"/>
                          <w:color w:val="000000"/>
                          <w:sz w:val="8"/>
                        </w:rPr>
                        <w:t>CONSULTORIOS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8752" behindDoc="0" locked="0" layoutInCell="0" allowOverlap="1" wp14:anchorId="47C87C9E" wp14:editId="5677594B">
                <wp:simplePos x="0" y="0"/>
                <wp:positionH relativeFrom="column">
                  <wp:posOffset>284480</wp:posOffset>
                </wp:positionH>
                <wp:positionV relativeFrom="paragraph">
                  <wp:posOffset>433070</wp:posOffset>
                </wp:positionV>
                <wp:extent cx="661035" cy="68580"/>
                <wp:effectExtent l="3175" t="0" r="2540" b="0"/>
                <wp:wrapNone/>
                <wp:docPr id="679"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03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95F24" w14:textId="77777777" w:rsidR="00BD381D" w:rsidRDefault="00BD381D" w:rsidP="00763C50">
                            <w:pPr>
                              <w:rPr>
                                <w:snapToGrid w:val="0"/>
                                <w:color w:val="000000"/>
                                <w:sz w:val="48"/>
                              </w:rPr>
                            </w:pPr>
                            <w:r>
                              <w:rPr>
                                <w:b/>
                                <w:snapToGrid w:val="0"/>
                                <w:color w:val="000000"/>
                                <w:sz w:val="8"/>
                              </w:rPr>
                              <w:t>HOSPITAL  TIPO  III</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7C87C9E" id="Rectangle 786" o:spid="_x0000_s1059" style="position:absolute;left:0;text-align:left;margin-left:22.4pt;margin-top:34.1pt;width:52.05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6jswIAAK0FAAAOAAAAZHJzL2Uyb0RvYy54bWysVNuO0zAQfUfiHyy/Z3NpmibRpqulaRDS&#10;AisWPsBNnMbCsYPtbbog/p2x08t2eUFAHqKxPR7PmXNmrm/2PUc7qjSTosDhVYARFbVsmNgW+Mvn&#10;yksx0oaIhnApaIGfqMY3y9evrschp5HsJG+oQhBE6HwcCtwZM+S+r+uO9kRfyYEKOGyl6omBpdr6&#10;jSIjRO+5HwVB4o9SNYOSNdUadsvpEC9d/LaltfnYtpoaxAsMuRn3V+6/sX9/eU3yrSJDx+pDGuQv&#10;sugJE/DoKVRJDEGPiv0Wqme1klq25qqWvS/bltXUYQA0YfACzUNHBuqwQHH0cCqT/n9h6w+7e4VY&#10;U+BkkWEkSA8kfYKyEbHlFC3SxJZoHHQOng/DvbIg9XAn668aCbnqwI/eKiXHjpIGEgutv39xwS40&#10;XEWb8b1sID55NNJVa9+qHikJrERhEtjPbUNZ0N5x9HTiiO4NqmEzScJgNseohqMknaeOQp/kNpTN&#10;bVDavKWyR9YosAIoLibZ3WljUzu7WHchK8a5UwEXFxvgOO3Ay3DVntkcHKk/siBbp+s09uIoWXtx&#10;UJbebbWKvaQKF/NyVq5WZfjTvhvGeceahgr7zFFgYfxnBB6kPknjJDEtOWtsOJuSVtvNiiu0IyDw&#10;yn2OADg5u/mXabgiAJYXkMIoDt5EmVcl6cKLq3juZYsg9YIwe5MlQZzFZXUJ6Y4J+u+Q0FjgbB7N&#10;HUvPkn6BzanjSPaFW88MjBDO+gKnk4YcnVaPa9E42xDGJ/tZKWz651IA3UeinXqtYCfhm/1m7zpk&#10;Njv2wkY2T6Bnp1yYKjD/QGqdVN8xGmGWFFh/eySKYsTfCegJO3iOhjoam6NBRA1XC2wwmsyVcQPK&#10;0iPkLfRKy5xybR9NLx86DGaCA3CYX3boPF87r/OUXf4CAAD//wMAUEsDBBQABgAIAAAAIQCc3+Rm&#10;3wAAAAgBAAAPAAAAZHJzL2Rvd25yZXYueG1sTI/NTsMwEITvSLyDtUjcqEMVlSRkU1X8qBxpi1S4&#10;ufGSRNjrKHabwNPjnuA4mtHMN+VyskacaPCdY4TbWQKCuHa64wbhbfd8k4HwQbFWxjEhfJOHZXV5&#10;UapCu5E3dNqGRsQS9oVCaEPoCyl93ZJVfuZ64uh9usGqEOXQSD2oMZZbI+dJspBWdRwXWtXTQ0v1&#10;1/ZoEdZZv3p/cT9jY54+1vvXff64ywPi9dW0ugcRaAp/YTjjR3SoItPBHVl7YRDSNJIHhEU2B3H2&#10;0ywHcUC4yxOQVSn/H6h+AQAA//8DAFBLAQItABQABgAIAAAAIQC2gziS/gAAAOEBAAATAAAAAAAA&#10;AAAAAAAAAAAAAABbQ29udGVudF9UeXBlc10ueG1sUEsBAi0AFAAGAAgAAAAhADj9If/WAAAAlAEA&#10;AAsAAAAAAAAAAAAAAAAALwEAAF9yZWxzLy5yZWxzUEsBAi0AFAAGAAgAAAAhAOmtPqOzAgAArQUA&#10;AA4AAAAAAAAAAAAAAAAALgIAAGRycy9lMm9Eb2MueG1sUEsBAi0AFAAGAAgAAAAhAJzf5GbfAAAA&#10;CAEAAA8AAAAAAAAAAAAAAAAADQUAAGRycy9kb3ducmV2LnhtbFBLBQYAAAAABAAEAPMAAAAZBgAA&#10;AAA=&#10;" o:allowincell="f" filled="f" stroked="f">
                <v:textbox inset="0,0,0,0">
                  <w:txbxContent>
                    <w:p w14:paraId="17295F24" w14:textId="77777777" w:rsidR="00BD381D" w:rsidRDefault="00BD381D" w:rsidP="00763C50">
                      <w:pPr>
                        <w:rPr>
                          <w:snapToGrid w:val="0"/>
                          <w:color w:val="000000"/>
                          <w:sz w:val="48"/>
                        </w:rPr>
                      </w:pPr>
                      <w:r>
                        <w:rPr>
                          <w:b/>
                          <w:snapToGrid w:val="0"/>
                          <w:color w:val="000000"/>
                          <w:sz w:val="8"/>
                        </w:rPr>
                        <w:t>HOSPITAL  TIPO  III</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7728" behindDoc="0" locked="0" layoutInCell="0" allowOverlap="1" wp14:anchorId="716186A6" wp14:editId="46545356">
                <wp:simplePos x="0" y="0"/>
                <wp:positionH relativeFrom="column">
                  <wp:posOffset>284480</wp:posOffset>
                </wp:positionH>
                <wp:positionV relativeFrom="paragraph">
                  <wp:posOffset>164465</wp:posOffset>
                </wp:positionV>
                <wp:extent cx="661035" cy="68580"/>
                <wp:effectExtent l="3175" t="0" r="2540" b="1905"/>
                <wp:wrapNone/>
                <wp:docPr id="678"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6103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BA081" w14:textId="77777777" w:rsidR="00BD381D" w:rsidRDefault="00BD381D" w:rsidP="00763C50">
                            <w:pPr>
                              <w:rPr>
                                <w:snapToGrid w:val="0"/>
                                <w:color w:val="000000"/>
                                <w:sz w:val="48"/>
                              </w:rPr>
                            </w:pPr>
                            <w:r>
                              <w:rPr>
                                <w:b/>
                                <w:snapToGrid w:val="0"/>
                                <w:color w:val="000000"/>
                                <w:sz w:val="8"/>
                              </w:rPr>
                              <w:t xml:space="preserve">HOSPITAL  TIPO  II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16186A6" id="Rectangle 785" o:spid="_x0000_s1060" style="position:absolute;left:0;text-align:left;margin-left:22.4pt;margin-top:12.95pt;width:52.05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881swIAAK0FAAAOAAAAZHJzL2Uyb0RvYy54bWysVG1vmzAQ/j5p/8Hyd8pLgQAqqdoQpknd&#10;Vq3bD3DABGtgM9sNaaf9951NSJruy7SND+hsn8/33PPcXV3v+w7tqFRM8Bz7Fx5GlFeiZnyb469f&#10;SifBSGnCa9IJTnP8RBW+Xr59czUOGQ1EK7qaSgRBuMrGIcet1kPmuqpqaU/UhRgoh8NGyJ5oWMqt&#10;W0syQvS+cwPPi91RyHqQoqJKwW4xHeKljd80tNKfmkZRjbocQ27a/qX9b8zfXV6RbCvJ0LLqkAb5&#10;iyx6wjg8egxVEE3Qo2S/hepZJYUSjb6oRO+KpmEVtRgAje+9QvPQkoFaLFAcNRzLpP5f2Orj7l4i&#10;Vuc4XgBVnPRA0mcoG+HbjqJFEpkSjYPKwPNhuJcGpBruRPVNIS5WLfjRGynF2FJSQ2K+8XfPLpiF&#10;gqtoM34QNcQnj1rYau0b2SMpgJXAjz3z2W0oC9pbjp6OHNG9RhVsxrHvXUYYVXAUJ1FiKXRJZkKZ&#10;3Aap9DsqemSMHEuAYmOS3Z3SJrWTi3HnomRdZ1XQ8bMNcJx24GW4as5MDpbUH6mXrpN1EjphEK+d&#10;0CsK56ZchU5c+ououCxWq8L/ad71w6xldU25eWYWmB/+GYEHqU/SOEpMiY7VJpxJScntZtVJtCMg&#10;8NJ+lgA4Obm552nYIgCWV5D8IPRug9Qp42ThhGUYOenCSxzPT2/T2AvTsCjPId0xTv8dEhpznEZB&#10;ZFl6kfQrbFYdM9lnbj3TMEI61uc4mTRk6TR6XPPa2pqwbrJflMKkfyoF0D0TbdVrBDsJX+83e9sh&#10;l8HcCxtRP4GerXJhqsD8A6m1Qj5jNMIsybH6/kgkxah7z6EnzOCZDTkbm9kgvIKrOdYYTeZK2wFl&#10;6OHiBnqlYVa5po+mlw8dBjPBAjjMLzN0Xq6t12nKLn8BAAD//wMAUEsDBBQABgAIAAAAIQAI+0k/&#10;4AAAAAgBAAAPAAAAZHJzL2Rvd25yZXYueG1sTI/NTsMwEITvSLyDtUjcqEMJJQnZVBU/ao/QVmq5&#10;ucmSRNjrKHabwNPjnuC2oxnNfJvPR6PFiXrXWka4nUQgiEtbtVwjbDevNwkI5xVXSlsmhG9yMC8u&#10;L3KVVXbgdzqtfS1CCbtMITTed5mUrmzIKDexHXHwPm1vlA+yr2XVqyGUGy2nUTSTRrUcFhrV0VND&#10;5df6aBCWSbfYr+zPUOuXj+XubZc+b1KPeH01Lh5BeBr9XxjO+AEdisB0sEeunNAIcRzIPcL0PgVx&#10;9uMkHAeEu9kDyCKX/x8ofgEAAP//AwBQSwECLQAUAAYACAAAACEAtoM4kv4AAADhAQAAEwAAAAAA&#10;AAAAAAAAAAAAAAAAW0NvbnRlbnRfVHlwZXNdLnhtbFBLAQItABQABgAIAAAAIQA4/SH/1gAAAJQB&#10;AAALAAAAAAAAAAAAAAAAAC8BAABfcmVscy8ucmVsc1BLAQItABQABgAIAAAAIQCc7881swIAAK0F&#10;AAAOAAAAAAAAAAAAAAAAAC4CAABkcnMvZTJvRG9jLnhtbFBLAQItABQABgAIAAAAIQAI+0k/4AAA&#10;AAgBAAAPAAAAAAAAAAAAAAAAAA0FAABkcnMvZG93bnJldi54bWxQSwUGAAAAAAQABADzAAAAGgYA&#10;AAAA&#10;" o:allowincell="f" filled="f" stroked="f">
                <v:textbox inset="0,0,0,0">
                  <w:txbxContent>
                    <w:p w14:paraId="24ABA081" w14:textId="77777777" w:rsidR="00BD381D" w:rsidRDefault="00BD381D" w:rsidP="00763C50">
                      <w:pPr>
                        <w:rPr>
                          <w:snapToGrid w:val="0"/>
                          <w:color w:val="000000"/>
                          <w:sz w:val="48"/>
                        </w:rPr>
                      </w:pPr>
                      <w:r>
                        <w:rPr>
                          <w:b/>
                          <w:snapToGrid w:val="0"/>
                          <w:color w:val="000000"/>
                          <w:sz w:val="8"/>
                        </w:rPr>
                        <w:t xml:space="preserve">HOSPITAL  TIPO  II </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6704" behindDoc="0" locked="0" layoutInCell="0" allowOverlap="1" wp14:anchorId="4577728F" wp14:editId="11931FCA">
                <wp:simplePos x="0" y="0"/>
                <wp:positionH relativeFrom="column">
                  <wp:posOffset>33020</wp:posOffset>
                </wp:positionH>
                <wp:positionV relativeFrom="paragraph">
                  <wp:posOffset>1621155</wp:posOffset>
                </wp:positionV>
                <wp:extent cx="86995" cy="133985"/>
                <wp:effectExtent l="13970" t="9525" r="13970" b="8255"/>
                <wp:wrapNone/>
                <wp:docPr id="677" name="Oval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6995" cy="133985"/>
                        </a:xfrm>
                        <a:prstGeom prst="ellipse">
                          <a:avLst/>
                        </a:prstGeom>
                        <a:solidFill>
                          <a:srgbClr val="FF9900"/>
                        </a:solidFill>
                        <a:ln w="7938">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9847C1" id="Oval 784" o:spid="_x0000_s1026" style="position:absolute;margin-left:2.6pt;margin-top:127.65pt;width:6.85pt;height:10.5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BKJwIAAD0EAAAOAAAAZHJzL2Uyb0RvYy54bWysU8tu2zAQvBfoPxC81/LblmA5CJy6KJAm&#10;AdJ+AE1RFlGKyy5py+nXd0kZjtP2VFQHgctdDmdmuaubU2vYUaHXYEs+Ggw5U1ZCpe2+5N++bj8s&#10;OfNB2EoYsKrkL8rzm/X7d6vOFWoMDZhKISMQ64vOlbwJwRVZ5mWjWuEH4JSlZA3YikAh7rMKRUfo&#10;rcnGw+E86wArhyCV97R71yf5OuHXtZLhsa69CsyUnLiF9Mf038V/tl6JYo/CNVqeaYh/YNEKbenS&#10;C9SdCIIdUP8B1WqJ4KEOAwltBnWtpUoaSM1o+Jua50Y4lbSQOd5dbPL/D1Y+HJ+Q6ark88WCMyta&#10;atLjURi2WE6jO53zBRU9uyeM+ry7B/ndMwubRti9ukWErlGiIk6jWJ+9ORADT0fZrvsCFUGLQ4Bk&#10;1KnGliFQQ2bTYfzSLhnCTqk7L5fuqFNgkjaX8zyfcSYpM5pM8uUsXSeKiBSpOfThk4KWxUXJlTHa&#10;+WifKMTx3odI7rUqiQGjq602JgW4320MMtJe8u02z4lSf8RflxnLupIv8skyIb/J+WuIJOqvEAgH&#10;WxG0KKJxH8/rILTp18TS2LOT0by+CTuoXsjIZBm9ZJo5EtkA/uSso/dbcv/jIFBxZj5bakY+mk7j&#10;g0/BdLYYU4DXmd11RlhJUCUPnPXLTeiH5OBQ7xu6aZTkWrilBtY6mRmb27M6k6U3mjw+z1Mcgus4&#10;Vb1O/foXAAAA//8DAFBLAwQUAAYACAAAACEA7CMTZ98AAAAIAQAADwAAAGRycy9kb3ducmV2Lnht&#10;bEyPT0vEMBDF74LfIYzgRdzU4G7X2nQRdWFFRPYPeM02Y1tsJqVJt/XbO570NDze483v5avJteKE&#10;fWg8abiZJSCQSm8bqjQc9uvrJYgQDVnTekIN3xhgVZyf5SazfqQtnnaxElxCITMa6hi7TMpQ1uhM&#10;mPkOib1P3zsTWfaVtL0Zudy1UiXJQjrTEH+oTYePNZZfu8FpeBqn9T59u/rYvL++qGqLm6F/vtX6&#10;8mJ6uAcRcYp/YfjFZ3QomOnoB7JBtKznHNSg5nc8iX2lFiCOfFOVgixy+X9A8QMAAP//AwBQSwEC&#10;LQAUAAYACAAAACEAtoM4kv4AAADhAQAAEwAAAAAAAAAAAAAAAAAAAAAAW0NvbnRlbnRfVHlwZXNd&#10;LnhtbFBLAQItABQABgAIAAAAIQA4/SH/1gAAAJQBAAALAAAAAAAAAAAAAAAAAC8BAABfcmVscy8u&#10;cmVsc1BLAQItABQABgAIAAAAIQApLaBKJwIAAD0EAAAOAAAAAAAAAAAAAAAAAC4CAABkcnMvZTJv&#10;RG9jLnhtbFBLAQItABQABgAIAAAAIQDsIxNn3wAAAAgBAAAPAAAAAAAAAAAAAAAAAIEEAABkcnMv&#10;ZG93bnJldi54bWxQSwUGAAAAAAQABADzAAAAjQUAAAAA&#10;" o:allowincell="f" fillcolor="#f90" strokeweight=".2205mm"/>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5680" behindDoc="0" locked="0" layoutInCell="0" allowOverlap="1" wp14:anchorId="1272B34A" wp14:editId="6DB22394">
                <wp:simplePos x="0" y="0"/>
                <wp:positionH relativeFrom="column">
                  <wp:posOffset>-2540</wp:posOffset>
                </wp:positionH>
                <wp:positionV relativeFrom="paragraph">
                  <wp:posOffset>1153795</wp:posOffset>
                </wp:positionV>
                <wp:extent cx="158115" cy="133985"/>
                <wp:effectExtent l="23495" t="20955" r="23495" b="20955"/>
                <wp:wrapNone/>
                <wp:docPr id="676"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8115" cy="133985"/>
                        </a:xfrm>
                        <a:custGeom>
                          <a:avLst/>
                          <a:gdLst>
                            <a:gd name="T0" fmla="*/ 87 w 174"/>
                            <a:gd name="T1" fmla="*/ 0 h 123"/>
                            <a:gd name="T2" fmla="*/ 75 w 174"/>
                            <a:gd name="T3" fmla="*/ 17 h 123"/>
                            <a:gd name="T4" fmla="*/ 54 w 174"/>
                            <a:gd name="T5" fmla="*/ 6 h 123"/>
                            <a:gd name="T6" fmla="*/ 50 w 174"/>
                            <a:gd name="T7" fmla="*/ 23 h 123"/>
                            <a:gd name="T8" fmla="*/ 26 w 174"/>
                            <a:gd name="T9" fmla="*/ 18 h 123"/>
                            <a:gd name="T10" fmla="*/ 32 w 174"/>
                            <a:gd name="T11" fmla="*/ 36 h 123"/>
                            <a:gd name="T12" fmla="*/ 6 w 174"/>
                            <a:gd name="T13" fmla="*/ 38 h 123"/>
                            <a:gd name="T14" fmla="*/ 23 w 174"/>
                            <a:gd name="T15" fmla="*/ 53 h 123"/>
                            <a:gd name="T16" fmla="*/ 0 w 174"/>
                            <a:gd name="T17" fmla="*/ 61 h 123"/>
                            <a:gd name="T18" fmla="*/ 23 w 174"/>
                            <a:gd name="T19" fmla="*/ 70 h 123"/>
                            <a:gd name="T20" fmla="*/ 6 w 174"/>
                            <a:gd name="T21" fmla="*/ 85 h 123"/>
                            <a:gd name="T22" fmla="*/ 32 w 174"/>
                            <a:gd name="T23" fmla="*/ 87 h 123"/>
                            <a:gd name="T24" fmla="*/ 26 w 174"/>
                            <a:gd name="T25" fmla="*/ 105 h 123"/>
                            <a:gd name="T26" fmla="*/ 50 w 174"/>
                            <a:gd name="T27" fmla="*/ 100 h 123"/>
                            <a:gd name="T28" fmla="*/ 54 w 174"/>
                            <a:gd name="T29" fmla="*/ 118 h 123"/>
                            <a:gd name="T30" fmla="*/ 75 w 174"/>
                            <a:gd name="T31" fmla="*/ 106 h 123"/>
                            <a:gd name="T32" fmla="*/ 87 w 174"/>
                            <a:gd name="T33" fmla="*/ 123 h 123"/>
                            <a:gd name="T34" fmla="*/ 99 w 174"/>
                            <a:gd name="T35" fmla="*/ 106 h 123"/>
                            <a:gd name="T36" fmla="*/ 120 w 174"/>
                            <a:gd name="T37" fmla="*/ 118 h 123"/>
                            <a:gd name="T38" fmla="*/ 124 w 174"/>
                            <a:gd name="T39" fmla="*/ 100 h 123"/>
                            <a:gd name="T40" fmla="*/ 148 w 174"/>
                            <a:gd name="T41" fmla="*/ 105 h 123"/>
                            <a:gd name="T42" fmla="*/ 142 w 174"/>
                            <a:gd name="T43" fmla="*/ 87 h 123"/>
                            <a:gd name="T44" fmla="*/ 168 w 174"/>
                            <a:gd name="T45" fmla="*/ 85 h 123"/>
                            <a:gd name="T46" fmla="*/ 151 w 174"/>
                            <a:gd name="T47" fmla="*/ 70 h 123"/>
                            <a:gd name="T48" fmla="*/ 174 w 174"/>
                            <a:gd name="T49" fmla="*/ 61 h 123"/>
                            <a:gd name="T50" fmla="*/ 151 w 174"/>
                            <a:gd name="T51" fmla="*/ 53 h 123"/>
                            <a:gd name="T52" fmla="*/ 168 w 174"/>
                            <a:gd name="T53" fmla="*/ 38 h 123"/>
                            <a:gd name="T54" fmla="*/ 142 w 174"/>
                            <a:gd name="T55" fmla="*/ 36 h 123"/>
                            <a:gd name="T56" fmla="*/ 148 w 174"/>
                            <a:gd name="T57" fmla="*/ 18 h 123"/>
                            <a:gd name="T58" fmla="*/ 124 w 174"/>
                            <a:gd name="T59" fmla="*/ 23 h 123"/>
                            <a:gd name="T60" fmla="*/ 120 w 174"/>
                            <a:gd name="T61" fmla="*/ 6 h 123"/>
                            <a:gd name="T62" fmla="*/ 99 w 174"/>
                            <a:gd name="T63" fmla="*/ 17 h 123"/>
                            <a:gd name="T64" fmla="*/ 87 w 174"/>
                            <a:gd name="T65" fmla="*/ 0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4" h="123">
                              <a:moveTo>
                                <a:pt x="87" y="0"/>
                              </a:moveTo>
                              <a:lnTo>
                                <a:pt x="75" y="17"/>
                              </a:lnTo>
                              <a:lnTo>
                                <a:pt x="54" y="6"/>
                              </a:lnTo>
                              <a:lnTo>
                                <a:pt x="50" y="23"/>
                              </a:lnTo>
                              <a:lnTo>
                                <a:pt x="26" y="18"/>
                              </a:lnTo>
                              <a:lnTo>
                                <a:pt x="32" y="36"/>
                              </a:lnTo>
                              <a:lnTo>
                                <a:pt x="6" y="38"/>
                              </a:lnTo>
                              <a:lnTo>
                                <a:pt x="23" y="53"/>
                              </a:lnTo>
                              <a:lnTo>
                                <a:pt x="0" y="61"/>
                              </a:lnTo>
                              <a:lnTo>
                                <a:pt x="23" y="70"/>
                              </a:lnTo>
                              <a:lnTo>
                                <a:pt x="6" y="85"/>
                              </a:lnTo>
                              <a:lnTo>
                                <a:pt x="32" y="87"/>
                              </a:lnTo>
                              <a:lnTo>
                                <a:pt x="26" y="105"/>
                              </a:lnTo>
                              <a:lnTo>
                                <a:pt x="50" y="100"/>
                              </a:lnTo>
                              <a:lnTo>
                                <a:pt x="54" y="118"/>
                              </a:lnTo>
                              <a:lnTo>
                                <a:pt x="75" y="106"/>
                              </a:lnTo>
                              <a:lnTo>
                                <a:pt x="87" y="123"/>
                              </a:lnTo>
                              <a:lnTo>
                                <a:pt x="99" y="106"/>
                              </a:lnTo>
                              <a:lnTo>
                                <a:pt x="120" y="118"/>
                              </a:lnTo>
                              <a:lnTo>
                                <a:pt x="124" y="100"/>
                              </a:lnTo>
                              <a:lnTo>
                                <a:pt x="148" y="105"/>
                              </a:lnTo>
                              <a:lnTo>
                                <a:pt x="142" y="87"/>
                              </a:lnTo>
                              <a:lnTo>
                                <a:pt x="168" y="85"/>
                              </a:lnTo>
                              <a:lnTo>
                                <a:pt x="151" y="70"/>
                              </a:lnTo>
                              <a:lnTo>
                                <a:pt x="174" y="61"/>
                              </a:lnTo>
                              <a:lnTo>
                                <a:pt x="151" y="53"/>
                              </a:lnTo>
                              <a:lnTo>
                                <a:pt x="168" y="38"/>
                              </a:lnTo>
                              <a:lnTo>
                                <a:pt x="142" y="36"/>
                              </a:lnTo>
                              <a:lnTo>
                                <a:pt x="148" y="18"/>
                              </a:lnTo>
                              <a:lnTo>
                                <a:pt x="124" y="23"/>
                              </a:lnTo>
                              <a:lnTo>
                                <a:pt x="120" y="6"/>
                              </a:lnTo>
                              <a:lnTo>
                                <a:pt x="99" y="17"/>
                              </a:lnTo>
                              <a:lnTo>
                                <a:pt x="87" y="0"/>
                              </a:lnTo>
                              <a:close/>
                            </a:path>
                          </a:pathLst>
                        </a:custGeom>
                        <a:solidFill>
                          <a:srgbClr val="FC0128"/>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2C627" id="Freeform 783" o:spid="_x0000_s1026" style="position:absolute;margin-left:-.2pt;margin-top:90.85pt;width:12.45pt;height:10.5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gtAgYAAFcZAAAOAAAAZHJzL2Uyb0RvYy54bWysWW1v2zYQ/j5g/4HQxwGrRb3aRp1iSJZh&#10;QLcVaPYDGEmOhcmiJipxul/fO4pUTp0oE8P6IZLNp6d7njvenej3H17PDXupelXL9hDwd2HAqraQ&#10;Zd0+HYI/H+5/3AZMDaItRSPb6hB8qVTw4eb7795fun0VyZNsyqpnYKRV+0t3CE7D0O03G1WcqrNQ&#10;72RXtbB4lP1ZDPCxf9qUvbiA9XOzicIw21xkX3a9LCql4Nu7cTG40faPx6oY/jgeVTWw5hCAb4P+&#10;2+u/j/h3c/Ne7J960Z3qwrgh/oMXZ1G38NDJ1J0YBHvu63+ZOtdFL5U8Du8Ked7I47EuKs0B2PDw&#10;GzafT6KrNBcQR3WTTOr/M1v8/vKpZ3V5CLI8C1grzhCk+76qUHKWb2NU6NKpPQA/d5965Ki6j7L4&#10;S8HCZraCHxRg2OPlN1mCHfE8SK3K6xGM9RLUT5MQ/+lvgT171aH4MoWieh1YAV/ydMt5GrAClngc&#10;77YpOrIRezSFThTPavilkvpevHxUwxjJEu50HErD5QGifjw3ENQfNmybswvjeWLCPmE4wYTsxHik&#10;eUM4J0hEIHm6bCYmGJ4v20kIJk2W7QDvyeVs2QzEaoKk4bKZnGCieNkObM/JTpQt29kRDN8u2+FU&#10;5jhaNsSpzrGDGadKOzziVOnY5RKVGvgvR55qnTpE4lRth9icqp1xh0ozuV0uUb1zVzpSvR0qRVTu&#10;bbrsUkTldgUOtsNbmsAmWt4hM71dPlG9eehyigruSu+IKs5Dl1BUcteGi6jk3JXjMdXcWQOo6Dx0&#10;JHlMVXdVpZiqDiVpWfaYyr7bLad5PJfd5RWVnUeOTI9nujvForrzyFHp4pnwrhgmVHiebJc5JnPl&#10;HamVUOV54qhUCZXelfAJVZ5nLreo9K5dmMyUT7mDIVXeVRmSmfC5Q/iECu8qV+lMd5dXKdXdVULT&#10;mewurVIqu6uupzPZXRFMqeyuXpPOZHclVkpld+V7OpPdle8pld21o7OZ7K5tmFHZHRs6o6q7akNG&#10;RXeNLRkV3VWwMqo5qccwtj3ZwUyc7KxWvLZmWIM7JvCFYZwLO6lwLsTJDaa/B24mP0DpwW8ZDEwR&#10;rOc2eN46GMgg2M6U62DIEQTnXm5AFiB45wXGoQnRMBeNw+26IzgZabgfSW5YwhjtZd3whEHGC26Y&#10;cj+qkaEKM4mPdZxKkOo4h1+NZ2SoRn5UI0MVJggvZwxVmBJ84DgmoO+xH1UcBTTcL6rY7jXcj2ps&#10;qELT9vLdUIW+7APHxozOQOv1ghuq0F294IZq4kcVe6h2xo8q9kkN96OKvRDh0O18fMd+p+F+VLGn&#10;abgfVexbGu5HFXuThvtRxf6DcOgwPlSxyWi4H1XsJBo+ozpucdMPeji2+fbApg8YHNg8okdi34kB&#10;24i9ZRc4JIC3enaCK5QM/P4sX6oHqREDdpMtNHF4rD7xgYe9LTctheXQwgA2FUG7aq+dNmbClRl9&#10;7KK9GtAo41TC7Kq9jihTi/h21ZYpErCbx4hYG/Y62hqzIl43he9ywBBGrTVTo+9TBtjn2KvxfTSV&#10;W1Htqr1Sr6YDHLtoryPIEIQorXllxQpt7lgj9joaM3sV3glXrZkowvveKsymRLguvkkwc3QEKWZ9&#10;stfRtx1MgJhgV6zB29eIu+IcvFkZe+tc4a3J4NalgzcijbsSCHjbGWFXrOG7AbC9kiF67wLsSrpx&#10;Y+1K6lrfruwDy/TKnpqEW08SG4cru92GdT2VbI6sb4ZvKppNs6KRqho3EZZJfWg61Usss+TgVMmm&#10;Lu/rpsE6qfqnx9umZy8Czsrvb0MeWcozWNNiuc13IK/+X04T+qDXZuXMRNer4U6o0/govYQ7UOx7&#10;+dyW+u5UifJncz+Iuhnv9a4yx8540jweTT/K8gucOuvzZdg18GsEHDSfZP9PwC5wsn8I1N/Poq8C&#10;1vzawtH5jic4twz6Q5LmuNN6uvJIV0RbgKlDMATwioK3t8P488Fz19dPJ3gS1zq08ic47T7WeA6t&#10;j8VHr8wHOL3XgTC/NODPA/SzRr39HnLzFQAA//8DAFBLAwQUAAYACAAAACEA2347mNoAAAAIAQAA&#10;DwAAAGRycy9kb3ducmV2LnhtbExPy07DMBC8I/EP1iJxQdRuVBoa4lQF0Xtf3LfxNgnEdhQ7beDr&#10;WU7lNBrNaB75crStOFMfGu80TCcKBLnSm8ZVGg779eMziBDRGWy9Iw3fFGBZ3N7kmBl/cVs672Il&#10;OMSFDDXUMXaZlKGsyWKY+I4cayffW4xM+0qaHi8cbluZKDWXFhvHDTV29FZT+bUbrIZ0ivuP7epg&#10;HtRmeJ39bN4/27XS+v5uXL2AiDTGqxn+5vN0KHjT0Q/OBNEyf2IjQ7rgB6wnyRzEkVHNUpBFLv8f&#10;KH4BAAD//wMAUEsBAi0AFAAGAAgAAAAhALaDOJL+AAAA4QEAABMAAAAAAAAAAAAAAAAAAAAAAFtD&#10;b250ZW50X1R5cGVzXS54bWxQSwECLQAUAAYACAAAACEAOP0h/9YAAACUAQAACwAAAAAAAAAAAAAA&#10;AAAvAQAAX3JlbHMvLnJlbHNQSwECLQAUAAYACAAAACEACo2YLQIGAABXGQAADgAAAAAAAAAAAAAA&#10;AAAuAgAAZHJzL2Uyb0RvYy54bWxQSwECLQAUAAYACAAAACEA2347mNoAAAAIAQAADwAAAAAAAAAA&#10;AAAAAABcCAAAZHJzL2Rvd25yZXYueG1sUEsFBgAAAAAEAAQA8wAAAGMJAAAAAA==&#10;" o:allowincell="f" path="m87,l75,17,54,6,50,23,26,18r6,18l6,38,23,53,,61r23,9l6,85r26,2l26,105r24,-5l54,118,75,106r12,17l99,106r21,12l124,100r24,5l142,87r26,-2l151,70r23,-9l151,53,168,38,142,36r6,-18l124,23,120,6,99,17,87,xe" fillcolor="#fc0128" strokeweight=".2205mm">
                <v:path arrowok="t" o:connecttype="custom" o:connectlocs="79058,0;68153,18518;49070,6536;45435,25054;23626,19608;29079,39215;5452,41394;20900,57733;0,66448;20900,76252;5452,92591;29079,94770;23626,114377;45435,108931;49070,128538;68153,115467;79058,133985;89962,115467;109045,128538;112680,108931;134489,114377;129036,94770;152663,92591;137215,76252;158115,66448;137215,57733;152663,41394;129036,39215;134489,19608;112680,25054;109045,6536;89962,18518;79058,0" o:connectangles="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4656" behindDoc="0" locked="0" layoutInCell="0" allowOverlap="1" wp14:anchorId="5554E178" wp14:editId="0CEF981F">
                <wp:simplePos x="0" y="0"/>
                <wp:positionH relativeFrom="column">
                  <wp:posOffset>36830</wp:posOffset>
                </wp:positionH>
                <wp:positionV relativeFrom="paragraph">
                  <wp:posOffset>3997960</wp:posOffset>
                </wp:positionV>
                <wp:extent cx="645795" cy="991235"/>
                <wp:effectExtent l="11430" t="11430" r="6985" b="9525"/>
                <wp:wrapNone/>
                <wp:docPr id="67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5795" cy="9912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2E64E" id="Rectangle 782" o:spid="_x0000_s1026" style="position:absolute;margin-left:2.9pt;margin-top:314.8pt;width:50.85pt;height:78.0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AvggIAAA0FAAAOAAAAZHJzL2Uyb0RvYy54bWysVNuO2yAQfa/Uf0C8J76sc7PWWa3ipKq0&#10;bVfd9gMI4BgVgwskTrrqv3fA3mzSvlRV/YDBMz6cM5zh9u7YSHTgxgqtCpyMY4y4opoJtSvw1y+b&#10;0Rwj64hiRGrFC3ziFt8t37657dqcp7rWknGDAETZvGsLXDvX5lFkac0bYse65QqClTYNcbA0u4gZ&#10;0gF6I6M0jqdRpw1rjabcWvha9kG8DPhVxan7VFWWOyQLDNxcGE0Yt36Mlrck3xnS1oIONMg/sGiI&#10;ULDpGaokjqC9EX9ANYIabXXlxlQ3ka4qQXnQAGqS+Dc1TzVpedACxbHtuUz2/8HSj4dHgwQr8HQ2&#10;wUiRBg7pM5SNqJ3kaDZPfYm61uaQ+dQ+Gi/Stg+afrNI6VUNefzeGN3VnDAglvj86OoHv7DwK9p2&#10;HzQDfLJ3OlTrWJkGGQ2nMsli/4SvUBV0DEd0Oh8RPzpE4eM0m8wWQJRCaLFI0ptJ2I/kHspza411&#10;77hukJ8U2ICUAEoOD9Z5aq8pPl3pjZAyuEAq1AH/dDbQsFoK5qNBstltV9KgA/FG6rn2aFdpjXBg&#10;ZymaAs/PSST3tVkrFrZxRMh+DlSk8uAgDsgNs942z4t4sZ6v59koS6frURaX5eh+s8pG000ym5Q3&#10;5WpVJj+9siTLa8EYV57qi4WT7O8sMjRTb76zia8k2Uvlm/AMJb9Ii65phDKDqpd3UBdM4X3Q+2mr&#10;2Qk8EU4fOhPuEDiuWpsfGHXQjwW23/fEcIzkewW+WiRZ5hs4LMAEKSzMZWR7GSGKAlSBHUb9dOX6&#10;pt+3Ruxq2CkJrlD6HrxYieAM79Oe1eBg6LmgYLgffFNfrkPW6y22/AUAAP//AwBQSwMEFAAGAAgA&#10;AAAhAOwlEwLhAAAACwEAAA8AAABkcnMvZG93bnJldi54bWxMj0FPwkAQhe8m/ofNmHiDLZUWrN0S&#10;Q/RgIiSg3od2aBu7s83uQiu/3uWkx8l8ee97+WrUnTiTda1hBbNpBIK4NFXLtYLPj9fJEoTzyBV2&#10;hknBDzlYFbc3OWaVGXhH572vRQhhl6GCxvs+k9KVDWl0U9MTh9/RWI0+nLaWlcUhhOtOxlGUSo0t&#10;h4YGe1o3VH7vT1rBZmvftxiv346WN/jy+HXZyeGi1P3d+PwEwtPo/2C46gd1KILTwZy4cqJTMIln&#10;84AqSJM0bLgSD/MFiIOCRbJMQBa5/L+h+AUAAP//AwBQSwECLQAUAAYACAAAACEAtoM4kv4AAADh&#10;AQAAEwAAAAAAAAAAAAAAAAAAAAAAW0NvbnRlbnRfVHlwZXNdLnhtbFBLAQItABQABgAIAAAAIQA4&#10;/SH/1gAAAJQBAAALAAAAAAAAAAAAAAAAAC8BAABfcmVscy8ucmVsc1BLAQItABQABgAIAAAAIQCE&#10;wWAvggIAAA0FAAAOAAAAAAAAAAAAAAAAAC4CAABkcnMvZTJvRG9jLnhtbFBLAQItABQABgAIAAAA&#10;IQDsJRMC4QAAAAsBAAAPAAAAAAAAAAAAAAAAANwEAABkcnMvZG93bnJldi54bWxQSwUGAAAAAAQA&#10;BADzAAAA6gU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3632" behindDoc="0" locked="0" layoutInCell="0" allowOverlap="1" wp14:anchorId="345A8C4A" wp14:editId="0D3331D2">
                <wp:simplePos x="0" y="0"/>
                <wp:positionH relativeFrom="column">
                  <wp:posOffset>-55880</wp:posOffset>
                </wp:positionH>
                <wp:positionV relativeFrom="paragraph">
                  <wp:posOffset>2757170</wp:posOffset>
                </wp:positionV>
                <wp:extent cx="663575" cy="1075055"/>
                <wp:effectExtent l="9525" t="13335" r="10795" b="8890"/>
                <wp:wrapNone/>
                <wp:docPr id="674"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3575" cy="10750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A0AF0" id="Rectangle 781" o:spid="_x0000_s1026" style="position:absolute;margin-left:-4.4pt;margin-top:217.1pt;width:52.25pt;height:84.6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DQhAIAAA4FAAAOAAAAZHJzL2Uyb0RvYy54bWysVNFu2yAUfZ+0f0C8p7ZTO06tOlUVJ9Ok&#10;bqvW7QMI4BgNAwMSp5v277vgNEu2l2maHzCY68M5957L7d2hl2jPrRNa1Ti7SjHiimom1LbGnz+t&#10;J3OMnCeKEakVr/Ezd/hu8frV7WAqPtWdloxbBCDKVYOpcee9qZLE0Y73xF1pwxVsttr2xMPSbhNm&#10;yQDovUymaTpLBm2ZsZpy5+BrM27iRcRvW079h7Z13CNZY+Dm42jjuAljsrgl1dYS0wl6pEH+gUVP&#10;hIJDT1AN8QTtrPgDqhfUaqdbf0V1n+i2FZRHDaAmS39T89QRw6MWSI4zpzS5/wdL3+8fLRKsxrMy&#10;x0iRHor0EdJG1FZyVM6zkKLBuAoin8yjDSKdedD0i0NKLzuI4/fW6qHjhAGxGJ9c/BAWDn5Fm+Gd&#10;ZoBPdl7HbB1a2yOroSpFnoYnfoWsoEMs0fOpRPzgEYWPs9l1URYYUdjK0rJIiyIQTEgVsAI5Y51/&#10;w3WPwqTGFrREVLJ/cH4MfQkJ4UqvhZTRBlKhAVCn5ZGH01KwsBs12+1mKS3ak+CkkeyIdhHWCw9+&#10;lqKv8fwURKqQnJVi8RhPhBznwFqqAA7qgNxxNvrm+016s5qv5vkkn85Wkzxtmsn9eplPZuusLJrr&#10;Zrlssh9BWZZXnWCMq0D1xcNZ/nceOXbT6L6Tiy8kuXPl6/gcU34WllzSiBUBVS/vqC66IhhhNNRG&#10;s2cwRSw/tCZcIlCuTttvGA3QkDV2X3fEcozkWwXGusnyPHRwXORFOYWFPd/ZnO8QRQGqxh6jcbr0&#10;Y9fvjBXbDk7KoiuUvgcztiI6Ixh1ZAW8wwKaLio4XhChq8/XMerXNbb4CQAA//8DAFBLAwQUAAYA&#10;CAAAACEAW59aceEAAAALAQAADwAAAGRycy9kb3ducmV2LnhtbEyPwW7CMBBE75X6D9ZW6g0cRzSF&#10;NA6qUHuoVJCg5b7EJokaryPbkJSvrznR42qeZt4Wy9F07Kydby1JENMEmKbKqpZqCd9f75M5MB+Q&#10;FHaWtIRf7WFZ3t8VmCs70Fafd6FmsYR8jhKaEPqcc1812qCf2l5TzI7WGQzxdDVXDodYbjqeJknG&#10;DbYUFxrs9arR1c/uZCSsN+5zg+nq4+hojW+L/WXLh4uUjw/j6wuwoMdwg+GqH9WhjE4HeyLlWSdh&#10;MhNpRCXMsiwDdiXSuQB2kPD0LATwsuD/fyj/AAAA//8DAFBLAQItABQABgAIAAAAIQC2gziS/gAA&#10;AOEBAAATAAAAAAAAAAAAAAAAAAAAAABbQ29udGVudF9UeXBlc10ueG1sUEsBAi0AFAAGAAgAAAAh&#10;ADj9If/WAAAAlAEAAAsAAAAAAAAAAAAAAAAALwEAAF9yZWxzLy5yZWxzUEsBAi0AFAAGAAgAAAAh&#10;APS6YNCEAgAADgUAAA4AAAAAAAAAAAAAAAAALgIAAGRycy9lMm9Eb2MueG1sUEsBAi0AFAAGAAgA&#10;AAAhAFufWnHhAAAACwEAAA8AAAAAAAAAAAAAAAAA3gQAAGRycy9kb3ducmV2LnhtbFBLBQYAAAAA&#10;BAAEAPMAAADsBQ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2608" behindDoc="0" locked="0" layoutInCell="0" allowOverlap="1" wp14:anchorId="10C4C89B" wp14:editId="5912EE79">
                <wp:simplePos x="0" y="0"/>
                <wp:positionH relativeFrom="column">
                  <wp:posOffset>4893310</wp:posOffset>
                </wp:positionH>
                <wp:positionV relativeFrom="paragraph">
                  <wp:posOffset>-477520</wp:posOffset>
                </wp:positionV>
                <wp:extent cx="750570" cy="1958340"/>
                <wp:effectExtent l="7620" t="15240" r="15240" b="15240"/>
                <wp:wrapNone/>
                <wp:docPr id="673"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50570" cy="1958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00487" id="Rectangle 780" o:spid="_x0000_s1026" style="position:absolute;margin-left:385.3pt;margin-top:-37.6pt;width:59.1pt;height:154.2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C3hQIAAA4FAAAOAAAAZHJzL2Uyb0RvYy54bWysVNuO2yAQfa/Uf0C8Z21nnTix1lmt4qSq&#10;1Muq234AARyjYqBA4myr/nsHnM2lfamq+gGDGR/OmTnD3f2hk2jPrRNaVTi7STHiimom1LbCXz6v&#10;RzOMnCeKEakVr/Azd/h+8frVXW9KPtatloxbBCDKlb2pcOu9KZPE0ZZ3xN1owxVsNtp2xMPSbhNm&#10;SQ/onUzGaTpNem2ZsZpy5+BrPWziRcRvGk79x6Zx3CNZYeDm42jjuAljsrgj5dYS0wp6pEH+gUVH&#10;hIJDT1A18QTtrPgDqhPUaqcbf0N1l+imEZRHDaAmS39T89QSw6MWSI4zpzS5/wdLP+wfLRKswtPi&#10;FiNFOijSJ0gbUVvJUTGLKeqNKyHyyTzaINKZd5p+dUjpZQtx/MFa3becMCCWhZQmVz+EhYNf0aZ/&#10;rxngk53XMVuHxnbIaqjKJE/DE79CVtAhluj5VCJ+8IjCx2KSTgooJIWtbD6Z3eaRYELKgBXIGev8&#10;G647FCYVtqAlopL9O+cDt3NICFd6LaSMNpAK9YA6Lo48nJaChd2o2W43S2nRngQnDWQHtKuwTnjw&#10;sxRdhWenIFKG5KwUi8d4IuQwBypSBXBQB+SOs8E3P+bpfDVbzfJRPp6uRnla16OH9TIfTddZMalv&#10;6+Wyzn4GZVletoIxrgLVFw9n+d955NhNg/tOLr6S5C6Vr+MTaww+OCcouaYR0wyqXt5RXXRFMELo&#10;TlduNHsGU8TyQ0XhEoFytdp+x6iHhqyw+7YjlmMk3yow1jzLodbIx0U+KcawsJc7m8sdoihAVdhj&#10;NEyXfuj6nbFi28JJWXSF0g9gxkZEZ5xZHS0MTRcVHC+I0NWX6xh1vsYWvwAAAP//AwBQSwMEFAAG&#10;AAgAAAAhALioSaDgAAAACgEAAA8AAABkcnMvZG93bnJldi54bWxMj0FPwzAMhe9I/IfISNxYuk0b&#10;bWk6oQkOSGzSBty9JmsrGqdKsrXs12NO42b7PT1/r1iNthNn40PrSMF0koAwVDndUq3g8+P1IQUR&#10;IpLGzpFR8GMCrMrbmwJz7QbamfM+1oJDKOSooImxz6UMVWMshonrDbF2dN5i5NXXUnscONx2cpYk&#10;S2mxJf7QYG/Wjam+9yerYLP171ucrd+Onjb4kn1ddnK4KHV/Nz4/gYhmjFcz/OEzOpTMdHAn0kF0&#10;CpaPiwVbWcgyEGzI0jkPBz7M0ynIspD/K5S/AAAA//8DAFBLAQItABQABgAIAAAAIQC2gziS/gAA&#10;AOEBAAATAAAAAAAAAAAAAAAAAAAAAABbQ29udGVudF9UeXBlc10ueG1sUEsBAi0AFAAGAAgAAAAh&#10;ADj9If/WAAAAlAEAAAsAAAAAAAAAAAAAAAAALwEAAF9yZWxzLy5yZWxzUEsBAi0AFAAGAAgAAAAh&#10;AB+lcLeFAgAADgUAAA4AAAAAAAAAAAAAAAAALgIAAGRycy9lMm9Eb2MueG1sUEsBAi0AFAAGAAgA&#10;AAAhALioSaDgAAAACgEAAA8AAAAAAAAAAAAAAAAA3wQAAGRycy9kb3ducmV2LnhtbFBLBQYAAAAA&#10;BAAEAPMAAADsBQ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1584" behindDoc="0" locked="0" layoutInCell="0" allowOverlap="1" wp14:anchorId="68508DFD" wp14:editId="1DC564A9">
                <wp:simplePos x="0" y="0"/>
                <wp:positionH relativeFrom="column">
                  <wp:posOffset>1418590</wp:posOffset>
                </wp:positionH>
                <wp:positionV relativeFrom="paragraph">
                  <wp:posOffset>-38735</wp:posOffset>
                </wp:positionV>
                <wp:extent cx="798195" cy="942975"/>
                <wp:effectExtent l="7620" t="8255" r="11430" b="12700"/>
                <wp:wrapNone/>
                <wp:docPr id="672"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98195" cy="942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14886" id="Rectangle 779" o:spid="_x0000_s1026" style="position:absolute;margin-left:111.7pt;margin-top:-3.05pt;width:62.85pt;height:74.2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kTDgwIAAA0FAAAOAAAAZHJzL2Uyb0RvYy54bWysVNuO0zAQfUfiHyy/t7mQNk3UdFU1LUJa&#10;YMXCB7iO01g4drDdpgvi3xk72W4LLwiRB8fOTI7PGZ/x8u7cCnRi2nAlCxxNQ4yYpKri8lDgL593&#10;kwVGxhJZEaEkK/ATM/hu9frVsu9yFqtGiYppBCDS5H1X4MbaLg8CQxvWEjNVHZMQrJVuiYWlPgSV&#10;Jj2gtyKIw3Ae9EpXnVaUGQNfyyGIVx6/rhm1H+vaMItEgYGb9aP2496NwWpJ8oMmXcPpSIP8A4uW&#10;cAmbXqBKYgk6av4HVMupVkbVdkpVG6i65pR5DaAmCn9T89iQjnktUBzTXcpk/h8s/XB60IhXBZ6n&#10;MUaStHBIn6BsRB4EQ2mauRL1nckh87F70E6k6e4V/WqQVJsG8thaa9U3jFRALHL5wc0PbmHgV7Tv&#10;36sK8MnRKl+tc61bpBWcyiwJ3eO/QlXQ2R/R0+WI2NkiCh/TbBFlM4wohLIkztKZ34/kDspx67Sx&#10;b5lqkZsUWIMUD0pO98Y6ai8pLl2qHRfCu0BI1AP/OB1pGCV45aJesj7sN0KjE3FGGrgOaDdpLbdg&#10;Z8HbAi8uSSR3tdnKym9jCRfDHKgI6cBBHJAbZ4NtfmRhtl1sF8kkiefbSRKW5WS92yST+S5KZ+Wb&#10;crMpo59OWZTkDa8qJh3VZwtHyd9ZZGymwXwXE99IMtfKd/4ZS36VFtzS8GUGVc9vr86bwvlg8NNe&#10;VU/gCX/60Jlwh8BxNUp/x6iHfiyw+XYkmmEk3knwVRYliWtgv0hmaQwLfR3ZX0eIpABVYIvRMN3Y&#10;oemPneaHBnaKvCukWoMXa+6d4Xw6sBodDD3nFYz3g2vq67XPernFVr8AAAD//wMAUEsDBBQABgAI&#10;AAAAIQChB8F/3wAAAAkBAAAPAAAAZHJzL2Rvd25yZXYueG1sTI9BS8NAFITvgv9heYI3u5uEFhuz&#10;KVL0INhCq72/JtskmH0bdrdN7K/3edLjMMPMN8Vqsr24GB86RxqSmQJhqHJ1R42Gz4/Xh0cQISLV&#10;2DsyGr5NgFV5e1NgXruRduayj43gEgo5amhjHHIpQ9Uai2HmBkPsnZy3GFn6RtYeRy63vUyVWkiL&#10;HfFCi4NZt6b62p+ths3Wv28xXb+dPG3wZXm47uR41fr+bnp+AhHNFP/C8IvP6FAy09GdqQ6i15Am&#10;KX+JGuYZCPazhZqDOHIwSxTIspD/H5Q/AAAA//8DAFBLAQItABQABgAIAAAAIQC2gziS/gAAAOEB&#10;AAATAAAAAAAAAAAAAAAAAAAAAABbQ29udGVudF9UeXBlc10ueG1sUEsBAi0AFAAGAAgAAAAhADj9&#10;If/WAAAAlAEAAAsAAAAAAAAAAAAAAAAALwEAAF9yZWxzLy5yZWxzUEsBAi0AFAAGAAgAAAAhALWW&#10;RMODAgAADQUAAA4AAAAAAAAAAAAAAAAALgIAAGRycy9lMm9Eb2MueG1sUEsBAi0AFAAGAAgAAAAh&#10;AKEHwX/fAAAACQEAAA8AAAAAAAAAAAAAAAAA3QQAAGRycy9kb3ducmV2LnhtbFBLBQYAAAAABAAE&#10;APMAAADpBQ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50560" behindDoc="0" locked="0" layoutInCell="0" allowOverlap="1" wp14:anchorId="75641F23" wp14:editId="48AC2A46">
                <wp:simplePos x="0" y="0"/>
                <wp:positionH relativeFrom="column">
                  <wp:posOffset>2874010</wp:posOffset>
                </wp:positionH>
                <wp:positionV relativeFrom="paragraph">
                  <wp:posOffset>3553460</wp:posOffset>
                </wp:positionV>
                <wp:extent cx="835660" cy="902970"/>
                <wp:effectExtent l="6350" t="8890" r="14605" b="12700"/>
                <wp:wrapNone/>
                <wp:docPr id="671"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5660" cy="9029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B9F7" id="Rectangle 778" o:spid="_x0000_s1026" style="position:absolute;margin-left:226.3pt;margin-top:279.8pt;width:65.8pt;height:71.1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QthQIAAA0FAAAOAAAAZHJzL2Uyb0RvYy54bWysVNFu2yAUfZ+0f0C8p7ZTJ06sOlUVJ9Ok&#10;bqvW7QMI4BgNAwMSp6v277vgNE22l2maHzCY68M5957Lze2hk2jPrRNaVTi7SjHiimom1LbCX7+s&#10;RzOMnCeKEakVr/ATd/h28fbNTW9KPtatloxbBCDKlb2pcOu9KZPE0ZZ3xF1pwxVsNtp2xMPSbhNm&#10;SQ/onUzGaTpNem2ZsZpy5+BrPWziRcRvGk79p6Zx3CNZYeDm42jjuAljsrgh5dYS0wp6pEH+gUVH&#10;hIJDT1A18QTtrPgDqhPUaqcbf0V1l+imEZRHDaAmS39T89gSw6MWSI4zpzS5/wdLP+4fLBKswtMi&#10;w0iRDor0GdJG1FZyVBSzkKLeuBIiH82DDSKdudf0m0NKL1uI43fW6r7lhAGxLMQnFz+EhYNf0ab/&#10;oBngk53XMVuHxnbIaqjKJE/DE79CVtAhlujpVCJ+8IjCx9n1ZDqFQlLYmqfjeRFLmJAyQAVuxjr/&#10;jusOhUmFLUiJoGR/73yg9hoSwpVeCymjC6RCPfAfF0caTkvBwm6UbLebpbRoT4KRBq4D2kVYJzzY&#10;WYoOmJ6CSBlys1IsHuOJkMMcqEgVwEEckDvOBts8z9P5araa5aN8PF2N8rSuR3frZT6arrNiUl/X&#10;y2Wd/QzKsrxsBWNcBaovFs7yv7PIsZkG851MfCHJnStfxyeWGGzwmqDkkkZMM6h6eUd10RTBB4Of&#10;Npo9gSdi9aGgcIdAuVptf2DUQz9W2H3fEcsxku8V+Gqe5Xlo4LjIJ8UYFvZ8Z3O+QxQFqAp7jIbp&#10;0g9NvzNWbFs4KYuuUPoOvNiI6Izg04HV0cHQc1HB8X4ITX2+jlGvt9jiFwAAAP//AwBQSwMEFAAG&#10;AAgAAAAhAEBQJ2/hAAAACwEAAA8AAABkcnMvZG93bnJldi54bWxMj0FPg0AQhe8m/ofNmHizixWw&#10;IENjGj2Y2Catep/CFojsLNndFuyvd3vS4+R9ee+bYjnpXpyUdZ1hhPtZBEJxZeqOG4TPj9e7BQjn&#10;iWvqDSuEH+VgWV5fFZTXZuStOu18I0IJu5wQWu+HXEpXtUqTm5lBccgOxmry4bSNrC2NoVz3ch5F&#10;qdTUcVhoaVCrVlXfu6NGWG/s+4bmq7eD5TW9ZF/nrRzPiLc30/MTCK8m/wfDRT+oQxmc9ubItRM9&#10;Qhw/PgQUIUnjDEQgkkWWgNgjpFmagCwL+f+H8hcAAP//AwBQSwECLQAUAAYACAAAACEAtoM4kv4A&#10;AADhAQAAEwAAAAAAAAAAAAAAAAAAAAAAW0NvbnRlbnRfVHlwZXNdLnhtbFBLAQItABQABgAIAAAA&#10;IQA4/SH/1gAAAJQBAAALAAAAAAAAAAAAAAAAAC8BAABfcmVscy8ucmVsc1BLAQItABQABgAIAAAA&#10;IQCHhoQthQIAAA0FAAAOAAAAAAAAAAAAAAAAAC4CAABkcnMvZTJvRG9jLnhtbFBLAQItABQABgAI&#10;AAAAIQBAUCdv4QAAAAsBAAAPAAAAAAAAAAAAAAAAAN8EAABkcnMvZG93bnJldi54bWxQSwUGAAAA&#10;AAQABADzAAAA7QU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9536" behindDoc="0" locked="0" layoutInCell="0" allowOverlap="1" wp14:anchorId="1D0B8810" wp14:editId="72D9A1C5">
                <wp:simplePos x="0" y="0"/>
                <wp:positionH relativeFrom="column">
                  <wp:posOffset>1306830</wp:posOffset>
                </wp:positionH>
                <wp:positionV relativeFrom="paragraph">
                  <wp:posOffset>3616960</wp:posOffset>
                </wp:positionV>
                <wp:extent cx="705485" cy="744220"/>
                <wp:effectExtent l="15875" t="10160" r="11430" b="8255"/>
                <wp:wrapNone/>
                <wp:docPr id="670"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5485" cy="7442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A5F19" id="Rectangle 777" o:spid="_x0000_s1026" style="position:absolute;margin-left:102.9pt;margin-top:284.8pt;width:55.55pt;height:58.6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PzhQIAAA0FAAAOAAAAZHJzL2Uyb0RvYy54bWysVMGO0zAQvSPxD5bvbZLiNt1o09WqaRHS&#10;AisWPsCNncbCsY3tNi2If2fsdLstXBAiB8eOJ8/vzbzx7d2hk2jPrRNalTgbpxhxVWsm1LbEXz6v&#10;R3OMnKeKUakVL/GRO3y3eP3qtjcFn+hWS8YtAhDlit6UuPXeFEni6pZ31I214Qo2G2076mFptwmz&#10;tAf0TiaTNJ0lvbbMWF1z5+BrNWziRcRvGl77j03juEeyxMDNx9HGcRPGZHFLi62lphX1iQb9BxYd&#10;FQoOPUNV1FO0s+IPqE7UVjvd+HGtu0Q3jah51ABqsvQ3NU8tNTxqgeQ4c06T+3+w9Yf9o0WClXiW&#10;Q34U7aBInyBtVG0lR3mehxT1xhUQ+WQebRDpzIOuvzqk9LKFOH5vre5bThkQy0J8cvVDWDj4FW36&#10;95oBPt15HbN1aGyHrIaqTEkanvgVsoIOsUTHc4n4waMaPubplMynGNWwlRMymcQSJrQIUIGbsc6/&#10;5bpDYVJiC1IiKN0/OB+ovYSEcKXXQsroAqlQD/wn+YmG01KwsBsl2+1mKS3a02CkgeuAdhXWCQ92&#10;lqIr8fwcRIuQm5Vi8RhPhRzmQEWqAA7igNxpNtjmx016s5qv5mREJrPViKRVNbpfL8lots7yafWm&#10;Wi6r7GdQlpGiFYxxFag+Wzgjf2eRUzMN5jub+EqSu1S+jk8sMdjgJUHJNY2YZlD1/I7qoimCDwY/&#10;bTQ7gidi9cF5cIdAuVptv2PUQz+W2H3bUcsxku8U+OomIyQ0cFyQaQ6FR/ZyZ3O5Q1UNUCX2GA3T&#10;pR+afmes2LZwUhZdofQ9eLER0RnBpwOrk4Oh56KC0/0QmvpyHaNebrHFLwAAAP//AwBQSwMEFAAG&#10;AAgAAAAhAGl0vYLgAAAACwEAAA8AAABkcnMvZG93bnJldi54bWxMj0FPwkAUhO8m/ofNM/EmW0ss&#10;UPpKDNGDiZCAen90l7ax+7bZXWjl17ue8DiZycw3xWo0nThr51vLCI+TBITmyqqWa4TPj9eHOQgf&#10;iBV1ljXCj/awKm9vCsqVHXinz/tQi1jCPieEJoQ+l9JXjTbkJ7bXHL2jdYZClK6WytEQy00n0yTJ&#10;pKGW40JDvV43uvrenwzCZuvet5Su346ON/Sy+Lrs5HBBvL8bn5cggh7DNQx/+BEdysh0sCdWXnQI&#10;aZJG9IDwNEszEDExjYMgDgjZfDoDWRby/4fyFwAA//8DAFBLAQItABQABgAIAAAAIQC2gziS/gAA&#10;AOEBAAATAAAAAAAAAAAAAAAAAAAAAABbQ29udGVudF9UeXBlc10ueG1sUEsBAi0AFAAGAAgAAAAh&#10;ADj9If/WAAAAlAEAAAsAAAAAAAAAAAAAAAAALwEAAF9yZWxzLy5yZWxzUEsBAi0AFAAGAAgAAAAh&#10;AHmsI/OFAgAADQUAAA4AAAAAAAAAAAAAAAAALgIAAGRycy9lMm9Eb2MueG1sUEsBAi0AFAAGAAgA&#10;AAAhAGl0vYLgAAAACwEAAA8AAAAAAAAAAAAAAAAA3wQAAGRycy9kb3ducmV2LnhtbFBLBQYAAAAA&#10;BAAEAPMAAADsBQ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8512" behindDoc="0" locked="0" layoutInCell="0" allowOverlap="1" wp14:anchorId="5E6F9B83" wp14:editId="08C45FBF">
                <wp:simplePos x="0" y="0"/>
                <wp:positionH relativeFrom="column">
                  <wp:posOffset>1329690</wp:posOffset>
                </wp:positionH>
                <wp:positionV relativeFrom="paragraph">
                  <wp:posOffset>4654550</wp:posOffset>
                </wp:positionV>
                <wp:extent cx="705485" cy="808355"/>
                <wp:effectExtent l="15875" t="13335" r="13970" b="14605"/>
                <wp:wrapNone/>
                <wp:docPr id="669"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05485" cy="8083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B54B9" id="Rectangle 776" o:spid="_x0000_s1026" style="position:absolute;margin-left:104.7pt;margin-top:366.5pt;width:55.55pt;height:63.6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uNhAIAAA0FAAAOAAAAZHJzL2Uyb0RvYy54bWysVNuO2yAQfa/Uf0C8J7azdi7WOqtVnFSV&#10;tu2q234AwThGxUCBxElX/fcO2JtN2peqKg8YmPFwzswZbu+OrUAHZixXssDJOMaISaoqLncF/vpl&#10;M5pjZB2RFRFKsgKfmMV3y7dvbjuds4lqlKiYQRBE2rzTBW6c03kUWdqwltix0kyCsVamJQ62ZhdV&#10;hnQQvRXRJI6nUadMpY2izFo4LXsjXob4dc2o+1TXljkkCgzYXJhNmLd+jpa3JN8ZohtOBxjkH1C0&#10;hEu49ByqJI6gveF/hGo5Ncqq2o2paiNV15yywAHYJPFvbJ4aolngAsmx+pwm+//C0o+HR4N4VeDp&#10;dIGRJC0U6TOkjcidYGg2m/oUddrm4PmkH40nafWDot8skmrVgB+7N0Z1DSMVAEu8f3T1g99Y+BVt&#10;uw+qgvhk71TI1rE2LTIKqpKlsR/hFLKCjqFEp3OJ2NEhCoezOEvnGUYUTPN4fpNl4T6S+1AemzbW&#10;vWOqRX5RYANUQlByeLDOQ3t18e5SbbgQQQVCog7wT2YDDKsEr7w1UDa77UoYdCBeSD3WPtqVW8sd&#10;yFnw1qPzoxeYz81aVuEaR7jo1wBFSB8cyAG4YdXL5nkRL9bz9TwdpZPpepTGZTm636zS0XSTzLLy&#10;plytyuSnZ5akecOrikkP9UXCSfp3EhmaqRffWcRXlOwl800YQ8ov3KJrGCHNwOrlG9gFUXgd9Hra&#10;quoEmgjVh86ENwTK1SjzA6MO+rHA9vueGIaReC9BV4skTX0Dh02azSawMZeW7aWFSAqhCuww6pcr&#10;1zf9Xhu+a+CmJKhCqnvQYs2DMrxOe1SDgqHnAoPhffBNfbkPXq+v2PIXAAAA//8DAFBLAwQUAAYA&#10;CAAAACEAJs2VTeEAAAALAQAADwAAAGRycy9kb3ducmV2LnhtbEyPwU7DMBBE70j8g7VI3KgTF0oI&#10;2VSoggMSrdQC923iJhHxOrLdJvTrMSc4ruZp5m2xnEwvTtr5zjJCOktAaK5s3XGD8PH+cpOB8IG4&#10;pt6yRvjWHpbl5UVBeW1H3urTLjQilrDPCaENYcil9FWrDfmZHTTH7GCdoRBP18ja0RjLTS9Vkiyk&#10;oY7jQkuDXrW6+todDcJ64942pFavB8dren74PG/leEa8vpqeHkEEPYU/GH71ozqU0Wlvj1x70SOo&#10;JJ1HFOH+Nk1BRGKusgWIPUJ2pxTIspD/fyh/AAAA//8DAFBLAQItABQABgAIAAAAIQC2gziS/gAA&#10;AOEBAAATAAAAAAAAAAAAAAAAAAAAAABbQ29udGVudF9UeXBlc10ueG1sUEsBAi0AFAAGAAgAAAAh&#10;ADj9If/WAAAAlAEAAAsAAAAAAAAAAAAAAAAALwEAAF9yZWxzLy5yZWxzUEsBAi0AFAAGAAgAAAAh&#10;AMnu642EAgAADQUAAA4AAAAAAAAAAAAAAAAALgIAAGRycy9lMm9Eb2MueG1sUEsBAi0AFAAGAAgA&#10;AAAhACbNlU3hAAAACwEAAA8AAAAAAAAAAAAAAAAA3gQAAGRycy9kb3ducmV2LnhtbFBLBQYAAAAA&#10;BAAEAPMAAADsBQ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7488" behindDoc="0" locked="0" layoutInCell="0" allowOverlap="1" wp14:anchorId="7AADD84A" wp14:editId="2577F8A4">
                <wp:simplePos x="0" y="0"/>
                <wp:positionH relativeFrom="column">
                  <wp:posOffset>5051425</wp:posOffset>
                </wp:positionH>
                <wp:positionV relativeFrom="paragraph">
                  <wp:posOffset>1784985</wp:posOffset>
                </wp:positionV>
                <wp:extent cx="836295" cy="1704975"/>
                <wp:effectExtent l="11430" t="12700" r="7620" b="8255"/>
                <wp:wrapNone/>
                <wp:docPr id="668"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36295" cy="1704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F8D3E" id="Rectangle 775" o:spid="_x0000_s1026" style="position:absolute;margin-left:397.75pt;margin-top:140.55pt;width:65.85pt;height:134.2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8G5hAIAAA4FAAAOAAAAZHJzL2Uyb0RvYy54bWysVF1v2yAUfZ+0/4B4T2ynzpdVp4riZJrU&#10;bdW6/QACOEbDwIDE6ar9911wmibbyzTNDxjM9eGce8/l9u7YSnTg1gmtSpwNU4y4opoJtSvx1y+b&#10;wQwj54liRGrFS/zEHb5bvH1z25mCj3SjJeMWAYhyRWdK3HhviiRxtOEtcUNtuILNWtuWeFjaXcIs&#10;6QC9lckoTSdJpy0zVlPuHHyt+k28iPh1zan/VNeOeyRLDNx8HG0ct2FMFrek2FliGkFPNMg/sGiJ&#10;UHDoGaoinqC9FX9AtYJa7XTth1S3ia5rQXnUAGqy9Dc1jw0xPGqB5DhzTpP7f7D04+HBIsFKPJlA&#10;qRRpoUifIW1E7SRH0+k4pKgzroDIR/Ngg0hn7jX95pDSqwbi+NJa3TWcMCCWhfjk6oewcPAr2nYf&#10;NAN8svc6ZutY2xZZDVUZ52l44lfICjrGEj2dS8SPHlH4OLuZjOZjjChsZdM0n/cEE1IErEDOWOff&#10;cd2iMCmxBS0RlRzunQ/cXkNCuNIbIWW0gVSoA9TR9MTDaSlY2I2a7W67khYdSHBST7ZHuwprhQc/&#10;S9EC1XMQKUJy1orFYzwRsp8DFakCOKgDcqdZ75vneTpfz9azfJCPJutBnlbVYLlZ5YPJJpuOq5tq&#10;taqyn0FZlheNYIyrQPXFw1n+dx45dVPvvrOLryS5S+Wb+MQagw9eE5Rc04hpBlUv76guuiIYoTfU&#10;VrMnMEUsP7QmXCJQrkbbHxh10JAldt/3xHKM5HsFxppneR46OC7y8XQEC3u5s73cIYoCVIk9Rv10&#10;5fuu3xsrdg2clEVXKL0EM9YiOiMYtWd1sjA0XVRwuiBCV1+uY9TrNbb4BQAA//8DAFBLAwQUAAYA&#10;CAAAACEAMMwS3eIAAAALAQAADwAAAGRycy9kb3ducmV2LnhtbEyPy07DMBBF90j8gzVI7KiT0FdC&#10;nApVsECilVpgP02mSUQ8jmy3Cf163BUsR/fo3jP5atSdOJN1rWEF8SQCQVyaquVawefH68MShPPI&#10;FXaGScEPOVgVtzc5ZpUZeEfnva9FKGGXoYLG+z6T0pUNaXQT0xOH7GisRh9OW8vK4hDKdSeTKJpL&#10;jS2HhQZ7WjdUfu9PWsFma9+3mKzfjpY3+JJ+XXZyuCh1fzc+P4HwNPo/GK76QR2K4HQwJ66c6BQs&#10;kkUcUAWP03QGIhBpOpuDOCiYLuMEZJHL/z8UvwAAAP//AwBQSwECLQAUAAYACAAAACEAtoM4kv4A&#10;AADhAQAAEwAAAAAAAAAAAAAAAAAAAAAAW0NvbnRlbnRfVHlwZXNdLnhtbFBLAQItABQABgAIAAAA&#10;IQA4/SH/1gAAAJQBAAALAAAAAAAAAAAAAAAAAC8BAABfcmVscy8ucmVsc1BLAQItABQABgAIAAAA&#10;IQAYy8G5hAIAAA4FAAAOAAAAAAAAAAAAAAAAAC4CAABkcnMvZTJvRG9jLnhtbFBLAQItABQABgAI&#10;AAAAIQAwzBLd4gAAAAsBAAAPAAAAAAAAAAAAAAAAAN4EAABkcnMvZG93bnJldi54bWxQSwUGAAAA&#10;AAQABADzAAAA7QU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6464" behindDoc="0" locked="0" layoutInCell="0" allowOverlap="1" wp14:anchorId="7A4F77B4" wp14:editId="0A2980E1">
                <wp:simplePos x="0" y="0"/>
                <wp:positionH relativeFrom="column">
                  <wp:posOffset>3935730</wp:posOffset>
                </wp:positionH>
                <wp:positionV relativeFrom="paragraph">
                  <wp:posOffset>1085850</wp:posOffset>
                </wp:positionV>
                <wp:extent cx="823595" cy="808355"/>
                <wp:effectExtent l="13970" t="14605" r="6350" b="9525"/>
                <wp:wrapNone/>
                <wp:docPr id="667"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3595" cy="8083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A4896" id="Rectangle 774" o:spid="_x0000_s1026" style="position:absolute;margin-left:309.9pt;margin-top:85.5pt;width:64.85pt;height:63.65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chAIAAA0FAAAOAAAAZHJzL2Uyb0RvYy54bWysVNuO2yAQfa/Uf0C8J7azdi7WOqsoTqpK&#10;23bVbT+AAI5RMbhA4mxX/fcO2JtN2peqKg8YmPFwzswZbu9OjURHbqzQqsDJOMaIK6qZUPsCf/2y&#10;Hc0xso4oRqRWvMBP3OK75ds3t12b84mutWTcIAiibN61Ba6da/MosrTmDbFj3XIFxkqbhjjYmn3E&#10;DOkgeiOjSRxPo04b1hpNubVwWvZGvAzxq4pT96mqLHdIFhiwuTCbMO/8HC1vSb43pK0FHWCQf0DR&#10;EKHg0nOokjiCDkb8EaoR1GirKzemuol0VQnKAwdgk8S/sXmsScsDF0iObc9psv8vLP14fDBIsAJP&#10;pzOMFGmgSJ8hbUTtJUezWepT1LU2B8/H9sF4kra91/SbRUqva/DjK2N0V3PCAFji/aOrH/zGwq9o&#10;133QDOKTg9MhW6fKNMhoqEqWxn6EU8gKOoUSPZ1LxE8OUTicT26yRYYRBdM8nt9kWbiP5D6Ux9Ya&#10;695x3SC/KLABKiEoOd5b56G9unh3pbdCyqACqVAH+CezAYbVUjBvDZTNfreWBh2JF1KPtY925dYI&#10;B3KWovHo/OgF5nOzUSxc44iQ/RqgSOWDAzkAN6x62Twv4sVmvpmno3Qy3YzSuCxHq+06HU23ySwr&#10;b8r1ukx+emZJmteCMa481BcJJ+nfSWRopl58ZxFfUbKXzLdhDCm/cIuuYYQ0A6uXb2AXROF10Otp&#10;p9kTaCJUHzoT3hAoV63ND4w66McC2+8HYjhG8r0CXS2SNPUNHDZpNpvAxlxadpcWoiiEKrDDqF+u&#10;Xd/0h9aIfQ03JUEVSq9Ai5UIyvA67VENCoaeCwyG98E39eU+eL2+YstfAAAA//8DAFBLAwQUAAYA&#10;CAAAACEAciroqOAAAAALAQAADwAAAGRycy9kb3ducmV2LnhtbEyPwU7DMBBE70j8g7VI3KjTAKEJ&#10;cSpUwQGJVmqB+zZ2k4h4HdluE/r1LCc4rmY0+165nGwvTsaHzpGC+SwBYah2uqNGwcf7y80CRIhI&#10;GntHRsG3CbCsLi9KLLQbaWtOu9gIHqFQoII2xqGQMtStsRhmbjDE2cF5i5FP30jtceRx28s0STJp&#10;sSP+0OJgVq2pv3ZHq2C98W8bTFevB09rfM4/z1s5npW6vpqeHkFEM8W/MvziMzpUzLR3R9JB9Aqy&#10;dM4ukYMsZwduPNwtbkHsFaR5fg+yKuV/h+oHAAD//wMAUEsBAi0AFAAGAAgAAAAhALaDOJL+AAAA&#10;4QEAABMAAAAAAAAAAAAAAAAAAAAAAFtDb250ZW50X1R5cGVzXS54bWxQSwECLQAUAAYACAAAACEA&#10;OP0h/9YAAACUAQAACwAAAAAAAAAAAAAAAAAvAQAAX3JlbHMvLnJlbHNQSwECLQAUAAYACAAAACEA&#10;MbLvnIQCAAANBQAADgAAAAAAAAAAAAAAAAAuAgAAZHJzL2Uyb0RvYy54bWxQSwECLQAUAAYACAAA&#10;ACEAciroqOAAAAALAQAADwAAAAAAAAAAAAAAAADeBAAAZHJzL2Rvd25yZXYueG1sUEsFBgAAAAAE&#10;AAQA8wAAAOsFA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5440" behindDoc="0" locked="0" layoutInCell="0" allowOverlap="1" wp14:anchorId="55B03916" wp14:editId="5D92031D">
                <wp:simplePos x="0" y="0"/>
                <wp:positionH relativeFrom="column">
                  <wp:posOffset>5571490</wp:posOffset>
                </wp:positionH>
                <wp:positionV relativeFrom="paragraph">
                  <wp:posOffset>655955</wp:posOffset>
                </wp:positionV>
                <wp:extent cx="347980" cy="68580"/>
                <wp:effectExtent l="3810" t="1905" r="635" b="0"/>
                <wp:wrapNone/>
                <wp:docPr id="666"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4798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1BFE" w14:textId="77777777" w:rsidR="00BD381D" w:rsidRDefault="00BD381D" w:rsidP="00763C50">
                            <w:pPr>
                              <w:rPr>
                                <w:snapToGrid w:val="0"/>
                                <w:color w:val="000000"/>
                                <w:sz w:val="48"/>
                              </w:rPr>
                            </w:pPr>
                            <w:r>
                              <w:rPr>
                                <w:snapToGrid w:val="0"/>
                                <w:color w:val="000000"/>
                                <w:sz w:val="8"/>
                              </w:rPr>
                              <w:t>ROMERAL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5B03916" id="Rectangle 773" o:spid="_x0000_s1061" style="position:absolute;left:0;text-align:left;margin-left:438.7pt;margin-top:51.65pt;width:27.4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tW2sQIAAK0FAAAOAAAAZHJzL2Uyb0RvYy54bWysVNuO0zAQfUfiHyy/Z3NpmibRpqulaRDS&#10;AisWPsBNnMbCsYPtbbog/p2x03bb5QUBeYjG9nhmzpzjub7Z9xztqNJMigKHVwFGVNSyYWJb4C+f&#10;Ky/FSBsiGsKloAV+ohrfLF+/uh6HnEayk7yhCkEQofNxKHBnzJD7vq472hN9JQcq4LCVqicGlmrr&#10;N4qMEL3nfhQEiT9K1QxK1lRr2C2nQ7x08duW1uZj22pqEC8w1GbcX7n/xv795TXJt4oMHasPZZC/&#10;qKInTEDSU6iSGIIeFfstVM9qJbVszVUte1+2LaupwwBowuAFmoeODNRhgebo4dQm/f/C1h929wqx&#10;psBJkmAkSA8kfYK2EbHlFC0WM9uicdA5eD4M98qC1MOdrL9qJOSqAz96q5QcO0oaKCy0/v7FBbvQ&#10;cBVtxveygfjk0UjXrX2reqQksBKFSWA/tw1tQXvH0dOJI7o3qIbNWbzIUmCyhqMknYNp85HchrK1&#10;DUqbt1T2yBoFVgDFxSS7O20m16OLdReyYpzDPsm5uNiAmNMOZIar9szW4Ej9kQXZOl2nsRdHydqL&#10;g7L0bqtV7CVVuJiXs3K1KsOfNm8Y5x1rGipsmqPAwvjPCDxIfZLGSWJactbYcLYkrbabFVdoR0Dg&#10;lfsODTlz8y/LcP0CLC8ghVEcvIkyr0rShRdX8dzLFkHqBWH2JkuCOIvL6hLSHRP03yGhscDZPJo7&#10;ls6KfoHNqeNI9oVbzwyMEM76AqeThhydVo9r0TjbEMYn+6wVtvznVgDdR6Kdeq1gJ+Gb/WbvXsjM&#10;aduqeSObJ9CzUy5oEeYfSK2T6jtGI8ySAutvj0RRjPg7AW/CDp6joY7G5mgQUcPVAhuMJnNl3ICy&#10;9Ah5C2+lZU65z5kPLwxmggNwmF926JyvndfzlF3+AgAA//8DAFBLAwQUAAYACAAAACEAAm9lbuIA&#10;AAALAQAADwAAAGRycy9kb3ducmV2LnhtbEyPy07DMBBF90j8gzVI7KjzqGgS4lQVD5VlaZHa7tzY&#10;JBH2OIrdJvD1DCtYztyjO2fK5WQNu+jBdw4FxLMImMbaqQ4bAe+7l7sMmA8SlTQOtYAv7WFZXV+V&#10;slBuxDd92YaGUQn6QgpoQ+gLzn3daiv9zPUaKftwg5WBxqHhapAjlVvDkyi651Z2SBda2evHVtef&#10;27MVsM761eHVfY+NeT6u95t9/rTLgxC3N9PqAVjQU/iD4Vef1KEip5M7o/LMCMgWizmhFERpCoyI&#10;PE0SYCfaxPMYeFXy/z9UPwAAAP//AwBQSwECLQAUAAYACAAAACEAtoM4kv4AAADhAQAAEwAAAAAA&#10;AAAAAAAAAAAAAAAAW0NvbnRlbnRfVHlwZXNdLnhtbFBLAQItABQABgAIAAAAIQA4/SH/1gAAAJQB&#10;AAALAAAAAAAAAAAAAAAAAC8BAABfcmVscy8ucmVsc1BLAQItABQABgAIAAAAIQBuPtW2sQIAAK0F&#10;AAAOAAAAAAAAAAAAAAAAAC4CAABkcnMvZTJvRG9jLnhtbFBLAQItABQABgAIAAAAIQACb2Vu4gAA&#10;AAsBAAAPAAAAAAAAAAAAAAAAAAsFAABkcnMvZG93bnJldi54bWxQSwUGAAAAAAQABADzAAAAGgYA&#10;AAAA&#10;" o:allowincell="f" filled="f" stroked="f">
                <v:textbox inset="0,0,0,0">
                  <w:txbxContent>
                    <w:p w14:paraId="38B81BFE" w14:textId="77777777" w:rsidR="00BD381D" w:rsidRDefault="00BD381D" w:rsidP="00763C50">
                      <w:pPr>
                        <w:rPr>
                          <w:snapToGrid w:val="0"/>
                          <w:color w:val="000000"/>
                          <w:sz w:val="48"/>
                        </w:rPr>
                      </w:pPr>
                      <w:r>
                        <w:rPr>
                          <w:snapToGrid w:val="0"/>
                          <w:color w:val="000000"/>
                          <w:sz w:val="8"/>
                        </w:rPr>
                        <w:t>ROMERAL</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4416" behindDoc="0" locked="0" layoutInCell="0" allowOverlap="1" wp14:anchorId="648AF534" wp14:editId="25C9440F">
                <wp:simplePos x="0" y="0"/>
                <wp:positionH relativeFrom="column">
                  <wp:posOffset>5570855</wp:posOffset>
                </wp:positionH>
                <wp:positionV relativeFrom="paragraph">
                  <wp:posOffset>483870</wp:posOffset>
                </wp:positionV>
                <wp:extent cx="418465" cy="68580"/>
                <wp:effectExtent l="3175" t="1270" r="0" b="0"/>
                <wp:wrapNone/>
                <wp:docPr id="665"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1846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9DFB1" w14:textId="77777777" w:rsidR="00BD381D" w:rsidRDefault="00BD381D" w:rsidP="00763C50">
                            <w:pPr>
                              <w:rPr>
                                <w:snapToGrid w:val="0"/>
                                <w:color w:val="000000"/>
                                <w:sz w:val="48"/>
                              </w:rPr>
                            </w:pPr>
                            <w:r>
                              <w:rPr>
                                <w:snapToGrid w:val="0"/>
                                <w:color w:val="000000"/>
                                <w:sz w:val="8"/>
                              </w:rPr>
                              <w:t>VILLA  PRAT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48AF534" id="Rectangle 772" o:spid="_x0000_s1062" style="position:absolute;left:0;text-align:left;margin-left:438.65pt;margin-top:38.1pt;width:32.95pt;height:5.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UZsQIAAK0FAAAOAAAAZHJzL2Uyb0RvYy54bWysVNtunDAQfa/Uf7D8TriEZQGFjZJlqSql&#10;bdS0H+AFs1g1NrWdZZOq/96x2Us2fana8oDG9njmzJzjubre9RxtqdJMigKHFwFGVNSyYWJT4K9f&#10;Ki/FSBsiGsKloAV+ohpfL96+uRqHnEayk7yhCkEQofNxKHBnzJD7vq472hN9IQcq4LCVqicGlmrj&#10;N4qMEL3nfhQEiT9K1QxK1lRr2C2nQ7xw8duW1uZT22pqEC8wYDPur9x/bf/+4orkG0WGjtV7GOQv&#10;UPSECUh6DFUSQ9CjYr+F6lmtpJatuahl78u2ZTV1NUA1YfCqmoeODNTVAs3Rw7FN+v+FrT9u7xVi&#10;TYGTZIaRID2Q9BnaRsSGUzSfR7ZF46Bz8HwY7pUtUg93sv6mkZDLDvzojVJy7ChpAFho/f2zC3ah&#10;4Spajx9kA/HJo5GuW7tW9UhJYCUKk8B+bhvagnaOo6cjR3RnUA2bcZjGFmkNR0k6Sx2FPsltKItt&#10;UNq8o7JH1iiwglJcTLK908ZCO7lYdyErxrlTARdnG+A47UBmuGrPLAZH6o8syFbpKo29OEpWXhyU&#10;pXdTLWMvqcL5rLwsl8sy/GnzhnHesaahwqY5CCyM/4zAvdQnaRwlpiVnjQ1nIWm1WS+5QlsCAq/c&#10;5wiAk5Obfw7DNQFqeVVSGMXBbZR5VZLOvbiKZ142D1IvCLPbLAniLC6r85LumKD/XhIaC5zNoplj&#10;6QXoV7U5dRzIPnPrmYERwllf4HTSkKPT6nElGmcbwvhkv2iFhX9qBdB9INqp1wp2Er7ZrXfuhVy6&#10;9FbNa9k8gZ6dcmGqwPwDqXVSPWM0wiwpsP7+SBTFiL8X8Cbs4DkY6mCsDwYRNVwtsMFoMpfGDShL&#10;j5A38FZa5pR7yrx/YTATXAH7+WWHzsu18zpN2cUvAAAA//8DAFBLAwQUAAYACAAAACEAH5VECeAA&#10;AAAJAQAADwAAAGRycy9kb3ducmV2LnhtbEyPy07DMBBF90j8gzVI7KhDi5oHcaqKh8qytEhtd24y&#10;JBH2OIrdJvD1TFewm9E9unMmX4zWiDP2vnWk4H4SgUAqXdVSreBj+3qXgPBBU6WNI1TwjR4WxfVV&#10;rrPKDfSO502oBZeQz7SCJoQuk9KXDVrtJ65D4uzT9VYHXvtaVr0euNwaOY2iubS6Jb7Q6A6fGiy/&#10;NierYJV0y/2b+xlq83JY7da79HmbBqVub8blI4iAY/iD4aLP6lCw09GdqPLCKEjieMaogng+BcFA&#10;+jDj4XhJIpBFLv9/UPwCAAD//wMAUEsBAi0AFAAGAAgAAAAhALaDOJL+AAAA4QEAABMAAAAAAAAA&#10;AAAAAAAAAAAAAFtDb250ZW50X1R5cGVzXS54bWxQSwECLQAUAAYACAAAACEAOP0h/9YAAACUAQAA&#10;CwAAAAAAAAAAAAAAAAAvAQAAX3JlbHMvLnJlbHNQSwECLQAUAAYACAAAACEA1OaVGbECAACtBQAA&#10;DgAAAAAAAAAAAAAAAAAuAgAAZHJzL2Uyb0RvYy54bWxQSwECLQAUAAYACAAAACEAH5VECeAAAAAJ&#10;AQAADwAAAAAAAAAAAAAAAAALBQAAZHJzL2Rvd25yZXYueG1sUEsFBgAAAAAEAAQA8wAAABgGAAAA&#10;AA==&#10;" o:allowincell="f" filled="f" stroked="f">
                <v:textbox inset="0,0,0,0">
                  <w:txbxContent>
                    <w:p w14:paraId="1889DFB1" w14:textId="77777777" w:rsidR="00BD381D" w:rsidRDefault="00BD381D" w:rsidP="00763C50">
                      <w:pPr>
                        <w:rPr>
                          <w:snapToGrid w:val="0"/>
                          <w:color w:val="000000"/>
                          <w:sz w:val="48"/>
                        </w:rPr>
                      </w:pPr>
                      <w:r>
                        <w:rPr>
                          <w:snapToGrid w:val="0"/>
                          <w:color w:val="000000"/>
                          <w:sz w:val="8"/>
                        </w:rPr>
                        <w:t>VILLA  PRAT</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3392" behindDoc="0" locked="0" layoutInCell="0" allowOverlap="1" wp14:anchorId="41EDC187" wp14:editId="6E323947">
                <wp:simplePos x="0" y="0"/>
                <wp:positionH relativeFrom="column">
                  <wp:posOffset>5571490</wp:posOffset>
                </wp:positionH>
                <wp:positionV relativeFrom="paragraph">
                  <wp:posOffset>311150</wp:posOffset>
                </wp:positionV>
                <wp:extent cx="506730" cy="69215"/>
                <wp:effectExtent l="3810" t="0" r="3810" b="0"/>
                <wp:wrapNone/>
                <wp:docPr id="664"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0673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44514" w14:textId="77777777" w:rsidR="00BD381D" w:rsidRDefault="00BD381D" w:rsidP="00763C50">
                            <w:pPr>
                              <w:rPr>
                                <w:snapToGrid w:val="0"/>
                                <w:color w:val="000000"/>
                                <w:sz w:val="48"/>
                              </w:rPr>
                            </w:pPr>
                            <w:r>
                              <w:rPr>
                                <w:snapToGrid w:val="0"/>
                                <w:color w:val="000000"/>
                                <w:sz w:val="8"/>
                              </w:rPr>
                              <w:t>PACHACAMITA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1EDC187" id="Rectangle 771" o:spid="_x0000_s1063" style="position:absolute;left:0;text-align:left;margin-left:438.7pt;margin-top:24.5pt;width:39.9pt;height:5.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5tAIAAK0FAAAOAAAAZHJzL2Uyb0RvYy54bWysVG1vmzAQ/j5p/8Hyd8pLCQmopGpDmCZ1&#10;W7VuP8ABE6wZm9luSDvtv+9sQpp0X6ZtfEBn+3y+557n7up633G0o0ozKXIcXgQYUVHJmoltjr9+&#10;Kb0FRtoQURMuBc3xE9X4evn2zdXQZzSSreQ1VQiCCJ0NfY5bY/rM93XV0o7oC9lTAYeNVB0xsFRb&#10;v1ZkgOgd96MgSPxBqrpXsqJaw24xHuKli980tDKfmkZTg3iOITfj/sr9N/bvL69ItlWkb1l1SIP8&#10;RRYdYQIePYYqiCHoUbHfQnWsUlLLxlxUsvNl07CKOgyAJgxeoXloSU8dFiiO7o9l0v8vbPVxd68Q&#10;q3OcJDFGgnRA0mcoGxFbTtF8HtoSDb3OwPOhv1cWpO7vZPVNIyFXLfjRG6Xk0FJSQ2LO3z+7YBca&#10;rqLN8EHWEJ88GumqtW9Uh5QEVqIwCezntqEsaO84ejpyRPcGVbA5C5L5JTBZwVGSRuHM5ueTzIay&#10;ufVKm3dUdsgaOVYAxcUkuzttRtfJxboLWTLOnQq4ONuAmOMOvAxX7ZnNwZH6Iw3S9WK9iL04StZe&#10;HBSFd1OuYi8pw/msuCxWqyL8ad8N46xldU2FfWYSWBj/GYEHqY/SOEpMS85qG86mpNV2s+IK7QgI&#10;vHTfoSAnbv55Gq5egOUVpDCKg9so9cpkMffiMp556TxYeEGY3qZJEKdxUZ5DumOC/jskNOQ4nUUz&#10;x9JJ0q+wOXW4fgViztw6ZmCEcNbleDFqyNFp9bgWtbMNYXy0T0ph038pBUSdiHbqtYIdhW/2m73r&#10;kCidemEj6yfQs1MuaBHmH0itleoZowFmSY7190eiKEb8vYCesINnMtRkbCaDiAqu5thgNJor4waU&#10;pUfIG+iVhjnl2j4aX4a07QJmggNwmF926JyundfLlF3+AgAA//8DAFBLAwQUAAYACAAAACEAJSLK&#10;geAAAAAJAQAADwAAAGRycy9kb3ducmV2LnhtbEyPy07DMBBF90j8gzVI7KhD1ZI4xKkqHipLaJEK&#10;Ozcekoh4HMVuE/h6hhUsR3N077nFanKdOOEQWk8armcJCKTK25ZqDa+7x6sMRIiGrOk8oYYvDLAq&#10;z88Kk1s/0guetrEWHEIhNxqaGPtcylA16EyY+R6Jfx9+cCbyOdTSDmbkcNfJeZLcSGda4obG9HjX&#10;YPW5PToNm6xfvz3577HuHt43++e9ut+pqPXlxbS+BRFxin8w/OqzOpTsdPBHskF0GrI0XTCqYaF4&#10;EwNqmc5BHDQslQJZFvL/gvIHAAD//wMAUEsBAi0AFAAGAAgAAAAhALaDOJL+AAAA4QEAABMAAAAA&#10;AAAAAAAAAAAAAAAAAFtDb250ZW50X1R5cGVzXS54bWxQSwECLQAUAAYACAAAACEAOP0h/9YAAACU&#10;AQAACwAAAAAAAAAAAAAAAAAvAQAAX3JlbHMvLnJlbHNQSwECLQAUAAYACAAAACEArPtvObQCAACt&#10;BQAADgAAAAAAAAAAAAAAAAAuAgAAZHJzL2Uyb0RvYy54bWxQSwECLQAUAAYACAAAACEAJSLKgeAA&#10;AAAJAQAADwAAAAAAAAAAAAAAAAAOBQAAZHJzL2Rvd25yZXYueG1sUEsFBgAAAAAEAAQA8wAAABsG&#10;AAAAAA==&#10;" o:allowincell="f" filled="f" stroked="f">
                <v:textbox inset="0,0,0,0">
                  <w:txbxContent>
                    <w:p w14:paraId="6AF44514" w14:textId="77777777" w:rsidR="00BD381D" w:rsidRDefault="00BD381D" w:rsidP="00763C50">
                      <w:pPr>
                        <w:rPr>
                          <w:snapToGrid w:val="0"/>
                          <w:color w:val="000000"/>
                          <w:sz w:val="48"/>
                        </w:rPr>
                      </w:pPr>
                      <w:r>
                        <w:rPr>
                          <w:snapToGrid w:val="0"/>
                          <w:color w:val="000000"/>
                          <w:sz w:val="8"/>
                        </w:rPr>
                        <w:t>PACHACAMITA</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2368" behindDoc="0" locked="0" layoutInCell="0" allowOverlap="1" wp14:anchorId="592638A0" wp14:editId="71E7CBB0">
                <wp:simplePos x="0" y="0"/>
                <wp:positionH relativeFrom="column">
                  <wp:posOffset>1736090</wp:posOffset>
                </wp:positionH>
                <wp:positionV relativeFrom="paragraph">
                  <wp:posOffset>440055</wp:posOffset>
                </wp:positionV>
                <wp:extent cx="475615" cy="68580"/>
                <wp:effectExtent l="0" t="0" r="3175" b="2540"/>
                <wp:wrapNone/>
                <wp:docPr id="663"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7561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A243F" w14:textId="77777777" w:rsidR="00BD381D" w:rsidRDefault="00BD381D" w:rsidP="00763C50">
                            <w:pPr>
                              <w:rPr>
                                <w:snapToGrid w:val="0"/>
                                <w:color w:val="000000"/>
                                <w:sz w:val="48"/>
                              </w:rPr>
                            </w:pPr>
                            <w:r>
                              <w:rPr>
                                <w:snapToGrid w:val="0"/>
                                <w:color w:val="000000"/>
                                <w:sz w:val="8"/>
                              </w:rPr>
                              <w:t>Q. ALVARADO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92638A0" id="Rectangle 770" o:spid="_x0000_s1064" style="position:absolute;left:0;text-align:left;margin-left:136.7pt;margin-top:34.65pt;width:37.45pt;height: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vyswIAAK0FAAAOAAAAZHJzL2Uyb0RvYy54bWysVNtunDAQfa/Uf7D8TrgEWEBho2RZqkpp&#10;GzXtB3jBLFaNTW1n2aTqv3fsvWXTl6otD2g8Ho/PzDmeq+vtwNGGKs2kKHF4EWBERSNbJtYl/vql&#10;9jKMtCGiJVwKWuInqvH1/O2bq2ksaCR7yVuqECQRupjGEvfGjIXv66anA9EXcqQCNjupBmJgqdZ+&#10;q8gE2QfuR0GQ+pNU7ahkQ7UGb7XbxHOXv+toYz51naYG8RIDNuP+yv1X9u/Pr0ixVmTsWbOHQf4C&#10;xUCYgEuPqSpiCHpU7LdUA2uU1LIzF40cfNl1rKGuBqgmDF5V89CTkbpaoDl6PLZJ/7+0zcfNvUKs&#10;LXGaXmIkyAAkfYa2EbHmFM1mrkXTqAuIfBjvlS1Sj3ey+aaRkIse4uiNUnLqKWkBWGhb6p8dsAsN&#10;R9Fq+iBbyE8ejXTd2nZqQEoCK1GYBvZzbmgL2jqOno4c0a1BDTjjWZKGCUYNbKVZkjl8PilsKott&#10;VNq8o3JA1iixglJcTrK508ZCO4XYcCFrxrlTARdnDgjceeBmOGr3LAZH6o88yJfZMou9OEqXXhxU&#10;lXdTL2IvrcNZUl1Wi0UV/rT3hnHRs7alwl5zEFgY/xmBe6nvpHGUmJactTadhaTVerXgCm0ICLx2&#10;nyMAdk5h/jkM1wSo5VVJYRQHt1Hu1Wk28+I6Trx8FmReEOa3eRrEeVzV5yXdMUH/vSQ0lThPosSx&#10;9AL0q9qcOg5kn4UNzMAI4WwocbbTkKPT6nEpWmcbwvjOftEKC//UCqD7QLRTrxWsnSK6MNvV1r2Q&#10;KLOtta6VbJ9Az065MFVg/oHUeqmeMZpglpRYf38kimLE3wt4E3bwHAx1MFYHg4gGjpbYYLQzF8YN&#10;KEuPkDfwVjrmlHu6ef/CYCa4Avbzyw6dl2sXdZqy818AAAD//wMAUEsDBBQABgAIAAAAIQAgMQ/0&#10;4QAAAAkBAAAPAAAAZHJzL2Rvd25yZXYueG1sTI9NT8JAEIbvJv6HzZh4ky2UYFs7JcSP4BHBBLgt&#10;7dg27kfTXWj11zue9DaTefLO8+bL0Whxod63ziJMJxEIsqWrWlsjvO9e7hIQPihbKe0sIXyRh2Vx&#10;fZWrrHKDfaPLNtSCQ6zPFEITQpdJ6cuGjPIT15Hl24frjQq89rWsejVwuNFyFkULaVRr+UOjOnps&#10;qPzcng3COulWh1f3PdT6+bjeb/bp0y4NiLc34+oBRKAx/MHwq8/qULDTyZ1t5YVGmN3Hc0YRFmkM&#10;goF4nvBwQkiiKcgil/8bFD8AAAD//wMAUEsBAi0AFAAGAAgAAAAhALaDOJL+AAAA4QEAABMAAAAA&#10;AAAAAAAAAAAAAAAAAFtDb250ZW50X1R5cGVzXS54bWxQSwECLQAUAAYACAAAACEAOP0h/9YAAACU&#10;AQAACwAAAAAAAAAAAAAAAAAvAQAAX3JlbHMvLnJlbHNQSwECLQAUAAYACAAAACEAazBL8rMCAACt&#10;BQAADgAAAAAAAAAAAAAAAAAuAgAAZHJzL2Uyb0RvYy54bWxQSwECLQAUAAYACAAAACEAIDEP9OEA&#10;AAAJAQAADwAAAAAAAAAAAAAAAAANBQAAZHJzL2Rvd25yZXYueG1sUEsFBgAAAAAEAAQA8wAAABsG&#10;AAAAAA==&#10;" o:allowincell="f" filled="f" stroked="f">
                <v:textbox inset="0,0,0,0">
                  <w:txbxContent>
                    <w:p w14:paraId="276A243F" w14:textId="77777777" w:rsidR="00BD381D" w:rsidRDefault="00BD381D" w:rsidP="00763C50">
                      <w:pPr>
                        <w:rPr>
                          <w:snapToGrid w:val="0"/>
                          <w:color w:val="000000"/>
                          <w:sz w:val="48"/>
                        </w:rPr>
                      </w:pPr>
                      <w:r>
                        <w:rPr>
                          <w:snapToGrid w:val="0"/>
                          <w:color w:val="000000"/>
                          <w:sz w:val="8"/>
                        </w:rPr>
                        <w:t>Q. ALVARADO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1344" behindDoc="0" locked="0" layoutInCell="0" allowOverlap="1" wp14:anchorId="2A573123" wp14:editId="0F13126A">
                <wp:simplePos x="0" y="0"/>
                <wp:positionH relativeFrom="column">
                  <wp:posOffset>1739265</wp:posOffset>
                </wp:positionH>
                <wp:positionV relativeFrom="paragraph">
                  <wp:posOffset>307340</wp:posOffset>
                </wp:positionV>
                <wp:extent cx="455930" cy="69215"/>
                <wp:effectExtent l="635" t="0" r="635" b="1270"/>
                <wp:wrapNone/>
                <wp:docPr id="662"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593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E0149" w14:textId="77777777" w:rsidR="00BD381D" w:rsidRDefault="00BD381D" w:rsidP="00763C50">
                            <w:pPr>
                              <w:rPr>
                                <w:snapToGrid w:val="0"/>
                                <w:color w:val="000000"/>
                                <w:sz w:val="48"/>
                              </w:rPr>
                            </w:pPr>
                            <w:r>
                              <w:rPr>
                                <w:snapToGrid w:val="0"/>
                                <w:color w:val="000000"/>
                                <w:sz w:val="8"/>
                              </w:rPr>
                              <w:t>LAS  PALMAS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A573123" id="Rectangle 769" o:spid="_x0000_s1065" style="position:absolute;left:0;text-align:left;margin-left:136.95pt;margin-top:24.2pt;width:35.9pt;height:5.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IyswIAAK0FAAAOAAAAZHJzL2Uyb0RvYy54bWysVG1vmzAQ/j5p/8Hyd8pLgQRUUrUhTJO6&#10;rVq3H+CACdaMzWw3pJ3233c2SZp0X6ZtfEBn+3y+557n7up613O0pUozKQocXgQYUVHLholNgb9+&#10;qbw5RtoQ0RAuBS3wE9X4evH2zdU45DSSneQNVQiCCJ2PQ4E7Y4bc93Xd0Z7oCzlQAYetVD0xsFQb&#10;v1FkhOg996MgSP1RqmZQsqZaw245HeKFi9+2tDaf2lZTg3iBITfj/sr91/bvL65IvlFk6Fi9T4P8&#10;RRY9YQIePYYqiSHoUbHfQvWsVlLL1lzUsvdl27KaOgyAJgxeoXnoyEAdFiiOHo5l0v8vbP1xe68Q&#10;awqcphFGgvRA0mcoGxEbTtEszWyJxkHn4Pkw3CsLUg93sv6mkZDLDvzojVJy7ChpILHQ+vtnF+xC&#10;w1W0Hj/IBuKTRyNdtXat6pGSwEoUpoH93DaUBe0cR09HjujOoBo24yTJLoHJGo7SLAoT9x7JbSib&#10;26C0eUdlj6xRYAVQXEyyvdPGpvbiYt2FrBjnTgVcnG2A47QDL8NVe2ZzcKT+yIJsNV/NYy+O0pUX&#10;B2Xp3VTL2EurcJaUl+VyWYY/7bthnHesaaiwzxwEFsZ/RuBe6pM0jhLTkrPGhrMpabVZL7lCWwIC&#10;r9y3L8iJm3+ehisCYHkFKYzi4DbKvCqdz7y4ihMvmwVzLwiz2ywN4iwuq3NId0zQf4eExgJnSZQ4&#10;lk6SfoXNqcP1KxBz5tYzAyOEs77A80lDjk6rx5VonG0I45N9Ugqb/kspIOqBaKdeK9hJ+Ga33rkO&#10;iWaHXljL5gn07JQLWoT5B1LrpHrGaIRZUmD9/ZEoihF/L6An7OA5GOpgrA8GETVcLbDBaDKXxg0o&#10;S4+QN9ArLXPKtX00vbzvMJgJDsB+ftmhc7p2Xi9TdvELAAD//wMAUEsDBBQABgAIAAAAIQD6C8Kv&#10;4QAAAAkBAAAPAAAAZHJzL2Rvd25yZXYueG1sTI/LTsMwEEX3SPyDNUjsqEOT0iRkUlU8VJbQIhV2&#10;bjwkEfE4it0m8PWYFSxH9+jeM8VqMp040eBaywjXswgEcWV1yzXC6+7xKgXhvGKtOsuE8EUOVuX5&#10;WaFybUd+odPW1yKUsMsVQuN9n0vpqoaMcjPbE4fsww5G+XAOtdSDGkO56eQ8im6kUS2HhUb1dNdQ&#10;9bk9GoRN2q/fnuz3WHcP75v98z6732Ue8fJiWt+C8DT5Pxh+9YM6lMHpYI+snegQ5ss4CyhCkiYg&#10;AhAniyWIA8Iii0GWhfz/QfkDAAD//wMAUEsBAi0AFAAGAAgAAAAhALaDOJL+AAAA4QEAABMAAAAA&#10;AAAAAAAAAAAAAAAAAFtDb250ZW50X1R5cGVzXS54bWxQSwECLQAUAAYACAAAACEAOP0h/9YAAACU&#10;AQAACwAAAAAAAAAAAAAAAAAvAQAAX3JlbHMvLnJlbHNQSwECLQAUAAYACAAAACEAZA2iMrMCAACt&#10;BQAADgAAAAAAAAAAAAAAAAAuAgAAZHJzL2Uyb0RvYy54bWxQSwECLQAUAAYACAAAACEA+gvCr+EA&#10;AAAJAQAADwAAAAAAAAAAAAAAAAANBQAAZHJzL2Rvd25yZXYueG1sUEsFBgAAAAAEAAQA8wAAABsG&#10;AAAAAA==&#10;" o:allowincell="f" filled="f" stroked="f">
                <v:textbox inset="0,0,0,0">
                  <w:txbxContent>
                    <w:p w14:paraId="032E0149" w14:textId="77777777" w:rsidR="00BD381D" w:rsidRDefault="00BD381D" w:rsidP="00763C50">
                      <w:pPr>
                        <w:rPr>
                          <w:snapToGrid w:val="0"/>
                          <w:color w:val="000000"/>
                          <w:sz w:val="48"/>
                        </w:rPr>
                      </w:pPr>
                      <w:r>
                        <w:rPr>
                          <w:snapToGrid w:val="0"/>
                          <w:color w:val="000000"/>
                          <w:sz w:val="8"/>
                        </w:rPr>
                        <w:t>LAS  PALMAS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40320" behindDoc="0" locked="0" layoutInCell="0" allowOverlap="1" wp14:anchorId="6E04CB7A" wp14:editId="35DB5003">
                <wp:simplePos x="0" y="0"/>
                <wp:positionH relativeFrom="column">
                  <wp:posOffset>1738630</wp:posOffset>
                </wp:positionH>
                <wp:positionV relativeFrom="paragraph">
                  <wp:posOffset>175260</wp:posOffset>
                </wp:positionV>
                <wp:extent cx="319405" cy="68580"/>
                <wp:effectExtent l="0" t="0" r="4445" b="635"/>
                <wp:wrapNone/>
                <wp:docPr id="661"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1940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3128" w14:textId="77777777" w:rsidR="00BD381D" w:rsidRDefault="00BD381D" w:rsidP="00763C50">
                            <w:pPr>
                              <w:rPr>
                                <w:snapToGrid w:val="0"/>
                                <w:color w:val="000000"/>
                                <w:sz w:val="48"/>
                              </w:rPr>
                            </w:pPr>
                            <w:smartTag w:uri="urn:schemas-microsoft-com:office:smarttags" w:element="PersonName">
                              <w:smartTagPr>
                                <w:attr w:name="ProductID" w:val="LA  VEGA"/>
                              </w:smartTagPr>
                              <w:r>
                                <w:rPr>
                                  <w:snapToGrid w:val="0"/>
                                  <w:color w:val="000000"/>
                                  <w:sz w:val="8"/>
                                </w:rPr>
                                <w:t>LA  VEGA</w:t>
                              </w:r>
                            </w:smartTag>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E04CB7A" id="Rectangle 768" o:spid="_x0000_s1066" style="position:absolute;left:0;text-align:left;margin-left:136.9pt;margin-top:13.8pt;width:25.15pt;height: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WuswIAAK0FAAAOAAAAZHJzL2Uyb0RvYy54bWysVNtunDAQfa/Uf7D8TriEZQGFjZJlqSql&#10;bdS0H+AFs1g1NrWdZZOq/96x2Us2fana8oDG9ng8Z86Zubre9RxtqdJMigKHFwFGVNSyYWJT4K9f&#10;Ki/FSBsiGsKloAV+ohpfL96+uRqHnEayk7yhCkEQofNxKHBnzJD7vq472hN9IQcq4LCVqicGlmrj&#10;N4qMEL3nfhQEiT9K1QxK1lRr2C2nQ7xw8duW1uZT22pqEC8w5GbcX7n/2v79xRXJN4oMHav3aZC/&#10;yKInTMCjx1AlMQQ9KvZbqJ7VSmrZmota9r5sW1ZThwHQhMErNA8dGajDAsXRw7FM+v+FrT9u7xVi&#10;TYGTJMRIkB5I+gxlI2LDKZonqS3ROOgcPB+Ge2VB6uFO1t80EnLZgR+9UUqOHSUNJBZaf//sgl1o&#10;uIrW4wfZQHzyaKSr1q5VPVISWInCJLCf24ayoJ3j6OnIEd0ZVMPmZZjFwQyjGo6SdJY6Cn2S21A2&#10;t0Fp847KHlmjwAqguJhke6eNTe3kYt2FrBjnTgVcnG2A47QDL8NVe2ZzcKT+yIJsla7S2IujZOXF&#10;QVl6N9Uy9pIqnM/Ky3K5LMOf9t0wzjvWNFTYZw4CC+M/I3Av9UkaR4lpyVljw9mUtNqsl1yhLQGB&#10;V+5zBMDJyc0/T8MVAbC8ghRGcXAbZV6VpHMvruKZl82D1AvC7DZLgjiLy+oc0h0T9N8hobHA2Sya&#10;OZZeJP0Km1PHgewzt54ZGCGc9QVOJw05Oq0eV6JxtiGMT/aLUtj0T6UAug9EO/VawU7CN7v1znVI&#10;lBx6YS2bJ9CzUy5MFZh/ILVOqmeMRpglBdbfH4miGPH3AnrCDp6DoQ7G+mAQUcPVAhuMJnNp3ICy&#10;9Ah5A73SMqdc20fTy/sOg5ngAOznlx06L9fO6zRlF78AAAD//wMAUEsDBBQABgAIAAAAIQAUndfy&#10;4AAAAAkBAAAPAAAAZHJzL2Rvd25yZXYueG1sTI/NTsMwEITvSLyDtUjcqNO0KmmIU1X8qByhRSrc&#10;3HhJIux1FLtN4OnZnuA2qxnNfFusRmfFCfvQelIwnSQgkCpvWqoVvO2ebjIQIWoy2npCBd8YYFVe&#10;XhQ6N36gVzxtYy24hEKuFTQxdrmUoWrQ6TDxHRJ7n753OvLZ19L0euByZ2WaJAvpdEu80OgO7xus&#10;vrZHp2CTdev3Z/8z1PbxY7N/2S8fdsuo1PXVuL4DEXGMf2E44zM6lMx08EcyQVgF6e2M0eNZLEBw&#10;YJbOpyAOLLI5yLKQ/z8ofwEAAP//AwBQSwECLQAUAAYACAAAACEAtoM4kv4AAADhAQAAEwAAAAAA&#10;AAAAAAAAAAAAAAAAW0NvbnRlbnRfVHlwZXNdLnhtbFBLAQItABQABgAIAAAAIQA4/SH/1gAAAJQB&#10;AAALAAAAAAAAAAAAAAAAAC8BAABfcmVscy8ucmVsc1BLAQItABQABgAIAAAAIQCnqrWuswIAAK0F&#10;AAAOAAAAAAAAAAAAAAAAAC4CAABkcnMvZTJvRG9jLnhtbFBLAQItABQABgAIAAAAIQAUndfy4AAA&#10;AAkBAAAPAAAAAAAAAAAAAAAAAA0FAABkcnMvZG93bnJldi54bWxQSwUGAAAAAAQABADzAAAAGgYA&#10;AAAA&#10;" o:allowincell="f" filled="f" stroked="f">
                <v:textbox inset="0,0,0,0">
                  <w:txbxContent>
                    <w:p w14:paraId="3D5E3128" w14:textId="77777777" w:rsidR="00BD381D" w:rsidRDefault="00BD381D" w:rsidP="00763C50">
                      <w:pPr>
                        <w:rPr>
                          <w:snapToGrid w:val="0"/>
                          <w:color w:val="000000"/>
                          <w:sz w:val="48"/>
                        </w:rPr>
                      </w:pPr>
                      <w:smartTag w:uri="urn:schemas-microsoft-com:office:smarttags" w:element="PersonName">
                        <w:smartTagPr>
                          <w:attr w:name="ProductID" w:val="LA  VEGA"/>
                        </w:smartTagPr>
                        <w:r>
                          <w:rPr>
                            <w:snapToGrid w:val="0"/>
                            <w:color w:val="000000"/>
                            <w:sz w:val="8"/>
                          </w:rPr>
                          <w:t>LA  VEGA</w:t>
                        </w:r>
                      </w:smartTag>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39296" behindDoc="0" locked="0" layoutInCell="0" allowOverlap="1" wp14:anchorId="48FEF743" wp14:editId="7EE50C02">
                <wp:simplePos x="0" y="0"/>
                <wp:positionH relativeFrom="column">
                  <wp:posOffset>1249045</wp:posOffset>
                </wp:positionH>
                <wp:positionV relativeFrom="paragraph">
                  <wp:posOffset>2191385</wp:posOffset>
                </wp:positionV>
                <wp:extent cx="765175" cy="799465"/>
                <wp:effectExtent l="7620" t="11430" r="12065" b="13970"/>
                <wp:wrapNone/>
                <wp:docPr id="660"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65175" cy="7994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99DC3" id="Rectangle 767" o:spid="_x0000_s1026" style="position:absolute;margin-left:98.35pt;margin-top:172.55pt;width:60.25pt;height:62.95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ycggIAAA0FAAAOAAAAZHJzL2Uyb0RvYy54bWysVMGO0zAQvSPxD5bv3SQlTdqo6WrVtAhp&#10;gRULH+DaTmPh2MF2my6If2fsZLstXBAiB8fOTJ7fG7/x8vbUSnTkxgqtSpzcxBhxRTUTal/iL5+3&#10;kzlG1hHFiNSKl/iJW3y7ev1q2XcFn+pGS8YNAhBli74rceNcV0SRpQ1vib3RHVcQrLVpiYOl2UfM&#10;kB7QWxlN4ziLem1YZzTl1sLXagjiVcCva07dx7q23CFZYuDmwmjCuPNjtFqSYm9I1wg60iD/wKIl&#10;QsGmZ6iKOIIORvwB1QpqtNW1u6G6jXRdC8qDBlCTxL+peWxIx4MWKI7tzmWy/w+Wfjg+GCRYibMM&#10;6qNIC4f0CcpG1F5ylGe5L1Hf2QIyH7sH40Xa7l7TrxYpvW4gj98Zo/uGEwbEEp8fXf3gFxZ+Rbv+&#10;vWaATw5Oh2qdatMio+FUZmnsn/AVqoJO4YiezkfETw5R+JhnsySfYUQhlC8WaTYL+5HCQ3lunbHu&#10;Ldct8pMSG5ASQMnx3jpP7SXFpyu9FVIGF0iFeuA/zUcaVkvBfDRINvvdWhp0JN5IA9cB7SqtFQ7s&#10;LEVb4vk5iRS+NhvFwjaOCDnMgYpUHhzEAblxNtjmxyJebOabeTpJp9lmksZVNbnbrtNJtgX91Ztq&#10;va6Sn15ZkhaNYIwrT/XZwkn6dxYZm2kw39nEV5LspfJteMaSX6RF1zRCmUHV8zuoC6bwPhj8tNPs&#10;CTwRTh+cB3cIHFejzXeMeujHEttvB2I4RvKdAl8tkjT1DRwW6SyfwsJcRnaXEaIoQJXYYTRM125o&#10;+kNnxL6BnZLgCqXvwIu1CM7wPh1YjQ6GngsKxvvBN/XlOmS93GKrXwAAAP//AwBQSwMEFAAGAAgA&#10;AAAhAFiz+bzhAAAACwEAAA8AAABkcnMvZG93bnJldi54bWxMj0FPwkAQhe8m/ofNmHiTLbRBWrol&#10;hujBREhAuQ/t0jZ2Z5vdhVZ+veMJjy/z8ub78tVoOnHRzreWFEwnEQhNpa1aqhV8fb49LUD4gFRh&#10;Z0kr+NEeVsX9XY5ZZQfa6cs+1IJHyGeooAmhz6T0ZaMN+ontNfHtZJ3BwNHVsnI48Ljp5CyK5tJg&#10;S/yhwV6vG11+789GwWbrPrY4W7+fHG3wNT1cd3K4KvX4ML4sQQQ9hlsZ/vAZHQpmOtozVV50nNOE&#10;XYKCOHlmB27E0zQFcVSQzBcxyCKX/x2KXwAAAP//AwBQSwECLQAUAAYACAAAACEAtoM4kv4AAADh&#10;AQAAEwAAAAAAAAAAAAAAAAAAAAAAW0NvbnRlbnRfVHlwZXNdLnhtbFBLAQItABQABgAIAAAAIQA4&#10;/SH/1gAAAJQBAAALAAAAAAAAAAAAAAAAAC8BAABfcmVscy8ucmVsc1BLAQItABQABgAIAAAAIQB4&#10;PiycggIAAA0FAAAOAAAAAAAAAAAAAAAAAC4CAABkcnMvZTJvRG9jLnhtbFBLAQItABQABgAIAAAA&#10;IQBYs/m84QAAAAsBAAAPAAAAAAAAAAAAAAAAANwEAABkcnMvZG93bnJldi54bWxQSwUGAAAAAAQA&#10;BADzAAAA6gUAAAAA&#10;" o:allowincell="f" filled="f" strokeweight="1pt"/>
            </w:pict>
          </mc:Fallback>
        </mc:AlternateContent>
      </w:r>
      <w:r w:rsidRPr="00763C50">
        <w:rPr>
          <w:rFonts w:ascii="Arial Narrow" w:hAnsi="Arial Narrow" w:cs="Tahoma"/>
          <w:b w:val="0"/>
          <w:i w:val="0"/>
          <w:noProof/>
          <w:sz w:val="24"/>
          <w:szCs w:val="24"/>
          <w:lang w:val="es-CL" w:eastAsia="es-CL"/>
        </w:rPr>
        <mc:AlternateContent>
          <mc:Choice Requires="wpg">
            <w:drawing>
              <wp:anchor distT="0" distB="0" distL="114300" distR="114300" simplePos="0" relativeHeight="251638272" behindDoc="0" locked="0" layoutInCell="0" allowOverlap="1" wp14:anchorId="7860AD90" wp14:editId="145032ED">
                <wp:simplePos x="0" y="0"/>
                <wp:positionH relativeFrom="column">
                  <wp:posOffset>2722880</wp:posOffset>
                </wp:positionH>
                <wp:positionV relativeFrom="paragraph">
                  <wp:posOffset>2051685</wp:posOffset>
                </wp:positionV>
                <wp:extent cx="1126490" cy="1156335"/>
                <wp:effectExtent l="16510" t="12700" r="8255" b="13335"/>
                <wp:wrapNone/>
                <wp:docPr id="657"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126490" cy="1156335"/>
                          <a:chOff x="2810" y="1628"/>
                          <a:chExt cx="621" cy="525"/>
                        </a:xfrm>
                      </wpg:grpSpPr>
                      <wps:wsp>
                        <wps:cNvPr id="658" name="Rectangle 765"/>
                        <wps:cNvSpPr>
                          <a:spLocks noChangeArrowheads="1"/>
                        </wps:cNvSpPr>
                        <wps:spPr bwMode="auto">
                          <a:xfrm>
                            <a:off x="2810" y="1628"/>
                            <a:ext cx="621" cy="52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Rectangle 766"/>
                        <wps:cNvSpPr>
                          <a:spLocks noChangeArrowheads="1"/>
                        </wps:cNvSpPr>
                        <wps:spPr bwMode="auto">
                          <a:xfrm>
                            <a:off x="2820" y="1635"/>
                            <a:ext cx="601" cy="510"/>
                          </a:xfrm>
                          <a:prstGeom prst="rect">
                            <a:avLst/>
                          </a:prstGeom>
                          <a:noFill/>
                          <a:ln w="476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EAFD8" id="Group 764" o:spid="_x0000_s1026" style="position:absolute;margin-left:214.4pt;margin-top:161.55pt;width:88.7pt;height:91.05pt;rotation:90;z-index:251638272" coordorigin="2810,1628" coordsize="6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izLwMAANoJAAAOAAAAZHJzL2Uyb0RvYy54bWzsVl1v0zAUfUfiP1h+79KkSdpGS6epHxPS&#10;gInBD3ATJ7FI7GC7TQfiv3Ntp19jk9AQvEAeUjvXvj733HtufXm1a2q0pVIxwVPsXwwxojwTOeNl&#10;ij99XA0mGClNeE5qwWmKH6jCV7PXry67NqGBqESdU4nACVdJ16a40rpNPE9lFW2IuhAt5WAshGyI&#10;hqksvVySDrw3tRcMh7HXCZm3UmRUKfi6cEY8s/6Lgmb6fVEoqlGdYsCm7Vva99q8vdklSUpJ2opl&#10;PQzyAhQNYRwOPbhaEE3QRrKfXDUsk0KJQl9kovFEUbCM2hggGn/4KJobKTatjaVMurI90ATUPuLp&#10;xW6zd9s7iVie4jgaY8RJA0my56JxHBp6urZMYNWNbO/bO+lihOGtyD4rMHuP7WZeusVo3b0VOTgk&#10;Gy0sPbtCNkgKSEMUDs1jvwINaGdz8nDICd1plMFH3w/icAqpy8Dm+1E8GkUua1kFqTX7gokPdmOO&#10;g8netuz3x4Hv9kaB3eeRxIDogfdATZRQf+pIsfo9iu8r0lKbOWXIO1AManAUf4DKJLysKdBscRkA&#10;sHLPsXIEIy7mFayj11KKrqIkB2C+iRF4P9lgJgrS8zTjJmk9x09wtWf6WaZI0kqlb6hokBmkWAJ4&#10;mziyvVXagDkuMWdxsWJ1Dd9JUnPUAeJoMo7sDiVqlhurMSpZrue1RFti1OnqwXk7W9YwDT2iZk2K&#10;J4dFJDFsLHluj9GE1W4MUGpunENYAK4fOS1+mw6ny8lyEg7CIF4OwuFiMbhezcNBvPLH0WK0mM8X&#10;/neD0w+TiuU55Qbqvi/44a8VRd+hnKIPneEspLPIV/axSQVOjgR55zAszRDV/tdGZ8vAZN6V8Frk&#10;D1AFVmGgCWjMkK5KyK8YddDkUqy+bIikGNVvOFTS1A9D0xXtJIzGAUzkqWV9aiE8A1cp1hi54Vy7&#10;TrppJSsrOMm3OebiGvReMFsZpjIdqr5mQWV/TW7Tp+QWG6bP1AOs/zG5GUpta9q3rYPchvvGBN3L&#10;Vb1rTEctvVRu4Tge/VfbM33mH1Sb/Y+GC4TtHP1lx9xQTudWnccr2ewHAAAA//8DAFBLAwQUAAYA&#10;CAAAACEA94H/SuAAAAALAQAADwAAAGRycy9kb3ducmV2LnhtbEyPQU7DMBBF90jcwRokNojaDU2U&#10;hjhVAeUAFBBdurGJI+xxartNuD1mVXYzmqc/79eb2RpyVj4MDjksFwyIws7JAXsO72/tfQkkRIFS&#10;GIeKw48KsGmur2pRSTfhqzrvYk9SCIZKcNAxjhWlodPKirBwo8J0+3LeiphW31PpxZTCraEZYwW1&#10;YsD0QYtRPWvVfe9OlgMeP8r2aD7v2n3nl9unaa1f9pHz25t5+wgkqjleYPjTT+rQJKeDO6EMxHBY&#10;ZcUqoRwesjwHkoiClWk4cMhZtgba1PR/h+YXAAD//wMAUEsBAi0AFAAGAAgAAAAhALaDOJL+AAAA&#10;4QEAABMAAAAAAAAAAAAAAAAAAAAAAFtDb250ZW50X1R5cGVzXS54bWxQSwECLQAUAAYACAAAACEA&#10;OP0h/9YAAACUAQAACwAAAAAAAAAAAAAAAAAvAQAAX3JlbHMvLnJlbHNQSwECLQAUAAYACAAAACEA&#10;bxIIsy8DAADaCQAADgAAAAAAAAAAAAAAAAAuAgAAZHJzL2Uyb0RvYy54bWxQSwECLQAUAAYACAAA&#10;ACEA94H/SuAAAAALAQAADwAAAAAAAAAAAAAAAACJBQAAZHJzL2Rvd25yZXYueG1sUEsFBgAAAAAE&#10;AAQA8wAAAJYGAAAAAA==&#10;" o:allowincell="f">
                <v:rect id="Rectangle 765" o:spid="_x0000_s1027" style="position:absolute;left:2810;top:1628;width:621;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ilFvgAAANwAAAAPAAAAZHJzL2Rvd25yZXYueG1sRE9LCsIw&#10;EN0L3iGM4EY0VVG0GkUEQRDB3wGGZmxLm0lpUq23NwvB5eP919vWlOJFtcstKxiPIhDEidU5pwoe&#10;98NwAcJ5ZI2lZVLwIQfbTbezxljbN1/pdfOpCCHsYlSQeV/FUrokI4NuZCviwD1tbdAHWKdS1/gO&#10;4aaUkyiaS4M5h4YMK9pnlBS3xijYLyN/oPP0cjpNGz7boqmOxUCpfq/drUB4av1f/HMftYL5LKwN&#10;Z8IRkJsvAAAA//8DAFBLAQItABQABgAIAAAAIQDb4fbL7gAAAIUBAAATAAAAAAAAAAAAAAAAAAAA&#10;AABbQ29udGVudF9UeXBlc10ueG1sUEsBAi0AFAAGAAgAAAAhAFr0LFu/AAAAFQEAAAsAAAAAAAAA&#10;AAAAAAAAHwEAAF9yZWxzLy5yZWxzUEsBAi0AFAAGAAgAAAAhAL1mKUW+AAAA3AAAAA8AAAAAAAAA&#10;AAAAAAAABwIAAGRycy9kb3ducmV2LnhtbFBLBQYAAAAAAwADALcAAADyAgAAAAA=&#10;" filled="f" strokeweight="1.25pt"/>
                <v:rect id="Rectangle 766" o:spid="_x0000_s1028" style="position:absolute;left:2820;top:1635;width:60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7cxgAAANwAAAAPAAAAZHJzL2Rvd25yZXYueG1sRI9Ba8JA&#10;FITvBf/D8oTe6saWikZXEUHUg4e6luLtmX1NQrNv0+xq0n/fFQSPw8x8w8wWna3ElRpfOlYwHCQg&#10;iDNnSs4VHPX6ZQzCB2SDlWNS8EceFvPe0wxT41r+oOsh5CJC2KeooAihTqX0WUEW/cDVxNH7do3F&#10;EGWTS9NgG+G2kq9JMpIWS44LBda0Kij7OVysgk+9+tJHv9/86rfT5HxqdxfWtVLP/W45BRGoC4/w&#10;vb01CkbvE7idiUdAzv8BAAD//wMAUEsBAi0AFAAGAAgAAAAhANvh9svuAAAAhQEAABMAAAAAAAAA&#10;AAAAAAAAAAAAAFtDb250ZW50X1R5cGVzXS54bWxQSwECLQAUAAYACAAAACEAWvQsW78AAAAVAQAA&#10;CwAAAAAAAAAAAAAAAAAfAQAAX3JlbHMvLnJlbHNQSwECLQAUAAYACAAAACEAVIxe3MYAAADcAAAA&#10;DwAAAAAAAAAAAAAAAAAHAgAAZHJzL2Rvd25yZXYueG1sUEsFBgAAAAADAAMAtwAAAPoCAAAAAA==&#10;" filled="f" strokeweight=".1323mm"/>
              </v:group>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37248" behindDoc="0" locked="0" layoutInCell="0" allowOverlap="1" wp14:anchorId="2FEF608E" wp14:editId="3BCA055A">
                <wp:simplePos x="0" y="0"/>
                <wp:positionH relativeFrom="column">
                  <wp:posOffset>3047365</wp:posOffset>
                </wp:positionH>
                <wp:positionV relativeFrom="paragraph">
                  <wp:posOffset>4270375</wp:posOffset>
                </wp:positionV>
                <wp:extent cx="554990" cy="105410"/>
                <wp:effectExtent l="3810" t="0" r="3175" b="2540"/>
                <wp:wrapNone/>
                <wp:docPr id="656"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5499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9F8CC" w14:textId="77777777" w:rsidR="00BD381D" w:rsidRDefault="00BD381D" w:rsidP="00763C50">
                            <w:pPr>
                              <w:rPr>
                                <w:snapToGrid w:val="0"/>
                                <w:color w:val="000000"/>
                                <w:sz w:val="48"/>
                              </w:rPr>
                            </w:pPr>
                            <w:r>
                              <w:rPr>
                                <w:b/>
                                <w:snapToGrid w:val="0"/>
                                <w:color w:val="000000"/>
                                <w:sz w:val="12"/>
                              </w:rPr>
                              <w:t xml:space="preserve">  </w:t>
                            </w:r>
                            <w:smartTag w:uri="urn:schemas-microsoft-com:office:smarttags" w:element="PersonName">
                              <w:smartTagPr>
                                <w:attr w:name="ProductID" w:val="La Ligua"/>
                              </w:smartTagPr>
                              <w:r>
                                <w:rPr>
                                  <w:b/>
                                  <w:snapToGrid w:val="0"/>
                                  <w:color w:val="000000"/>
                                  <w:sz w:val="12"/>
                                </w:rPr>
                                <w:t>LA LIGUA</w:t>
                              </w:r>
                            </w:smartTag>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FEF608E" id="Rectangle 763" o:spid="_x0000_s1067" style="position:absolute;left:0;text-align:left;margin-left:239.95pt;margin-top:336.25pt;width:43.7pt;height:8.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XGsgIAAK4FAAAOAAAAZHJzL2Uyb0RvYy54bWysVNtu3CAQfa/Uf0C8O77E9q6teKNkva4q&#10;pW3UtB/A2niNisEFst6k6r93wHvJpi9VWx7QAMNwZs5hrq53PUdbqjSTosDhRYARFbVsmNgU+OuX&#10;yptjpA0RDeFS0AI/UY2vF2/fXI1DTiPZSd5QhSCI0Pk4FLgzZsh9X9cd7Ym+kAMVcNhK1RMDS7Xx&#10;G0VGiN5zPwqC1B+lagYla6o17JbTIV64+G1La/OpbTU1iBcYsBk3Kzev7ewvrki+UWToWL2HQf4C&#10;RU+YgEePoUpiCHpU7LdQPauV1LI1F7Xsfdm2rKYuB8gmDF5l89CRgbpcoDh6OJZJ/7+w9cftvUKs&#10;KXCapBgJ0gNJn6FsRGw4RbP00pZoHHQOng/DvbJJ6uFO1t80EnLZgR+9UUqOHSUNAAutv392wS40&#10;XEXr8YNsID55NNJVa9eqHikJrERhGtjhtqEsaOc4ejpyRHcG1bCZJHGWAZM1HIVBEoeOQ5/kNpYF&#10;Nyht3lHZI2sUWEEuLijZ3mljsZ1crLuQFePcyYCLsw1wnHbgabhqzywIx+qPLMhW89U89uIoXXlx&#10;UJbeTbWMvbQKZ0l5WS6XZfjTvhvGeceahgr7zEFhYfxnDO61PmnjqDEtOWtsOAtJq816yRXaElB4&#10;5YZjAE5Obv45DFcEyOVVSmEUB7dR5lXpfObFVZx42SyYe0GY3WZpEGdxWZ2ndMcE/feU0FjgLIkS&#10;x9IL0K9yc/I4kH3m1jMDPYSzvsDzSUSOTivIlWicbQjjk/2iFBb+qRRA94FoJ1+r2En5ZrfeuS8C&#10;GCGalfNaNk8gaCddECM0QJBaJ9UzRiM0kwLr749EUYz4ewGfwnaeg6EOxvpgEFHD1QIbjCZzaVyH&#10;svQIeQOfpWVOuaeX918MmoJLYN/AbNd5uXZepza7+AUAAP//AwBQSwMEFAAGAAgAAAAhAMDHivHi&#10;AAAACwEAAA8AAABkcnMvZG93bnJldi54bWxMj8tOwzAQRfdI/IM1SOyo00KTOMSpKh4qS2iRCjs3&#10;NkmEPY5itwl8PcMKljNzdOfccjU5y05mCJ1HCfNZAsxg7XWHjYTX3eNVDixEhVpZj0bClwmwqs7P&#10;SlVoP+KLOW1jwygEQ6EktDH2Beehbo1TYeZ7g3T78INTkcah4XpQI4U7yxdJknKnOqQPrerNXWvq&#10;z+3RSdjk/frtyX+PjX143+yf9+J+J6KUlxfT+hZYNFP8g+FXn9ShIqeDP6IOzEq4yYQgVEKaLZbA&#10;iFim2TWwA21yMQdelfx/h+oHAAD//wMAUEsBAi0AFAAGAAgAAAAhALaDOJL+AAAA4QEAABMAAAAA&#10;AAAAAAAAAAAAAAAAAFtDb250ZW50X1R5cGVzXS54bWxQSwECLQAUAAYACAAAACEAOP0h/9YAAACU&#10;AQAACwAAAAAAAAAAAAAAAAAvAQAAX3JlbHMvLnJlbHNQSwECLQAUAAYACAAAACEAEYE1xrICAACu&#10;BQAADgAAAAAAAAAAAAAAAAAuAgAAZHJzL2Uyb0RvYy54bWxQSwECLQAUAAYACAAAACEAwMeK8eIA&#10;AAALAQAADwAAAAAAAAAAAAAAAAAMBQAAZHJzL2Rvd25yZXYueG1sUEsFBgAAAAAEAAQA8wAAABsG&#10;AAAAAA==&#10;" o:allowincell="f" filled="f" stroked="f">
                <v:textbox inset="0,0,0,0">
                  <w:txbxContent>
                    <w:p w14:paraId="1309F8CC" w14:textId="77777777" w:rsidR="00BD381D" w:rsidRDefault="00BD381D" w:rsidP="00763C50">
                      <w:pPr>
                        <w:rPr>
                          <w:snapToGrid w:val="0"/>
                          <w:color w:val="000000"/>
                          <w:sz w:val="48"/>
                        </w:rPr>
                      </w:pPr>
                      <w:r>
                        <w:rPr>
                          <w:b/>
                          <w:snapToGrid w:val="0"/>
                          <w:color w:val="000000"/>
                          <w:sz w:val="12"/>
                        </w:rPr>
                        <w:t xml:space="preserve">  </w:t>
                      </w:r>
                      <w:smartTag w:uri="urn:schemas-microsoft-com:office:smarttags" w:element="PersonName">
                        <w:smartTagPr>
                          <w:attr w:name="ProductID" w:val="La Ligua"/>
                        </w:smartTagPr>
                        <w:r>
                          <w:rPr>
                            <w:b/>
                            <w:snapToGrid w:val="0"/>
                            <w:color w:val="000000"/>
                            <w:sz w:val="12"/>
                          </w:rPr>
                          <w:t>LA LIGUA</w:t>
                        </w:r>
                      </w:smartTag>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36224" behindDoc="0" locked="0" layoutInCell="0" allowOverlap="1" wp14:anchorId="0D57E927" wp14:editId="4F6748A1">
                <wp:simplePos x="0" y="0"/>
                <wp:positionH relativeFrom="column">
                  <wp:posOffset>3091180</wp:posOffset>
                </wp:positionH>
                <wp:positionV relativeFrom="paragraph">
                  <wp:posOffset>4142105</wp:posOffset>
                </wp:positionV>
                <wp:extent cx="533400" cy="104775"/>
                <wp:effectExtent l="0" t="1905" r="0" b="0"/>
                <wp:wrapNone/>
                <wp:docPr id="655"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334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F6DFC" w14:textId="77777777" w:rsidR="00BD381D" w:rsidRDefault="00BD381D" w:rsidP="00763C50">
                            <w:pPr>
                              <w:rPr>
                                <w:snapToGrid w:val="0"/>
                                <w:color w:val="000000"/>
                                <w:sz w:val="48"/>
                              </w:rPr>
                            </w:pPr>
                            <w:r>
                              <w:rPr>
                                <w:b/>
                                <w:snapToGrid w:val="0"/>
                                <w:color w:val="000000"/>
                                <w:sz w:val="12"/>
                              </w:rPr>
                              <w:t>HOSPITAL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D57E927" id="Rectangle 762" o:spid="_x0000_s1068" style="position:absolute;left:0;text-align:left;margin-left:243.4pt;margin-top:326.15pt;width:42pt;height:8.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jMtAIAAK4FAAAOAAAAZHJzL2Uyb0RvYy54bWysVM1u2zAMvg/YOwi6u/6p7cRGnaKN42FA&#10;txXr9gCKLcfCZMmT1DjtsHcfJSdp0l2GbToIlESR/MiPvLre9RxtqdJMigKHFwFGVNSyYWJT4K9f&#10;Km+OkTZENIRLQQv8RDW+Xrx9czUOOY1kJ3lDFQIjQufjUODOmCH3fV13tCf6Qg5UwGMrVU8MHNXG&#10;bxQZwXrP/SgIUn+UqhmUrKnWcFtOj3jh7Lctrc2nttXUIF5giM24Xbl9bXd/cUXyjSJDx+p9GOQv&#10;ougJE+D0aKokhqBHxX4z1bNaSS1bc1HL3pdty2rqMACaMHiF5qEjA3VYIDl6OKZJ/z+z9cftvUKs&#10;KXCaJBgJ0kORPkPaiNhwimZpZFM0DjoHzYfhXlmQeriT9TeNhFx2oEdvlJJjR0kDgYVW3z/7YA8a&#10;vqL1+EE2YJ88GumytWtVj5SEqkRhGtjlriEtaOdq9HSsEd0ZVMNlcnkZgxqq4SkM4tkscQ5Jbm3Z&#10;4AalzTsqe2SFAivA4oyS7Z02NrYXFasuZMU4dzTg4uwCFKcbcA1f7ZsNwlX1RxZkq/lqHntxlK68&#10;OChL76Zaxl5ahbOkvCyXyzL8af2Gcd6xpqHCujkwLIz/rIJ7rk/cOHJMS84aa86GpNVmveQKbQkw&#10;vHJrn5ATNf88DJcEwPIKUhjFwW2UeVU6n3lxFSdeNgvmXhBmt1kaxFlcVueQ7pig/w4JjQXOkihx&#10;VToJ+hU2Rw/XsFCYM7WeGZghnPUFnk8kcuW0hFyJxsmGMD7JJ6mw4b+kAqweCu3oaxk7Md/s1jvX&#10;IlF8aIa1bJ6A0I66QEYYgEC1TqpnjEYYJgXW3x+Johjx9wKawk6eg6AOwvogEFHD1wIbjCZxadyE&#10;suUR8gaapWWOubaRJs/7FoOh4ADsB5idOqdnp/UyZhe/AAAA//8DAFBLAwQUAAYACAAAACEA9R3Q&#10;sOEAAAALAQAADwAAAGRycy9kb3ducmV2LnhtbEyPy07DMBBF90j8gzVI7KhDocENcaqKh8oS2kot&#10;OzcZkgh7HMVuE/h6hhUs70N3zuSL0Vlxwj60njRcTxIQSKWvWqo1bDfPVwpEiIYqYz2hhi8MsCjO&#10;z3KTVX6gNzytYy14hEJmNDQxdpmUoWzQmTDxHRJnH753JrLsa1n1ZuBxZ+U0SVLpTEt8oTEdPjRY&#10;fq6PTsNKdcv9i/8eavv0vtq97uaPm3nU+vJiXN6DiDjGvzL84jM6FMx08EeqgrAablXK6FFDOpve&#10;gODG7C5h58BOqhTIIpf/fyh+AAAA//8DAFBLAQItABQABgAIAAAAIQC2gziS/gAAAOEBAAATAAAA&#10;AAAAAAAAAAAAAAAAAABbQ29udGVudF9UeXBlc10ueG1sUEsBAi0AFAAGAAgAAAAhADj9If/WAAAA&#10;lAEAAAsAAAAAAAAAAAAAAAAALwEAAF9yZWxzLy5yZWxzUEsBAi0AFAAGAAgAAAAhAPNvqMy0AgAA&#10;rgUAAA4AAAAAAAAAAAAAAAAALgIAAGRycy9lMm9Eb2MueG1sUEsBAi0AFAAGAAgAAAAhAPUd0LDh&#10;AAAACwEAAA8AAAAAAAAAAAAAAAAADgUAAGRycy9kb3ducmV2LnhtbFBLBQYAAAAABAAEAPMAAAAc&#10;BgAAAAA=&#10;" o:allowincell="f" filled="f" stroked="f">
                <v:textbox inset="0,0,0,0">
                  <w:txbxContent>
                    <w:p w14:paraId="08EF6DFC" w14:textId="77777777" w:rsidR="00BD381D" w:rsidRDefault="00BD381D" w:rsidP="00763C50">
                      <w:pPr>
                        <w:rPr>
                          <w:snapToGrid w:val="0"/>
                          <w:color w:val="000000"/>
                          <w:sz w:val="48"/>
                        </w:rPr>
                      </w:pPr>
                      <w:r>
                        <w:rPr>
                          <w:b/>
                          <w:snapToGrid w:val="0"/>
                          <w:color w:val="000000"/>
                          <w:sz w:val="12"/>
                        </w:rPr>
                        <w:t>HOSPITAL</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35200" behindDoc="0" locked="0" layoutInCell="0" allowOverlap="1" wp14:anchorId="00982E2D" wp14:editId="054E47B2">
                <wp:simplePos x="0" y="0"/>
                <wp:positionH relativeFrom="column">
                  <wp:posOffset>3031490</wp:posOffset>
                </wp:positionH>
                <wp:positionV relativeFrom="paragraph">
                  <wp:posOffset>4170680</wp:posOffset>
                </wp:positionV>
                <wp:extent cx="59055" cy="69215"/>
                <wp:effectExtent l="0" t="1905" r="635" b="0"/>
                <wp:wrapNone/>
                <wp:docPr id="654"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905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C8CD9" w14:textId="77777777" w:rsidR="00BD381D" w:rsidRDefault="00BD381D" w:rsidP="00763C50">
                            <w:pPr>
                              <w:rPr>
                                <w:snapToGrid w:val="0"/>
                                <w:color w:val="000000"/>
                                <w:sz w:val="48"/>
                              </w:rPr>
                            </w:pPr>
                            <w:r>
                              <w:rPr>
                                <w:snapToGrid w:val="0"/>
                                <w:color w:val="000000"/>
                                <w:sz w:val="8"/>
                              </w:rPr>
                              <w:t xml:space="preserve">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0982E2D" id="Rectangle 761" o:spid="_x0000_s1069" style="position:absolute;left:0;text-align:left;margin-left:238.7pt;margin-top:328.4pt;width:4.65pt;height:5.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rutAIAAKwFAAAOAAAAZHJzL2Uyb0RvYy54bWysVG1vmzAQ/j5p/8Hyd8pLgQRUUrUhTJO6&#10;rVq3H+CACdaMzWw3pJ3233c2SZp0X6ZtfEBn+/z4nrvn7up613O0pUozKQocXgQYUVHLholNgb9+&#10;qbw5RtoQ0RAuBS3wE9X4evH2zdU45DSSneQNVQhAhM7HocCdMUPu+7ruaE/0hRyogMNWqp4YWKqN&#10;3ygyAnrP/SgIUn+UqhmUrKnWsFtOh3jh8NuW1uZT22pqEC8wxGbcX7n/2v79xRXJN4oMHav3YZC/&#10;iKInTMCjR6iSGIIeFfsNqme1klq25qKWvS/bltXUcQA2YfCKzUNHBuq4QHL0cEyT/n+w9cftvUKs&#10;KXCaxBgJ0kORPkPaiNhwimZpaFM0DjoHz4fhXlmSeriT9TeNhFx24EdvlJJjR0kDgTl//+yCXWi4&#10;itbjB9kAPnk00mVr16oeKQlVicI0sJ/bhrSgnavR07FGdGdQDZtJFiQJRjWcpFkUJjY8n+QWyYY2&#10;KG3eUdkjaxRYARMHSbZ32kyuBxfrLmTFOHci4OJsAzCnHXgYrtozG4Kr6Y8syFbz1Tz24ihdeXFQ&#10;lt5NtYy9tApnSXlZLpdl+NO+G8Z5x5qGCvvMQV9h/Gf12yt9UsZRYVpy1lg4G5JWm/WSK7QloO/K&#10;ffuEnLj552G4fAGXV5TCKA5uo8yr0vnMi6s48bJZMPeCMLvN0iDO4rI6p3THBP13SmgscJZEiavS&#10;SdCvuDlxuHaFwpy59czABOGsL/B8kpArp5XjSjTONoTxyT5JhQ3/JRWAeii0E6/V66R7s1vvXINE&#10;l4dWWMvmCeTshAtDBcYfSK2T6hmjEUZJgfX3R6IoRvy9gJawc+dgqIOxPhhE1HC1wAajyVwaN59s&#10;eYS8gVZpmVOubaPpZQjbLmAkOAL78WVnzunaeb0M2cUvAAAA//8DAFBLAwQUAAYACAAAACEAQlW4&#10;yuIAAAALAQAADwAAAGRycy9kb3ducmV2LnhtbEyPy07DMBBF90j8gzVI7KgDCnYa4lQVD5VlaZHa&#10;7tzEJBH2OIrdJvD1DCtYzszRnXOLxeQsO5shdB4V3M4SYAYrX3fYKHjfvtxkwELUWGvr0Sj4MgEW&#10;5eVFofPaj/hmzpvYMArBkGsFbYx9znmoWuN0mPneIN0+/OB0pHFoeD3okcKd5XdJIrjTHdKHVvfm&#10;sTXV5+bkFKyyfrl/9d9jY58Pq916N3/azqNS11fT8gFYNFP8g+FXn9ShJKejP2EdmFWQSpkSqkDc&#10;C+pARJoJCexIGyEl8LLg/zuUPwAAAP//AwBQSwECLQAUAAYACAAAACEAtoM4kv4AAADhAQAAEwAA&#10;AAAAAAAAAAAAAAAAAAAAW0NvbnRlbnRfVHlwZXNdLnhtbFBLAQItABQABgAIAAAAIQA4/SH/1gAA&#10;AJQBAAALAAAAAAAAAAAAAAAAAC8BAABfcmVscy8ucmVsc1BLAQItABQABgAIAAAAIQAhCDrutAIA&#10;AKwFAAAOAAAAAAAAAAAAAAAAAC4CAABkcnMvZTJvRG9jLnhtbFBLAQItABQABgAIAAAAIQBCVbjK&#10;4gAAAAsBAAAPAAAAAAAAAAAAAAAAAA4FAABkcnMvZG93bnJldi54bWxQSwUGAAAAAAQABADzAAAA&#10;HQYAAAAA&#10;" o:allowincell="f" filled="f" stroked="f">
                <v:textbox inset="0,0,0,0">
                  <w:txbxContent>
                    <w:p w14:paraId="124C8CD9" w14:textId="77777777" w:rsidR="00BD381D" w:rsidRDefault="00BD381D" w:rsidP="00763C50">
                      <w:pPr>
                        <w:rPr>
                          <w:snapToGrid w:val="0"/>
                          <w:color w:val="000000"/>
                          <w:sz w:val="48"/>
                        </w:rPr>
                      </w:pPr>
                      <w:r>
                        <w:rPr>
                          <w:snapToGrid w:val="0"/>
                          <w:color w:val="000000"/>
                          <w:sz w:val="8"/>
                        </w:rPr>
                        <w:t xml:space="preserve">   </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34176" behindDoc="0" locked="0" layoutInCell="0" allowOverlap="1" wp14:anchorId="69301FE1" wp14:editId="3D27F37B">
                <wp:simplePos x="0" y="0"/>
                <wp:positionH relativeFrom="column">
                  <wp:posOffset>1499870</wp:posOffset>
                </wp:positionH>
                <wp:positionV relativeFrom="paragraph">
                  <wp:posOffset>2339975</wp:posOffset>
                </wp:positionV>
                <wp:extent cx="266700" cy="242570"/>
                <wp:effectExtent l="11430" t="6985" r="12700" b="12065"/>
                <wp:wrapNone/>
                <wp:docPr id="653"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242570"/>
                        </a:xfrm>
                        <a:custGeom>
                          <a:avLst/>
                          <a:gdLst>
                            <a:gd name="T0" fmla="*/ 0 w 295"/>
                            <a:gd name="T1" fmla="*/ 166 h 221"/>
                            <a:gd name="T2" fmla="*/ 73 w 295"/>
                            <a:gd name="T3" fmla="*/ 166 h 221"/>
                            <a:gd name="T4" fmla="*/ 73 w 295"/>
                            <a:gd name="T5" fmla="*/ 221 h 221"/>
                            <a:gd name="T6" fmla="*/ 223 w 295"/>
                            <a:gd name="T7" fmla="*/ 221 h 221"/>
                            <a:gd name="T8" fmla="*/ 223 w 295"/>
                            <a:gd name="T9" fmla="*/ 166 h 221"/>
                            <a:gd name="T10" fmla="*/ 295 w 295"/>
                            <a:gd name="T11" fmla="*/ 166 h 221"/>
                            <a:gd name="T12" fmla="*/ 295 w 295"/>
                            <a:gd name="T13" fmla="*/ 55 h 221"/>
                            <a:gd name="T14" fmla="*/ 223 w 295"/>
                            <a:gd name="T15" fmla="*/ 55 h 221"/>
                            <a:gd name="T16" fmla="*/ 223 w 295"/>
                            <a:gd name="T17" fmla="*/ 0 h 221"/>
                            <a:gd name="T18" fmla="*/ 73 w 295"/>
                            <a:gd name="T19" fmla="*/ 0 h 221"/>
                            <a:gd name="T20" fmla="*/ 73 w 295"/>
                            <a:gd name="T21" fmla="*/ 55 h 221"/>
                            <a:gd name="T22" fmla="*/ 0 w 295"/>
                            <a:gd name="T23" fmla="*/ 55 h 221"/>
                            <a:gd name="T24" fmla="*/ 0 w 295"/>
                            <a:gd name="T25" fmla="*/ 166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95" h="221">
                              <a:moveTo>
                                <a:pt x="0" y="166"/>
                              </a:moveTo>
                              <a:lnTo>
                                <a:pt x="73" y="166"/>
                              </a:lnTo>
                              <a:lnTo>
                                <a:pt x="73" y="221"/>
                              </a:lnTo>
                              <a:lnTo>
                                <a:pt x="223" y="221"/>
                              </a:lnTo>
                              <a:lnTo>
                                <a:pt x="223" y="166"/>
                              </a:lnTo>
                              <a:lnTo>
                                <a:pt x="295" y="166"/>
                              </a:lnTo>
                              <a:lnTo>
                                <a:pt x="295" y="55"/>
                              </a:lnTo>
                              <a:lnTo>
                                <a:pt x="223" y="55"/>
                              </a:lnTo>
                              <a:lnTo>
                                <a:pt x="223" y="0"/>
                              </a:lnTo>
                              <a:lnTo>
                                <a:pt x="73" y="0"/>
                              </a:lnTo>
                              <a:lnTo>
                                <a:pt x="73" y="55"/>
                              </a:lnTo>
                              <a:lnTo>
                                <a:pt x="0" y="55"/>
                              </a:lnTo>
                              <a:lnTo>
                                <a:pt x="0" y="166"/>
                              </a:lnTo>
                              <a:close/>
                            </a:path>
                          </a:pathLst>
                        </a:custGeom>
                        <a:solidFill>
                          <a:srgbClr val="00FFFF"/>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93993" id="Freeform 760" o:spid="_x0000_s1026" style="position:absolute;margin-left:118.1pt;margin-top:184.25pt;width:21pt;height:19.1pt;rotation:9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mCzwMAAN0MAAAOAAAAZHJzL2Uyb0RvYy54bWysV9uOmzAQfa/Uf7D8WKlLYEPYRJutqm63&#10;qtSb1O0HOGACKmBqOyHbr+/MAInZBgVVzQMYfHQ8c3zGTG7fHMqC7aU2uarW3L+acSarWCV5tV3z&#10;H48Pr284M1ZUiShUJdf8SRr+5u7li9umXslAZapIpGZAUplVU695Zm298jwTZ7IU5krVsoLJVOlS&#10;WHjUWy/RogH2svCC2WzhNUontVaxNAbe3reT/I7401TG9muaGmlZseYQm6WrpusGr97drVhttaiz&#10;PO7CEP8QRSnyChY9Ut0LK9hO539RlXmslVGpvYpV6ak0zWNJOUA2/uxZNt8zUUvKBcQx9VEm8/9o&#10;4y/7b5rlyZovwmvOKlHCJj1oKVFyFi1IoaY2KwB+r79pzNHUn1T804B03mAGHwxg2Kb5rBLgETur&#10;SJVDCmRagfrhfIY/egvZswNtxdNxK+TBshheBotFBDAWw1QwD8KIAvHECqkwiHhn7AepaCz2n4xt&#10;dzKBEe1D0uXyCCRpWcCmvvLYjDUsWIbdrh8hvgPxFwuWsSDwn4MCBxRdnycCBY9rjRLNHdAYUehg&#10;IJbzES0GoJGQogFohAmK9Bh3EIwwLR3QaHK+KzdIfV4nf5Liviv5OJcrehiel8p3RR/N0HdlH6Wa&#10;JLvv6j4bCcqVfcwJviv7CFHgij5GBI4+bfJYcoEr+Ui1BFMED1zBx4hcuQeOgjrf9pUssr6440PV&#10;VTeMmMAvTHuQ1MrgQYKlDsfFI5UuUACKTorzYMgUwddY5xfBkA2C6eS4CAaDIDiaxAweQPByEhir&#10;C9FQP1OixgIi+LQksUgIPi1Nv8sTrD4pmC5TMPQUOHoag2kP4ouao3EJPi1VtCfBB6m2q3Qe09A7&#10;PO8aNGfQNWwwAbGqhUVr9kPWwJcKvi0sgztEje9LtZePihD29KkDq3cSnOaLysVFUGIQ3gnYT/f3&#10;mug6WPexguj76f7ewuC8I7qpuEvLUpYTwutxYS9yH1Z/H4Y3EdY3Aj1Jfx9IMgl0YcHWgJNAfysW&#10;F8rI1ufoEzpijoZBnznti1FFnjzkRYFGMXq7eVdothfYsc4e4NeZZQArKvRbtLy+IaMN5p5RUL/V&#10;hjKA1drYe2Gydimaao2t1a5KyOKZFMn7bmxFXrRjMlrX/GG/h822WW1U8gS9H3V5IB38J4B2L1P6&#10;N2cN9Ndrbn7thJacFR8raGCX/nwOMEsP8zDCetfuzMadEVUMVGtuOZz7OHxn2yZ+V+t8m8FKbcFV&#10;6i30nGmO3SA1p21U3QP00LQRXb+PTbr7TKjTv5K7PwAAAP//AwBQSwMEFAAGAAgAAAAhAIRrAe3h&#10;AAAACwEAAA8AAABkcnMvZG93bnJldi54bWxMj8tOwzAQRfdI/IM1SOyo04SaJGRSARIsQS0s2p0T&#10;D0mEH1HstOHvMStYju7RvWeq7WI0O9HkB2cR1qsEGNnWqcF2CB/vzzc5MB+kVVI7Swjf5GFbX15U&#10;slTubHd02oeOxRLrS4nQhzCWnPu2JyP9yo1kY/bpJiNDPKeOq0meY7nRPE0SwY0cbFzo5UhPPbVf&#10;+9kg5JtmLvSueDscX9Nw3LwU/vBYIF5fLQ/3wAIt4Q+GX/2oDnV0atxslWcaIc3ydUQRMiEEsEik&#10;dyID1iDcJrkAXlf8/w/1DwAAAP//AwBQSwECLQAUAAYACAAAACEAtoM4kv4AAADhAQAAEwAAAAAA&#10;AAAAAAAAAAAAAAAAW0NvbnRlbnRfVHlwZXNdLnhtbFBLAQItABQABgAIAAAAIQA4/SH/1gAAAJQB&#10;AAALAAAAAAAAAAAAAAAAAC8BAABfcmVscy8ucmVsc1BLAQItABQABgAIAAAAIQB1StmCzwMAAN0M&#10;AAAOAAAAAAAAAAAAAAAAAC4CAABkcnMvZTJvRG9jLnhtbFBLAQItABQABgAIAAAAIQCEawHt4QAA&#10;AAsBAAAPAAAAAAAAAAAAAAAAACkGAABkcnMvZG93bnJldi54bWxQSwUGAAAAAAQABADzAAAANwcA&#10;AAAA&#10;" o:allowincell="f" path="m,166r73,l73,221r150,l223,166r72,l295,55r-72,l223,,73,r,55l,55,,166xe" fillcolor="aqua" strokeweight=".2205mm">
                <v:path arrowok="t" o:connecttype="custom" o:connectlocs="0,182202;65997,182202;65997,242570;201607,242570;201607,182202;266700,182202;266700,60368;201607,60368;201607,0;65997,0;65997,60368;0,60368;0,182202"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33152" behindDoc="0" locked="0" layoutInCell="0" allowOverlap="1" wp14:anchorId="7643E908" wp14:editId="4C85D961">
                <wp:simplePos x="0" y="0"/>
                <wp:positionH relativeFrom="column">
                  <wp:posOffset>1313180</wp:posOffset>
                </wp:positionH>
                <wp:positionV relativeFrom="paragraph">
                  <wp:posOffset>2825115</wp:posOffset>
                </wp:positionV>
                <wp:extent cx="616585" cy="68580"/>
                <wp:effectExtent l="3175" t="0" r="0" b="0"/>
                <wp:wrapNone/>
                <wp:docPr id="652"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658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A1E58" w14:textId="77777777" w:rsidR="00BD381D" w:rsidRDefault="00BD381D" w:rsidP="00763C50">
                            <w:pPr>
                              <w:rPr>
                                <w:snapToGrid w:val="0"/>
                                <w:color w:val="000000"/>
                                <w:sz w:val="48"/>
                              </w:rPr>
                            </w:pPr>
                            <w:r>
                              <w:rPr>
                                <w:snapToGrid w:val="0"/>
                                <w:color w:val="000000"/>
                                <w:sz w:val="8"/>
                              </w:rPr>
                              <w:t xml:space="preserve">PAZ DE </w:t>
                            </w:r>
                            <w:smartTag w:uri="urn:schemas-microsoft-com:office:smarttags" w:element="PersonName">
                              <w:smartTagPr>
                                <w:attr w:name="ProductID" w:val="la Tarde"/>
                              </w:smartTagPr>
                              <w:r>
                                <w:rPr>
                                  <w:snapToGrid w:val="0"/>
                                  <w:color w:val="000000"/>
                                  <w:sz w:val="8"/>
                                </w:rPr>
                                <w:t>LA TARDE</w:t>
                              </w:r>
                            </w:smartTag>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7643E908" id="Rectangle 759" o:spid="_x0000_s1070" style="position:absolute;left:0;text-align:left;margin-left:103.4pt;margin-top:222.45pt;width:48.55pt;height:5.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22TswIAAK0FAAAOAAAAZHJzL2Uyb0RvYy54bWysVNuOmzAQfa/Uf7D8znIpEEBLVrshVJW2&#10;7arbfoADJlgFm9rekG3Vf+/YhGSTvlRteUBjezyeM+fMXN/s+w7tqFRM8Bz7Vx5GlFeiZnyb4y+f&#10;SyfBSGnCa9IJTnP8TBW+Wb5+dT0OGQ1EK7qaSgRBuMrGIcet1kPmuqpqaU/UlRgoh8NGyJ5oWMqt&#10;W0syQvS+cwPPi91RyHqQoqJKwW4xHeKljd80tNIfm0ZRjbocQ27a/qX9b8zfXV6TbCvJ0LLqkAb5&#10;iyx6wjg8egxVEE3Qk2S/hepZJYUSjb6qRO+KpmEVtRgAje9doHlsyUAtFiiOGo5lUv8vbPVh9yAR&#10;q3McRwFGnPRA0icoG+HbjqJFlJoSjYPKwPNxeJAGpBruRfVVIS5WLfjRWynF2FJSQ2K+8XfPLpiF&#10;gqtoM74XNcQnT1rYau0b2SMpgJXAjz3z2W0oC9pbjp6PHNG9RhVsxn4cJRFGFRzFSZRYCl2SmVAm&#10;t0Eq/ZaKHhkjxxKg2Jhkd6+0Se3kYty5KFnXWRV0/GwDHKcdeBmumjOTgyX1R+ql62SdhE4YxGsn&#10;9IrCuS1XoROX/iIq3hSrVeH/NO/6YdayuqbcPDMLzA//jMCD1CdpHCWmRMdqE86kpOR2s+ok2hEQ&#10;eGk/SwCcnNzc8zRsEQDLBSQ/CL27IHXKOFk4YRlGTrrwEsfz07s09sI0LMpzSPeM03+HhMYcp1EQ&#10;WZZeJH2BzapjJvvMrWcaRkjH+hwnk4YsnUaPa15bWxPWTfaLUpj0T6UAumeirXqNYCfh6/1mbzsk&#10;COZe2Ij6GfRslQtTBeYfSK0V8jtGI8ySHKtvT0RSjLp3HHrCDJ7ZkLOxmQ3CK7iaY43RZK60HVCG&#10;Hi5uoVcaZpVr+mh6+dBhMBMsgMP8MkPn5dp6nabs8hcAAAD//wMAUEsDBBQABgAIAAAAIQC6qcXS&#10;4gAAAAsBAAAPAAAAZHJzL2Rvd25yZXYueG1sTI/NTsMwEITvSLyDtUjcqEOblibEqSp+VI7QIhVu&#10;brwkEfY6it0m8PQsJ7jtzo5mvi1Wo7PihH1oPSm4niQgkCpvWqoVvO4er5YgQtRktPWECr4wwKo8&#10;Pyt0bvxAL3jaxlpwCIVcK2hi7HIpQ9Wg02HiOyS+ffje6chrX0vT64HDnZXTJFlIp1vihkZ3eNdg&#10;9bk9OgWbZbd+e/LfQ20f3jf75312v8uiUpcX4/oWRMQx/pnhF5/RoWSmgz+SCcIqmCYLRo8K0jTN&#10;QLBjlsx4OLAyn9+ALAv5/4fyBwAA//8DAFBLAQItABQABgAIAAAAIQC2gziS/gAAAOEBAAATAAAA&#10;AAAAAAAAAAAAAAAAAABbQ29udGVudF9UeXBlc10ueG1sUEsBAi0AFAAGAAgAAAAhADj9If/WAAAA&#10;lAEAAAsAAAAAAAAAAAAAAAAALwEAAF9yZWxzLy5yZWxzUEsBAi0AFAAGAAgAAAAhAGvvbZOzAgAA&#10;rQUAAA4AAAAAAAAAAAAAAAAALgIAAGRycy9lMm9Eb2MueG1sUEsBAi0AFAAGAAgAAAAhALqpxdLi&#10;AAAACwEAAA8AAAAAAAAAAAAAAAAADQUAAGRycy9kb3ducmV2LnhtbFBLBQYAAAAABAAEAPMAAAAc&#10;BgAAAAA=&#10;" o:allowincell="f" filled="f" stroked="f">
                <v:textbox inset="0,0,0,0">
                  <w:txbxContent>
                    <w:p w14:paraId="238A1E58" w14:textId="77777777" w:rsidR="00BD381D" w:rsidRDefault="00BD381D" w:rsidP="00763C50">
                      <w:pPr>
                        <w:rPr>
                          <w:snapToGrid w:val="0"/>
                          <w:color w:val="000000"/>
                          <w:sz w:val="48"/>
                        </w:rPr>
                      </w:pPr>
                      <w:r>
                        <w:rPr>
                          <w:snapToGrid w:val="0"/>
                          <w:color w:val="000000"/>
                          <w:sz w:val="8"/>
                        </w:rPr>
                        <w:t xml:space="preserve">PAZ DE </w:t>
                      </w:r>
                      <w:smartTag w:uri="urn:schemas-microsoft-com:office:smarttags" w:element="PersonName">
                        <w:smartTagPr>
                          <w:attr w:name="ProductID" w:val="la Tarde"/>
                        </w:smartTagPr>
                        <w:r>
                          <w:rPr>
                            <w:snapToGrid w:val="0"/>
                            <w:color w:val="000000"/>
                            <w:sz w:val="8"/>
                          </w:rPr>
                          <w:t>LA TARDE</w:t>
                        </w:r>
                      </w:smartTag>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32128" behindDoc="0" locked="0" layoutInCell="0" allowOverlap="1" wp14:anchorId="264FCB99" wp14:editId="26ABFEB8">
                <wp:simplePos x="0" y="0"/>
                <wp:positionH relativeFrom="column">
                  <wp:posOffset>1316355</wp:posOffset>
                </wp:positionH>
                <wp:positionV relativeFrom="paragraph">
                  <wp:posOffset>2740025</wp:posOffset>
                </wp:positionV>
                <wp:extent cx="486410" cy="68580"/>
                <wp:effectExtent l="0" t="0" r="2540" b="0"/>
                <wp:wrapNone/>
                <wp:docPr id="651"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8641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152AF" w14:textId="77777777" w:rsidR="00BD381D" w:rsidRDefault="00BD381D" w:rsidP="00763C50">
                            <w:pPr>
                              <w:rPr>
                                <w:snapToGrid w:val="0"/>
                                <w:color w:val="000000"/>
                                <w:sz w:val="48"/>
                              </w:rPr>
                            </w:pPr>
                            <w:r>
                              <w:rPr>
                                <w:snapToGrid w:val="0"/>
                                <w:color w:val="000000"/>
                                <w:sz w:val="8"/>
                              </w:rPr>
                              <w:t xml:space="preserve">       HOSPITAL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64FCB99" id="Rectangle 758" o:spid="_x0000_s1071" style="position:absolute;left:0;text-align:left;margin-left:103.65pt;margin-top:215.75pt;width:38.3pt;height: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lssQIAAK0FAAAOAAAAZHJzL2Uyb0RvYy54bWysVNuO0zAQfUfiHyy/Z3MhTZNo09Vu0yCk&#10;BVYsfICbOI2FYwfb23RB/Dtjp5dteUGAH6yxPR7PmXM81ze7nqMtVZpJUeDwKsCIilo2TGwK/OVz&#10;5aUYaUNEQ7gUtMDPVOObxetX1+OQ00h2kjdUIQgidD4OBe6MGXLf13VHe6Kv5EAFHLZS9cTAUm38&#10;RpERovfcj4Ig8UepmkHJmmoNu+V0iBcuftvS2nxsW00N4gWG3IyblZvXdvYX1yTfKDJ0rN6nQf4i&#10;i54wAY8eQ5XEEPSk2G+helYrqWVrrmrZ+7JtWU0dBkATBhdoHjsyUIcFiqOHY5n0/wtbf9g+KMSa&#10;AiezECNBeiDpE5SNiA2naD5LbYnGQefg+Tg8KAtSD/ey/qqRkMsO/OitUnLsKGkgsdD6+2cX7ELD&#10;VbQe38sG4pMnI121dq3qkZLAShQmgR1uG8qCdo6j5yNHdGdQDZtxmsQhMFnDUZLOUkehT3IbyuY2&#10;KG3eUtkjaxRYARQXk2zvtbGpnVysu5AV49ypgIuzDXCcduBluGrPbA6O1B9ZkK3SVRp7cZSsvDgo&#10;S++2WsZeUoXzWfmmXC7L8Kd9N4zzjjUNFfaZg8DC+M8I3Et9ksZRYlpy1thwNiWtNuslV2hLQOCV&#10;G44AODm5+edpuCIAlgtIYRQHd1HmVUk69+IqnnnZPEi9IMzusiSIs7isziHdM0H/HRIaC5zNoplj&#10;6UXSF9icOg5kn7n1zEAL4awvcDppyNFp9bgSjbMNYXyyX5TCpn8qBdB9INqp1wp2Er7ZrXfuh0RO&#10;21bNa9k8g56dckGL0P9Aap1U3zEaoZcUWH97IopixN8J+BO28RwMdTDWB4OIGq4W2GA0mUvjGpSl&#10;R8hb+Cstc8o9vbz/YdATHIB9/7JN5+XaeZ267OIXAAAA//8DAFBLAwQUAAYACAAAACEAOc8shOIA&#10;AAALAQAADwAAAGRycy9kb3ducmV2LnhtbEyPTU/DMAyG70j8h8hI3Fi6dkBbmk4TH9qOsCENbllr&#10;2orEqZpsLfx6zAmOth+9ft5iOVkjTjj4zpGC+SwCgVS5uqNGwevu6SoF4YOmWhtHqOALPSzL87NC&#10;57Ub6QVP29AIDiGfawVtCH0upa9atNrPXI/Etw83WB14HBpZD3rkcGtkHEU30uqO+EOre7xvsfrc&#10;Hq2Cddqv3jbue2zM4/t6/7zPHnZZUOryYlrdgQg4hT8YfvVZHUp2Orgj1V4YBXF0mzCqYJHMr0Ew&#10;EadJBuLAm0WcgCwL+b9D+QMAAP//AwBQSwECLQAUAAYACAAAACEAtoM4kv4AAADhAQAAEwAAAAAA&#10;AAAAAAAAAAAAAAAAW0NvbnRlbnRfVHlwZXNdLnhtbFBLAQItABQABgAIAAAAIQA4/SH/1gAAAJQB&#10;AAALAAAAAAAAAAAAAAAAAC8BAABfcmVscy8ucmVsc1BLAQItABQABgAIAAAAIQCvxvlssQIAAK0F&#10;AAAOAAAAAAAAAAAAAAAAAC4CAABkcnMvZTJvRG9jLnhtbFBLAQItABQABgAIAAAAIQA5zyyE4gAA&#10;AAsBAAAPAAAAAAAAAAAAAAAAAAsFAABkcnMvZG93bnJldi54bWxQSwUGAAAAAAQABADzAAAAGgYA&#10;AAAA&#10;" o:allowincell="f" filled="f" stroked="f">
                <v:textbox inset="0,0,0,0">
                  <w:txbxContent>
                    <w:p w14:paraId="3E7152AF" w14:textId="77777777" w:rsidR="00BD381D" w:rsidRDefault="00BD381D" w:rsidP="00763C50">
                      <w:pPr>
                        <w:rPr>
                          <w:snapToGrid w:val="0"/>
                          <w:color w:val="000000"/>
                          <w:sz w:val="48"/>
                        </w:rPr>
                      </w:pPr>
                      <w:r>
                        <w:rPr>
                          <w:snapToGrid w:val="0"/>
                          <w:color w:val="000000"/>
                          <w:sz w:val="8"/>
                        </w:rPr>
                        <w:t xml:space="preserve">       HOSPITAL</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31104" behindDoc="0" locked="0" layoutInCell="0" allowOverlap="1" wp14:anchorId="5E427171" wp14:editId="78658282">
                <wp:simplePos x="0" y="0"/>
                <wp:positionH relativeFrom="column">
                  <wp:posOffset>4765675</wp:posOffset>
                </wp:positionH>
                <wp:positionV relativeFrom="paragraph">
                  <wp:posOffset>697865</wp:posOffset>
                </wp:positionV>
                <wp:extent cx="339090" cy="68580"/>
                <wp:effectExtent l="0" t="0" r="0" b="1905"/>
                <wp:wrapNone/>
                <wp:docPr id="650"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3909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10045" w14:textId="77777777" w:rsidR="00BD381D" w:rsidRDefault="00BD381D" w:rsidP="00763C50">
                            <w:pPr>
                              <w:rPr>
                                <w:snapToGrid w:val="0"/>
                                <w:color w:val="000000"/>
                                <w:sz w:val="48"/>
                              </w:rPr>
                            </w:pPr>
                            <w:r>
                              <w:rPr>
                                <w:snapToGrid w:val="0"/>
                                <w:color w:val="000000"/>
                                <w:sz w:val="8"/>
                              </w:rPr>
                              <w:t>NOGALES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E427171" id="Rectangle 757" o:spid="_x0000_s1072" style="position:absolute;left:0;text-align:left;margin-left:375.25pt;margin-top:54.95pt;width:26.7pt;height:5.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uQsQIAAK0FAAAOAAAAZHJzL2Uyb0RvYy54bWysVNtunDAQfa/Uf7D8TriEZQGFjZJlqSql&#10;bdS0H+AFs1g1NrWdZZOq/96x2Us2fana8oDG9njmzJzjubre9RxtqdJMigKHFwFGVNSyYWJT4K9f&#10;Ki/FSBsiGsKloAV+ohpfL96+uRqHnEayk7yhCkEQofNxKHBnzJD7vq472hN9IQcq4LCVqicGlmrj&#10;N4qMEL3nfhQEiT9K1QxK1lRr2C2nQ7xw8duW1uZT22pqEC8wYDPur9x/bf/+4orkG0WGjtV7GOQv&#10;UPSECUh6DFUSQ9CjYr+F6lmtpJatuahl78u2ZTV1NUA1YfCqmoeODNTVAs3Rw7FN+v+FrT9u7xVi&#10;TYGTGfRHkB5I+gxtI2LDKZrP5rZF46Bz8HwY7pUtUg93sv6mkZDLDvzojVJy7ChpAFho/f2zC3ah&#10;4Spajx9kA/HJo5GuW7tW9UhJYCUKk8B+bhvagnaOo6cjR3RnUA2bl5dZkAHSGo6SdJY6Cn2S21AW&#10;26C0eUdlj6xRYAWluJhke6eNhXZyse5CVoxzpwIuzjbAcdqBzHDVnlkMjtQfgGGVrtLYi6Nk5cVB&#10;WXo31TL2kiqcz8rLcrksw582bxjnHWsaKmyag8DC+M8I3Et9ksZRYlpy1thwFpJWm/WSK7QlIPDK&#10;fY4AODm5+ecwXBOgllclhVEc3EaZVyXp3IureOZl8yD1gjC7zZIgzuKyOi/pjgn67yWhscDZLJo5&#10;ll6AflWbU8eB7DO3nhkYIZz1BU4nDTk6rR5XonG2IYxP9otWWPinVgDdB6Kdeq1gJ+Gb3XrnXkjk&#10;0ls1r2XzBHp2ygUtwvwDqXVSPWM0wiwpsP7+SBTFiL8X8Cbs4DkY6mCsDwYRNVwtsMFoMpfGDShL&#10;j5A38FZa5pR7yrx/YTATXAH7+WWHzsu18zpN2cUvAAAA//8DAFBLAwQUAAYACAAAACEAL6x16+EA&#10;AAALAQAADwAAAGRycy9kb3ducmV2LnhtbEyPzU7DMBCE70i8g7VI3KhNUWkS4lQVPyrH0iK1vbnx&#10;kkTE6yh2m8DTs5zgtrszmv0mX4yuFWfsQ+NJw+1EgUAqvW2o0vC+fblJQIRoyJrWE2r4wgCL4vIi&#10;N5n1A73heRMrwSEUMqOhjrHLpAxljc6Eie+QWPvwvTOR176StjcDh7tWTpW6l840xB9q0+FjjeXn&#10;5uQ0rJJuuX/130PVPh9Wu/UufdqmUevrq3H5ACLiGP/M8IvP6FAw09GfyAbRapjP1IytLKg0BcGO&#10;RN3xcOTLVM1BFrn836H4AQAA//8DAFBLAQItABQABgAIAAAAIQC2gziS/gAAAOEBAAATAAAAAAAA&#10;AAAAAAAAAAAAAABbQ29udGVudF9UeXBlc10ueG1sUEsBAi0AFAAGAAgAAAAhADj9If/WAAAAlAEA&#10;AAsAAAAAAAAAAAAAAAAALwEAAF9yZWxzLy5yZWxzUEsBAi0AFAAGAAgAAAAhAHOEC5CxAgAArQUA&#10;AA4AAAAAAAAAAAAAAAAALgIAAGRycy9lMm9Eb2MueG1sUEsBAi0AFAAGAAgAAAAhAC+sdevhAAAA&#10;CwEAAA8AAAAAAAAAAAAAAAAACwUAAGRycy9kb3ducmV2LnhtbFBLBQYAAAAABAAEAPMAAAAZBgAA&#10;AAA=&#10;" o:allowincell="f" filled="f" stroked="f">
                <v:textbox inset="0,0,0,0">
                  <w:txbxContent>
                    <w:p w14:paraId="61410045" w14:textId="77777777" w:rsidR="00BD381D" w:rsidRDefault="00BD381D" w:rsidP="00763C50">
                      <w:pPr>
                        <w:rPr>
                          <w:snapToGrid w:val="0"/>
                          <w:color w:val="000000"/>
                          <w:sz w:val="48"/>
                        </w:rPr>
                      </w:pPr>
                      <w:r>
                        <w:rPr>
                          <w:snapToGrid w:val="0"/>
                          <w:color w:val="000000"/>
                          <w:sz w:val="8"/>
                        </w:rPr>
                        <w:t>NOGALES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30080" behindDoc="0" locked="0" layoutInCell="0" allowOverlap="1" wp14:anchorId="3606D31E" wp14:editId="7C078CE8">
                <wp:simplePos x="0" y="0"/>
                <wp:positionH relativeFrom="column">
                  <wp:posOffset>4765040</wp:posOffset>
                </wp:positionH>
                <wp:positionV relativeFrom="paragraph">
                  <wp:posOffset>546735</wp:posOffset>
                </wp:positionV>
                <wp:extent cx="334645" cy="69215"/>
                <wp:effectExtent l="0" t="0" r="1270" b="0"/>
                <wp:wrapNone/>
                <wp:docPr id="649"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3464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3B235" w14:textId="77777777" w:rsidR="00BD381D" w:rsidRDefault="00BD381D" w:rsidP="00763C50">
                            <w:pPr>
                              <w:rPr>
                                <w:snapToGrid w:val="0"/>
                                <w:color w:val="000000"/>
                                <w:sz w:val="48"/>
                              </w:rPr>
                            </w:pPr>
                            <w:r>
                              <w:rPr>
                                <w:snapToGrid w:val="0"/>
                                <w:color w:val="000000"/>
                                <w:sz w:val="8"/>
                              </w:rPr>
                              <w:t>HIJUELAS</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606D31E" id="Rectangle 756" o:spid="_x0000_s1073" style="position:absolute;left:0;text-align:left;margin-left:375.2pt;margin-top:43.05pt;width:26.35pt;height:5.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jvtAIAAK0FAAAOAAAAZHJzL2Uyb0RvYy54bWysVM1u2zAMvg/YOwi6u/6p7cRGnaKN42FA&#10;txXr9gCKLcfCZMmT1DjtsHcfJSdp0l2GbToIlESR/MiPvLre9RxtqdJMigKHFwFGVNSyYWJT4K9f&#10;Km+OkTZENIRLQQv8RDW+Xrx9czUOOY1kJ3lDFQIjQufjUODOmCH3fV13tCf6Qg5UwGMrVU8MHNXG&#10;bxQZwXrP/SgIUn+UqhmUrKnWcFtOj3jh7Lctrc2nttXUIF5giM24Xbl9bXd/cUXyjSJDx+p9GOQv&#10;ougJE+D0aKokhqBHxX4z1bNaSS1bc1HL3pdty2rqMACaMHiF5qEjA3VYIDl6OKZJ/z+z9cftvUKs&#10;KXAaZxgJ0kORPkPaiNhwimZJalM0DjoHzYfhXlmQeriT9TeNhFx2oEdvlJJjR0kDgYVW3z/7YA8a&#10;vqL1+EE2YJ88GumytWtVj5SEqkRhGtjlriEtaOdq9HSsEd0ZVMPl5WWcxglGNTylWRQmzh/JrSkb&#10;26C0eUdlj6xQYAVQnE2yvdPGhvaiYtWFrBjnjgVcnF2A4nQDnuGrfbMxuKL+yIJsNV/NYy+O0pUX&#10;B2Xp3VTL2EurcJaUl+VyWYY/rd8wzjvWNFRYNweChfGfFXBP9YkaR4ppyVljzdmQtNqsl1yhLQGC&#10;V27tE3Ki5p+H4ZIAWF5BCqM4uI0yr0rnMy+u4sTLZsHcC8LsNkuDOIvL6hzSHRP03yGhscBZEiWu&#10;SidBv8Lm2OH6FQpzptYzAyOEs77A84lDrpyWjyvRONkQxif5JBU2/JdUgNVDoR17LWEn4pvdeuc6&#10;JMwOvbCWzRPw2TEXpgrMP6BaJ9UzRiPMkgLr749EUYz4ewE9YQfPQVAHYX0QiKjha4ENRpO4NG5A&#10;2fIIeQO90jLHXNtHk+d9h8FMcAD288sOndOz03qZsotfAAAA//8DAFBLAwQUAAYACAAAACEAYeyi&#10;RuEAAAAJAQAADwAAAGRycy9kb3ducmV2LnhtbEyPy07DMBBF90j8gzVI7KhdHm0SMqkqHipLaCu1&#10;7NzYJBHxOIrdJvD1DCvYzWiO7pybL0bXipPtQ+MJYTpRICyV3jRUIWw3z1cJiBA1Gd16sghfNsCi&#10;OD/LdWb8QG/2tI6V4BAKmUaoY+wyKUNZW6fDxHeW+Pbhe6cjr30lTa8HDnetvFZqJp1uiD/UurMP&#10;tS0/10eHsEq65f7Ffw9V+/S+2r3u0sdNGhEvL8blPYhox/gHw68+q0PBTgd/JBNEizC/U7eMIiSz&#10;KQgGEnXDwwEhnSuQRS7/Nyh+AAAA//8DAFBLAQItABQABgAIAAAAIQC2gziS/gAAAOEBAAATAAAA&#10;AAAAAAAAAAAAAAAAAABbQ29udGVudF9UeXBlc10ueG1sUEsBAi0AFAAGAAgAAAAhADj9If/WAAAA&#10;lAEAAAsAAAAAAAAAAAAAAAAALwEAAF9yZWxzLy5yZWxzUEsBAi0AFAAGAAgAAAAhAImvOO+0AgAA&#10;rQUAAA4AAAAAAAAAAAAAAAAALgIAAGRycy9lMm9Eb2MueG1sUEsBAi0AFAAGAAgAAAAhAGHsokbh&#10;AAAACQEAAA8AAAAAAAAAAAAAAAAADgUAAGRycy9kb3ducmV2LnhtbFBLBQYAAAAABAAEAPMAAAAc&#10;BgAAAAA=&#10;" o:allowincell="f" filled="f" stroked="f">
                <v:textbox inset="0,0,0,0">
                  <w:txbxContent>
                    <w:p w14:paraId="6EF3B235" w14:textId="77777777" w:rsidR="00BD381D" w:rsidRDefault="00BD381D" w:rsidP="00763C50">
                      <w:pPr>
                        <w:rPr>
                          <w:snapToGrid w:val="0"/>
                          <w:color w:val="000000"/>
                          <w:sz w:val="48"/>
                        </w:rPr>
                      </w:pPr>
                      <w:r>
                        <w:rPr>
                          <w:snapToGrid w:val="0"/>
                          <w:color w:val="000000"/>
                          <w:sz w:val="8"/>
                        </w:rPr>
                        <w:t>HIJUELAS</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29056" behindDoc="0" locked="0" layoutInCell="0" allowOverlap="1" wp14:anchorId="3EDE0249" wp14:editId="7308A089">
                <wp:simplePos x="0" y="0"/>
                <wp:positionH relativeFrom="column">
                  <wp:posOffset>4767580</wp:posOffset>
                </wp:positionH>
                <wp:positionV relativeFrom="paragraph">
                  <wp:posOffset>398145</wp:posOffset>
                </wp:positionV>
                <wp:extent cx="350520" cy="69215"/>
                <wp:effectExtent l="0" t="1270" r="1905" b="0"/>
                <wp:wrapNone/>
                <wp:docPr id="648"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052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3807" w14:textId="77777777" w:rsidR="00BD381D" w:rsidRDefault="00BD381D" w:rsidP="00763C50">
                            <w:pPr>
                              <w:rPr>
                                <w:snapToGrid w:val="0"/>
                                <w:color w:val="000000"/>
                                <w:sz w:val="48"/>
                              </w:rPr>
                            </w:pPr>
                            <w:r>
                              <w:rPr>
                                <w:snapToGrid w:val="0"/>
                                <w:color w:val="000000"/>
                                <w:sz w:val="8"/>
                              </w:rPr>
                              <w:t>ARTIFICIO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EDE0249" id="Rectangle 755" o:spid="_x0000_s1074" style="position:absolute;left:0;text-align:left;margin-left:375.4pt;margin-top:31.35pt;width:27.6pt;height:5.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O+tAIAAK0FAAAOAAAAZHJzL2Uyb0RvYy54bWysVNtunDAQfa/Uf7D8TrgEWFiFjZJlqSql&#10;bdS0H+AFs1g1NrWdZZOq/96x2Us2fana8oDG9nh8Zs6Zubre9RxtqdJMigKHFwFGVNSyYWJT4K9f&#10;Ki/DSBsiGsKloAV+ohpfL96+uRqHOY1kJ3lDFYIgQs/HocCdMcPc93Xd0Z7oCzlQAYetVD0xsFQb&#10;v1FkhOg996MgSP1RqmZQsqZaw245HeKFi9+2tDaf2lZTg3iBAZtxf+X+a/v3F1dkvlFk6Fi9h0H+&#10;AkVPmIBHj6FKYgh6VOy3UD2rldSyNRe17H3ZtqymLgfIJgxeZfPQkYG6XKA4ejiWSf+/sPXH7b1C&#10;rClwGgNVgvRA0mcoGxEbTtEsSWyJxkHPwfNhuFc2ST3cyfqbRkIuO/CjN0rJsaOkAWCh9ffPLtiF&#10;hqtoPX6QDcQnj0a6au1a1SMlgZUoTAP7uW0oC9o5jp6OHNGdQTVsXiZBEgGTNRyleRQ6fD6Z21AW&#10;26C0eUdlj6xRYAWpuJhke6eNhXZyse5CVoxzpwIuzjbAcdqBl+GqPbMYHKk/8iBfZass9uIoXXlx&#10;UJbeTbWMvbQKZ0l5WS6XZfjTvhvG8441DRX2mYPAwvjPCNxLfZLGUWJactbYcBaSVpv1kiu0JSDw&#10;yn2OADg5ufnnMFwRIJdXKYVRHNxGuVel2cyLqzjx8lmQeUGY3+ZpEOdxWZ2ndMcE/feU0FjgPIkS&#10;x9IL0K9yc+pw/QrEnLn1zMAI4awvcDZpyNFp9bgSjbMNYXyyX5TCwj+VAqIeiHbqtYKdhG92653r&#10;kDA79MJaNk+gZ6dc0CLMP5BaJ9UzRiPMkgLr749EUYz4ewE9YQfPwVAHY30wiKjhaoENRpO5NG5A&#10;WXqEvIFeaZlTru2j6eV9h8FMcAns55cdOi/Xzus0ZRe/AAAA//8DAFBLAwQUAAYACAAAACEAcW0A&#10;huAAAAAJAQAADwAAAGRycy9kb3ducmV2LnhtbEyPzU7DMBCE70i8g7VI3KhDEWka4lQVPyrH0iK1&#10;vbnxkkTY6yh2m8DTs5zgOJrRzDfFYnRWnLEPrScFt5MEBFLlTUu1gvfty00GIkRNRltPqOALAyzK&#10;y4tC58YP9IbnTawFl1DItYImxi6XMlQNOh0mvkNi78P3TkeWfS1Nrwcud1ZOkySVTrfEC43u8LHB&#10;6nNzcgpWWbfcv/rvobbPh9VuvZs/bedRqeurcfkAIuIY/8Lwi8/oUDLT0Z/IBGEVzO4TRo8K0ukM&#10;BAeyJOVzR3buUpBlIf8/KH8AAAD//wMAUEsBAi0AFAAGAAgAAAAhALaDOJL+AAAA4QEAABMAAAAA&#10;AAAAAAAAAAAAAAAAAFtDb250ZW50X1R5cGVzXS54bWxQSwECLQAUAAYACAAAACEAOP0h/9YAAACU&#10;AQAACwAAAAAAAAAAAAAAAAAvAQAAX3JlbHMvLnJlbHNQSwECLQAUAAYACAAAACEAY/3zvrQCAACt&#10;BQAADgAAAAAAAAAAAAAAAAAuAgAAZHJzL2Uyb0RvYy54bWxQSwECLQAUAAYACAAAACEAcW0AhuAA&#10;AAAJAQAADwAAAAAAAAAAAAAAAAAOBQAAZHJzL2Rvd25yZXYueG1sUEsFBgAAAAAEAAQA8wAAABsG&#10;AAAAAA==&#10;" o:allowincell="f" filled="f" stroked="f">
                <v:textbox inset="0,0,0,0">
                  <w:txbxContent>
                    <w:p w14:paraId="09EE3807" w14:textId="77777777" w:rsidR="00BD381D" w:rsidRDefault="00BD381D" w:rsidP="00763C50">
                      <w:pPr>
                        <w:rPr>
                          <w:snapToGrid w:val="0"/>
                          <w:color w:val="000000"/>
                          <w:sz w:val="48"/>
                        </w:rPr>
                      </w:pPr>
                      <w:r>
                        <w:rPr>
                          <w:snapToGrid w:val="0"/>
                          <w:color w:val="000000"/>
                          <w:sz w:val="8"/>
                        </w:rPr>
                        <w:t>ARTIFICIO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28032" behindDoc="0" locked="0" layoutInCell="0" allowOverlap="1" wp14:anchorId="660A82EF" wp14:editId="12953A68">
                <wp:simplePos x="0" y="0"/>
                <wp:positionH relativeFrom="column">
                  <wp:posOffset>4765675</wp:posOffset>
                </wp:positionH>
                <wp:positionV relativeFrom="paragraph">
                  <wp:posOffset>247650</wp:posOffset>
                </wp:positionV>
                <wp:extent cx="356870" cy="69215"/>
                <wp:effectExtent l="0" t="3175" r="0" b="3810"/>
                <wp:wrapNone/>
                <wp:docPr id="647"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687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B0AB0" w14:textId="77777777" w:rsidR="00BD381D" w:rsidRDefault="00BD381D" w:rsidP="00763C50">
                            <w:pPr>
                              <w:rPr>
                                <w:snapToGrid w:val="0"/>
                                <w:color w:val="000000"/>
                                <w:sz w:val="48"/>
                              </w:rPr>
                            </w:pPr>
                            <w:r>
                              <w:rPr>
                                <w:snapToGrid w:val="0"/>
                                <w:color w:val="000000"/>
                                <w:sz w:val="8"/>
                              </w:rPr>
                              <w:t>EL MELON</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60A82EF" id="Rectangle 754" o:spid="_x0000_s1075" style="position:absolute;left:0;text-align:left;margin-left:375.25pt;margin-top:19.5pt;width:28.1pt;height:5.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39swIAAK0FAAAOAAAAZHJzL2Uyb0RvYy54bWysVG1vmzAQ/j5p/8Hyd8pLgQRUUrUhTJO6&#10;rVq3H+CACdaMzWw3pJ3233c2SZp0X6ZtfEBn+3y+557n7up613O0pUozKQocXgQYUVHLholNgb9+&#10;qbw5RtoQ0RAuBS3wE9X4evH2zdU45DSSneQNVQiCCJ2PQ4E7Y4bc93Xd0Z7oCzlQAYetVD0xsFQb&#10;v1FkhOg996MgSP1RqmZQsqZaw245HeKFi9+2tDaf2lZTg3iBITfj/sr91/bvL65IvlFk6Fi9T4P8&#10;RRY9YQIePYYqiSHoUbHfQvWsVlLL1lzUsvdl27KaOgyAJgxeoXnoyEAdFiiOHo5l0v8vbP1xe68Q&#10;awqcxjOMBOmBpM9QNiI2nKJZEtsSjYPOwfNhuFcWpB7uZP1NIyGXHfjRG6Xk2FHSQGKh9ffPLtiF&#10;hqtoPX6QDcQnj0a6au1a1SMlgZUoTAP7uW0oC9o5jp6OHNGdQTVsXibpfAZM1nCUZlGYuPdIbkPZ&#10;3AalzTsqe2SNAiuA4mKS7Z02NrUXF+suZMU4dyrg4mwDHKcdeBmu2jObgyP1RxZkq/lqHntxlK68&#10;OChL76Zaxl5ahbOkvCyXyzL8ad8N47xjTUOFfeYgsDD+MwL3Up+kcZSYlpw1NpxNSavNeskV2hIQ&#10;eOW+fUFO3PzzNFwRAMsrSGEUB7dR5lVQYC+u4sTLZsHcC8LsNkuDOIvL6hzSHRP03yGhscBZEiWO&#10;pZOkX2Fz6nD9CsScufXMwAjhrC/wfNKQo9PqcSUaZxvC+GSflMKm/1IKiHog2qnXCnYSvtmtd65D&#10;wtmhF9ayeQI9O+WCFmH+gdQ6qZ4xGmGWFFh/fySKYsTfC+gJO3gOhjoY64NBRA1XC2wwmsylcQPK&#10;0iPkDfRKy5xybR9NL+87DGaCA7CfX3bonK6d18uUXfwCAAD//wMAUEsDBBQABgAIAAAAIQCBMrY/&#10;4QAAAAkBAAAPAAAAZHJzL2Rvd25yZXYueG1sTI/LTsMwEEX3SPyDNUjsqM2jbRwyqSoeKktoK7Xs&#10;3NgkEfY4it0m8PWYFSxHc3TvucVidJadTB9aTwjXEwHMUOV1SzXCdvN8lQELUZFW1pNB+DIBFuX5&#10;WaFy7Qd6M6d1rFkKoZArhCbGLuc8VI1xKkx8Zyj9PnzvVExnX3PdqyGFO8tvhJhxp1pKDY3qzENj&#10;qs/10SGssm65f/HfQ22f3le715183MiIeHkxLu+BRTPGPxh+9ZM6lMnp4I+kA7MI86mYJhThVqZN&#10;CcjEbA7sgHAnJfCy4P8XlD8AAAD//wMAUEsBAi0AFAAGAAgAAAAhALaDOJL+AAAA4QEAABMAAAAA&#10;AAAAAAAAAAAAAAAAAFtDb250ZW50X1R5cGVzXS54bWxQSwECLQAUAAYACAAAACEAOP0h/9YAAACU&#10;AQAACwAAAAAAAAAAAAAAAAAvAQAAX3JlbHMvLnJlbHNQSwECLQAUAAYACAAAACEA2j89/bMCAACt&#10;BQAADgAAAAAAAAAAAAAAAAAuAgAAZHJzL2Uyb0RvYy54bWxQSwECLQAUAAYACAAAACEAgTK2P+EA&#10;AAAJAQAADwAAAAAAAAAAAAAAAAANBQAAZHJzL2Rvd25yZXYueG1sUEsFBgAAAAAEAAQA8wAAABsG&#10;AAAAAA==&#10;" o:allowincell="f" filled="f" stroked="f">
                <v:textbox inset="0,0,0,0">
                  <w:txbxContent>
                    <w:p w14:paraId="200B0AB0" w14:textId="77777777" w:rsidR="00BD381D" w:rsidRDefault="00BD381D" w:rsidP="00763C50">
                      <w:pPr>
                        <w:rPr>
                          <w:snapToGrid w:val="0"/>
                          <w:color w:val="000000"/>
                          <w:sz w:val="48"/>
                        </w:rPr>
                      </w:pPr>
                      <w:r>
                        <w:rPr>
                          <w:snapToGrid w:val="0"/>
                          <w:color w:val="000000"/>
                          <w:sz w:val="8"/>
                        </w:rPr>
                        <w:t>EL MELON</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27008" behindDoc="0" locked="0" layoutInCell="0" allowOverlap="1" wp14:anchorId="3C4DF18D" wp14:editId="0DA9B95A">
                <wp:simplePos x="0" y="0"/>
                <wp:positionH relativeFrom="column">
                  <wp:posOffset>5824220</wp:posOffset>
                </wp:positionH>
                <wp:positionV relativeFrom="paragraph">
                  <wp:posOffset>2618105</wp:posOffset>
                </wp:positionV>
                <wp:extent cx="412115" cy="69215"/>
                <wp:effectExtent l="0" t="1905" r="0" b="0"/>
                <wp:wrapNone/>
                <wp:docPr id="646"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1211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C945" w14:textId="77777777" w:rsidR="00BD381D" w:rsidRDefault="00BD381D" w:rsidP="00763C50">
                            <w:pPr>
                              <w:rPr>
                                <w:snapToGrid w:val="0"/>
                                <w:color w:val="000000"/>
                                <w:sz w:val="48"/>
                              </w:rPr>
                            </w:pPr>
                            <w:r>
                              <w:rPr>
                                <w:snapToGrid w:val="0"/>
                                <w:color w:val="000000"/>
                                <w:sz w:val="8"/>
                              </w:rPr>
                              <w:t>SAN PEDRO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C4DF18D" id="Rectangle 753" o:spid="_x0000_s1076" style="position:absolute;left:0;text-align:left;margin-left:458.6pt;margin-top:206.15pt;width:32.45pt;height:5.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01swIAAK0FAAAOAAAAZHJzL2Uyb0RvYy54bWysVF9vmzAQf5+072D5nYIpIQGVVG0I06Ru&#10;q9btAzhggjWwme2GtNO++84mpEn3Mm3jAZ3P59/9+91dXe+7Fu2Y0lyKDJOLACMmSllxsc3w1y+F&#10;t8BIGyoq2krBMvzENL5evn1zNfQpC2Uj24opBCBCp0Of4caYPvV9XTaso/pC9kzAZS1VRw0c1dav&#10;FB0AvWv9MAhif5Cq6pUsmdagzcdLvHT4dc1K86muNTOozTDEZtxfuf/G/v3lFU23ivYNLw9h0L+I&#10;oqNcgNMjVE4NRY+K/wbV8VJJLWtzUcrOl3XNS+ZygGxI8Cqbh4b2zOUCxdH9sUz6/8GWH3f3CvEq&#10;w3EUYyRoB036DGWjYtsyNJ9d2hINvU7B8qG/VzZJ3d/J8ptGQq4asGM3SsmhYbSCwIi1988e2IOG&#10;p2gzfJAV4NNHI1219rXqkJLQlZDEgf2cGsqC9q5HT8cesb1BJSgjEhIyw6iEqzgJQbT+aGqhbGy9&#10;0uYdkx2yQoYVpOIw6e5Om9F0MrHmQha8bUFP01acKQBz1IBneGrvbAyuqT+SIFkv1ovIi8J47UVB&#10;nns3xSry4oLMZ/llvlrl5Kf1S6K04VXFhHUzEYxEf9bAA9VHahwppmXLKwtnQ9Jqu1m1Cu0oELxw&#10;36EgJ2b+eRiuXpDLq5RIGAW3YeIV8WLuRUU085J5sPACktwmcRAlUV6cp3THBfv3lNCQ4WQWzlyX&#10;ToJ+lZtjh5tXaMyZWccNrJCWdxlejBxy7bR8XIvKyYbydpRPSmHDfykFoE6Nduy1hB2Jb/abvZsQ&#10;Ek+zsJHVE/DZMRe2Cuw/oFoj1TNGA+ySDOvvj1QxjNr3AmbCLp5JUJOwmQQqSniaYYPRKK6MW1C2&#10;PULewKzU3DHXztHo+TBhsBNcAof9ZZfO6dlZvWzZ5S8AAAD//wMAUEsDBBQABgAIAAAAIQAGOxUH&#10;4gAAAAsBAAAPAAAAZHJzL2Rvd25yZXYueG1sTI/LTsMwEEX3SPyDNUjsqBMXQRLiVBUPlWVpkdru&#10;3HhIIvyIYrcJfD3DCpYzc3Tn3HIxWcPOOITOOwnpLAGGrva6c42E9+3LTQYsROW0Mt6hhC8MsKgu&#10;L0pVaD+6NzxvYsMoxIVCSWhj7AvOQ92iVWHme3R0+/CDVZHGoeF6UCOFW8NFktxxqzpHH1rV42OL&#10;9efmZCWssn65f/XfY2OeD6vdepc/bfMo5fXVtHwAFnGKfzD86pM6VOR09CenAzMS8vReECrhNhVz&#10;YETkmUiBHWkj5gJ4VfL/HaofAAAA//8DAFBLAQItABQABgAIAAAAIQC2gziS/gAAAOEBAAATAAAA&#10;AAAAAAAAAAAAAAAAAABbQ29udGVudF9UeXBlc10ueG1sUEsBAi0AFAAGAAgAAAAhADj9If/WAAAA&#10;lAEAAAsAAAAAAAAAAAAAAAAALwEAAF9yZWxzLy5yZWxzUEsBAi0AFAAGAAgAAAAhAKKSDTWzAgAA&#10;rQUAAA4AAAAAAAAAAAAAAAAALgIAAGRycy9lMm9Eb2MueG1sUEsBAi0AFAAGAAgAAAAhAAY7FQfi&#10;AAAACwEAAA8AAAAAAAAAAAAAAAAADQUAAGRycy9kb3ducmV2LnhtbFBLBQYAAAAABAAEAPMAAAAc&#10;BgAAAAA=&#10;" o:allowincell="f" filled="f" stroked="f">
                <v:textbox inset="0,0,0,0">
                  <w:txbxContent>
                    <w:p w14:paraId="2B7AC945" w14:textId="77777777" w:rsidR="00BD381D" w:rsidRDefault="00BD381D" w:rsidP="00763C50">
                      <w:pPr>
                        <w:rPr>
                          <w:snapToGrid w:val="0"/>
                          <w:color w:val="000000"/>
                          <w:sz w:val="48"/>
                        </w:rPr>
                      </w:pPr>
                      <w:r>
                        <w:rPr>
                          <w:snapToGrid w:val="0"/>
                          <w:color w:val="000000"/>
                          <w:sz w:val="8"/>
                        </w:rPr>
                        <w:t>SAN PEDRO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25984" behindDoc="0" locked="0" layoutInCell="0" allowOverlap="1" wp14:anchorId="15388930" wp14:editId="3E25FAB1">
                <wp:simplePos x="0" y="0"/>
                <wp:positionH relativeFrom="column">
                  <wp:posOffset>5824855</wp:posOffset>
                </wp:positionH>
                <wp:positionV relativeFrom="paragraph">
                  <wp:posOffset>2486025</wp:posOffset>
                </wp:positionV>
                <wp:extent cx="363220" cy="68580"/>
                <wp:effectExtent l="0" t="3175" r="0" b="4445"/>
                <wp:wrapNone/>
                <wp:docPr id="645"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6322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2AA8" w14:textId="77777777" w:rsidR="00BD381D" w:rsidRDefault="00BD381D" w:rsidP="00763C50">
                            <w:pPr>
                              <w:rPr>
                                <w:snapToGrid w:val="0"/>
                                <w:color w:val="000000"/>
                                <w:sz w:val="48"/>
                              </w:rPr>
                            </w:pPr>
                            <w:smartTag w:uri="urn:schemas-microsoft-com:office:smarttags" w:element="PersonName">
                              <w:smartTagPr>
                                <w:attr w:name="ProductID" w:val="LA  PALMA"/>
                              </w:smartTagPr>
                              <w:r>
                                <w:rPr>
                                  <w:snapToGrid w:val="0"/>
                                  <w:color w:val="000000"/>
                                  <w:sz w:val="8"/>
                                </w:rPr>
                                <w:t>LA  PALMA</w:t>
                              </w:r>
                            </w:smartTag>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5388930" id="Rectangle 752" o:spid="_x0000_s1077" style="position:absolute;left:0;text-align:left;margin-left:458.65pt;margin-top:195.75pt;width:28.6pt;height:5.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i1swIAAK0FAAAOAAAAZHJzL2Uyb0RvYy54bWysVG1vmzAQ/j5p/8Hyd8pLgQAqqdoQpknd&#10;Vq3bD3DABGtgM9sNaaf9951NSJruy7SND+hsn8/33PPcXV3v+w7tqFRM8Bz7Fx5GlFeiZnyb469f&#10;SifBSGnCa9IJTnP8RBW+Xr59czUOGQ1EK7qaSgRBuMrGIcet1kPmuqpqaU/UhRgoh8NGyJ5oWMqt&#10;W0syQvS+cwPPi91RyHqQoqJKwW4xHeKljd80tNKfmkZRjbocQ27a/qX9b8zfXV6RbCvJ0LLqkAb5&#10;iyx6wjg8egxVEE3Qo2S/hepZJYUSjb6oRO+KpmEVtRgAje+9QvPQkoFaLFAcNRzLpP5f2Orj7l4i&#10;Vuc4DiOMOOmBpM9QNsK3HUWLKDAlGgeVgefDcC8NSDXcieqbQlysWvCjN1KKsaWkhsR84++eXTAL&#10;BVfRZvwgaohPHrWw1do3skdSACuBH3vms9tQFrS3HD0dOaJ7jSrYvIwvgwCYrOAoTqLEUuiSzIQy&#10;uQ1S6XdU9MgYOZYAxcYkuzulTWonF+PORcm6zqqg42cb4DjtwMtw1ZyZHCypP1IvXSfrJHTCIF47&#10;oVcUzk25Cp249BdRcVmsVoX/07zrh1nL6ppy88wsMD/8MwIPUp+kcZSYEh2rTTiTkpLbzaqTaEdA&#10;4KX9LAFwcnJzz9OwRQAsryD5QejdBqlTxsnCCcswctKFlzien96msRemYVGeQ7pjnP47JDTmOI2C&#10;yLL0IulX2Kw6ZrLP3HqmYYR0rM9xMmnI0mn0uOa1tTVh3WS/KIVJ/1QKoHsm2qrXCHYSvt5v9rZD&#10;/GjuhY2on0DPVrmgRZh/ILVWyGeMRpglOVbfH4mkGHXvOfSEGTyzIWdjMxuEV3A1xxqjyVxpO6AM&#10;PVzcQK80zCrX9NH08qHDYCZYAIf5ZYbOy7X1Ok3Z5S8AAAD//wMAUEsDBBQABgAIAAAAIQBZU7Mu&#10;4wAAAAsBAAAPAAAAZHJzL2Rvd25yZXYueG1sTI/LTsMwEEX3SPyDNUjsqJOmpXXIpKp4qCyhRSrs&#10;3NgkEfY4it0m5esxK9jNaI7unFusRmvYSfe+dYSQThJgmiqnWqoR3nZPN0tgPkhS0jjSCGftYVVe&#10;XhQyV26gV33ahprFEPK5RGhC6HLOfdVoK/3EdZri7dP1Voa49jVXvRxiuDV8miS33MqW4odGdvq+&#10;0dXX9mgRNstu/f7svofaPH5s9i978bATAfH6alzfAQt6DH8w/OpHdSij08EdSXlmEES6yCKKkIl0&#10;DiwSYjGLwwFhlkwz4GXB/3cofwAAAP//AwBQSwECLQAUAAYACAAAACEAtoM4kv4AAADhAQAAEwAA&#10;AAAAAAAAAAAAAAAAAAAAW0NvbnRlbnRfVHlwZXNdLnhtbFBLAQItABQABgAIAAAAIQA4/SH/1gAA&#10;AJQBAAALAAAAAAAAAAAAAAAAAC8BAABfcmVscy8ucmVsc1BLAQItABQABgAIAAAAIQBZ7Ei1swIA&#10;AK0FAAAOAAAAAAAAAAAAAAAAAC4CAABkcnMvZTJvRG9jLnhtbFBLAQItABQABgAIAAAAIQBZU7Mu&#10;4wAAAAsBAAAPAAAAAAAAAAAAAAAAAA0FAABkcnMvZG93bnJldi54bWxQSwUGAAAAAAQABADzAAAA&#10;HQYAAAAA&#10;" o:allowincell="f" filled="f" stroked="f">
                <v:textbox inset="0,0,0,0">
                  <w:txbxContent>
                    <w:p w14:paraId="58742AA8" w14:textId="77777777" w:rsidR="00BD381D" w:rsidRDefault="00BD381D" w:rsidP="00763C50">
                      <w:pPr>
                        <w:rPr>
                          <w:snapToGrid w:val="0"/>
                          <w:color w:val="000000"/>
                          <w:sz w:val="48"/>
                        </w:rPr>
                      </w:pPr>
                      <w:smartTag w:uri="urn:schemas-microsoft-com:office:smarttags" w:element="PersonName">
                        <w:smartTagPr>
                          <w:attr w:name="ProductID" w:val="LA  PALMA"/>
                        </w:smartTagPr>
                        <w:r>
                          <w:rPr>
                            <w:snapToGrid w:val="0"/>
                            <w:color w:val="000000"/>
                            <w:sz w:val="8"/>
                          </w:rPr>
                          <w:t>LA  PALMA</w:t>
                        </w:r>
                      </w:smartTag>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24960" behindDoc="0" locked="0" layoutInCell="0" allowOverlap="1" wp14:anchorId="34F3BD8C" wp14:editId="3E691720">
                <wp:simplePos x="0" y="0"/>
                <wp:positionH relativeFrom="column">
                  <wp:posOffset>5822950</wp:posOffset>
                </wp:positionH>
                <wp:positionV relativeFrom="paragraph">
                  <wp:posOffset>2353310</wp:posOffset>
                </wp:positionV>
                <wp:extent cx="207010" cy="69215"/>
                <wp:effectExtent l="0" t="3810" r="4445" b="3175"/>
                <wp:wrapNone/>
                <wp:docPr id="644"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0701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DC008" w14:textId="77777777" w:rsidR="00BD381D" w:rsidRDefault="00BD381D" w:rsidP="00763C50">
                            <w:pPr>
                              <w:rPr>
                                <w:snapToGrid w:val="0"/>
                                <w:color w:val="000000"/>
                                <w:sz w:val="48"/>
                              </w:rPr>
                            </w:pPr>
                            <w:r>
                              <w:rPr>
                                <w:snapToGrid w:val="0"/>
                                <w:color w:val="000000"/>
                                <w:sz w:val="8"/>
                              </w:rPr>
                              <w:t>BOCO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34F3BD8C" id="Rectangle 751" o:spid="_x0000_s1078" style="position:absolute;left:0;text-align:left;margin-left:458.5pt;margin-top:185.3pt;width:16.3pt;height:5.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8pswIAAK0FAAAOAAAAZHJzL2Uyb0RvYy54bWysVNuO0zAQfUfiHyy/Z3PBTZto09Vu0yCk&#10;BVYsfICbOI1FYgfb23RB/Dtjp+m25QUBeYjG9vj4zMyZub7Zdy3aMaW5FBkOrwKMmChlxcU2w18+&#10;F94CI22oqGgrBcvwM9P4Zvn61fXQpyySjWwrphCACJ0OfYYbY/rU93XZsI7qK9kzAYe1VB01sFRb&#10;v1J0APSu9aMgiP1BqqpXsmRaw24+HuKlw69rVpqPda2ZQW2GgZtxf+X+G/v3l9c03SraN7w80KB/&#10;waKjXMCjR6icGoqeFP8NquOlklrW5qqUnS/rmpfMxQDRhMFFNI8N7ZmLBZKj+2Oa9P+DLT/sHhTi&#10;VYZjQjAStIMifYK0UbFtGZrPQpuiodcpeD72D8oGqft7WX7VSMhVA37sVik5NIxWQMz5+2cX7ELD&#10;VbQZ3ssK8OmTkS5b+1p1SEmoShTGgf3cNqQF7V2Nno81YnuDStiMgjkkCqMSjuIkCmeWn09TC2W5&#10;9Uqbt0x2yBoZVhCKw6S7e21G18nFugtZ8LZ1KmjF2QZgjjvwMly1Z5aDK+qPJEjWi/WCeCSK1x4J&#10;8ty7LVbEi4twPsvf5KtVHv6074YkbXhVMWGfmQQWkj8r4EHqozSOEtOy5ZWFs5S02m5WrUI7CgIv&#10;3HdIyImbf07D5QtiuQgpjEhwFyVeES/mHinIzEvmwcILwuQuiQOSkLw4D+meC/bvIaEhw8ksmrkq&#10;nZC+iM2pw/UrFObMreMGRkjLuwwvRg25clo9rkXlbEN5O9onqbD0X1IBqFOhnXqtYEfhm/1m7zok&#10;JFMvbGT1DHp2ygUtwvwDqTVSfcdogFmSYf3tiSqGUftOQE/YwTMZajI2k0FFCVczbDAazZVxA8qW&#10;R8hb6JWaO+XaPhpfBtp2ATPBBXCYX3bonK6d18uUXf4CAAD//wMAUEsDBBQABgAIAAAAIQDVeAiy&#10;4gAAAAsBAAAPAAAAZHJzL2Rvd25yZXYueG1sTI9LT8MwEITvSPwHa5G4USc82iTEqSoeKkdokQo3&#10;N16SCHsdxW4T+PUsJ7jt7oxmvymXk7PiiEPoPClIZwkIpNqbjhoFr9vHiwxEiJqMtp5QwRcGWFan&#10;J6UujB/pBY+b2AgOoVBoBW2MfSFlqFt0Osx8j8Tahx+cjrwOjTSDHjncWXmZJHPpdEf8odU93rVY&#10;f24OTsE661dvT/57bOzD+3r3vMvvt3lU6vxsWt2CiDjFPzP84jM6VMy09wcyQVgFebrgLlHB1SKZ&#10;g2BHfp3zsOdLlt6ArEr5v0P1AwAA//8DAFBLAQItABQABgAIAAAAIQC2gziS/gAAAOEBAAATAAAA&#10;AAAAAAAAAAAAAAAAAABbQ29udGVudF9UeXBlc10ueG1sUEsBAi0AFAAGAAgAAAAhADj9If/WAAAA&#10;lAEAAAsAAAAAAAAAAAAAAAAALwEAAF9yZWxzLy5yZWxzUEsBAi0AFAAGAAgAAAAhAJepTymzAgAA&#10;rQUAAA4AAAAAAAAAAAAAAAAALgIAAGRycy9lMm9Eb2MueG1sUEsBAi0AFAAGAAgAAAAhANV4CLLi&#10;AAAACwEAAA8AAAAAAAAAAAAAAAAADQUAAGRycy9kb3ducmV2LnhtbFBLBQYAAAAABAAEAPMAAAAc&#10;BgAAAAA=&#10;" o:allowincell="f" filled="f" stroked="f">
                <v:textbox inset="0,0,0,0">
                  <w:txbxContent>
                    <w:p w14:paraId="57EDC008" w14:textId="77777777" w:rsidR="00BD381D" w:rsidRDefault="00BD381D" w:rsidP="00763C50">
                      <w:pPr>
                        <w:rPr>
                          <w:snapToGrid w:val="0"/>
                          <w:color w:val="000000"/>
                          <w:sz w:val="48"/>
                        </w:rPr>
                      </w:pPr>
                      <w:r>
                        <w:rPr>
                          <w:snapToGrid w:val="0"/>
                          <w:color w:val="000000"/>
                          <w:sz w:val="8"/>
                        </w:rPr>
                        <w:t>BOCO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23936" behindDoc="0" locked="0" layoutInCell="0" allowOverlap="1" wp14:anchorId="05BB65CD" wp14:editId="05C672B4">
                <wp:simplePos x="0" y="0"/>
                <wp:positionH relativeFrom="column">
                  <wp:posOffset>4972685</wp:posOffset>
                </wp:positionH>
                <wp:positionV relativeFrom="paragraph">
                  <wp:posOffset>2803525</wp:posOffset>
                </wp:positionV>
                <wp:extent cx="321310" cy="68580"/>
                <wp:effectExtent l="0" t="0" r="0" b="1270"/>
                <wp:wrapNone/>
                <wp:docPr id="643"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2131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623E4" w14:textId="77777777" w:rsidR="00BD381D" w:rsidRDefault="00BD381D" w:rsidP="00763C50">
                            <w:pPr>
                              <w:rPr>
                                <w:snapToGrid w:val="0"/>
                                <w:color w:val="000000"/>
                                <w:sz w:val="48"/>
                              </w:rPr>
                            </w:pPr>
                            <w:smartTag w:uri="urn:schemas-microsoft-com:office:smarttags" w:element="PersonName">
                              <w:smartTagPr>
                                <w:attr w:name="ProductID" w:val="LA  CRUZ"/>
                              </w:smartTagPr>
                              <w:r>
                                <w:rPr>
                                  <w:snapToGrid w:val="0"/>
                                  <w:color w:val="000000"/>
                                  <w:sz w:val="8"/>
                                </w:rPr>
                                <w:t>LA  CRUZ</w:t>
                              </w:r>
                            </w:smartTag>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5BB65CD" id="Rectangle 750" o:spid="_x0000_s1079" style="position:absolute;left:0;text-align:left;margin-left:391.55pt;margin-top:220.75pt;width:25.3pt;height:5.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uhsgIAAK0FAAAOAAAAZHJzL2Uyb0RvYy54bWysVNtu1DAQfUfiHyy/p7lsNptEzVbtZoOQ&#10;ClQUPsCbOBsLxw62u9kW8e+MvffygoA8ROPxeHxmzvFc32x7jjZUaSZFgcOrACMqatkwsS7w1y+V&#10;l2KkDREN4VLQAj9TjW/mb99cj0NOI9lJ3lCFIInQ+TgUuDNmyH1f1x3tib6SAxWw2UrVEwNLtfYb&#10;RUbI3nM/CoLEH6VqBiVrqjV4y90mnrv8bUtr86ltNTWIFxiwGfdX7r+yf39+TfK1IkPH6j0M8hco&#10;esIEXHpMVRJD0JNiv6XqWa2klq25qmXvy7ZlNXU1QDVh8Kqax44M1NUCzdHDsU36/6WtP24eFGJN&#10;gZN4gpEgPZD0GdpGxJpTNJu6Fo2DziHycXhQtkg93Mv6m0ZCLjqIo7dKybGjpAFgoW2pf3HALjQc&#10;Ravxg2wgP3ky0nVr26oeKQmsRGES2M+5oS1o6zh6PnJEtwbV4JxE4SQEJmvYStJp6vD5JLepLLZB&#10;afOOyh5Zo8AKSnE5yeZeGwvtFGLDhawY504FXFw4IHDngZvhqN2zGBypP7IgW6bLNPbiKFl6cVCW&#10;3m21iL2kCmfTclIuFmX4094bxnnHmoYKe81BYGH8ZwTupb6TxlFiWnLW2HQWklbr1YIrtCEg8Mp9&#10;jgDYOYX5lzBcE6CWVyWFURzcRZlXJenMi6t46mWzIPWCMLvLkiDO4rK6LOmeCfrvJaGxwNk0mjqW&#10;zkC/qs2p40D2RVjPDIwQzvoCpzsNOTqtHpeicbYhjO/ss1ZY+KdWAN0Hop16rWDtFNG52a627oWE&#10;E9ta61rJ5hn07JQLWoT5B1LrpHrBaIRZUmD9/YkoihF/L+BN2MFzMNTBWB0MImo4WmCD0c5cGDeg&#10;LD1C3sJbaZlT7unm/QuDmeAK2M8vO3TO1y7qNGXnvwAAAP//AwBQSwMEFAAGAAgAAAAhAOLXX1/j&#10;AAAACwEAAA8AAABkcnMvZG93bnJldi54bWxMj01PwzAMhu9I/IfISNxY2nVjXWk6TXxoO8KGNLhl&#10;rWkrEqdqsrXw6zEnONp+9Pp589VojThj71tHCuJJBAKpdFVLtYLX/dNNCsIHTZU2jlDBF3pYFZcX&#10;uc4qN9ALnnehFhxCPtMKmhC6TEpfNmi1n7gOiW8frrc68NjXsur1wOHWyGkU3UqrW+IPje7wvsHy&#10;c3eyCjZpt37buu+hNo/vm8PzYfmwXwalrq/G9R2IgGP4g+FXn9WhYKejO1HlhVGwSJOYUQWzWTwH&#10;wUSaJAsQR97MpwnIIpf/OxQ/AAAA//8DAFBLAQItABQABgAIAAAAIQC2gziS/gAAAOEBAAATAAAA&#10;AAAAAAAAAAAAAAAAAABbQ29udGVudF9UeXBlc10ueG1sUEsBAi0AFAAGAAgAAAAhADj9If/WAAAA&#10;lAEAAAsAAAAAAAAAAAAAAAAALwEAAF9yZWxzLy5yZWxzUEsBAi0AFAAGAAgAAAAhAOIkO6GyAgAA&#10;rQUAAA4AAAAAAAAAAAAAAAAALgIAAGRycy9lMm9Eb2MueG1sUEsBAi0AFAAGAAgAAAAhAOLXX1/j&#10;AAAACwEAAA8AAAAAAAAAAAAAAAAADAUAAGRycy9kb3ducmV2LnhtbFBLBQYAAAAABAAEAPMAAAAc&#10;BgAAAAA=&#10;" o:allowincell="f" filled="f" stroked="f">
                <v:textbox inset="0,0,0,0">
                  <w:txbxContent>
                    <w:p w14:paraId="067623E4" w14:textId="77777777" w:rsidR="00BD381D" w:rsidRDefault="00BD381D" w:rsidP="00763C50">
                      <w:pPr>
                        <w:rPr>
                          <w:snapToGrid w:val="0"/>
                          <w:color w:val="000000"/>
                          <w:sz w:val="48"/>
                        </w:rPr>
                      </w:pPr>
                      <w:smartTag w:uri="urn:schemas-microsoft-com:office:smarttags" w:element="PersonName">
                        <w:smartTagPr>
                          <w:attr w:name="ProductID" w:val="LA  CRUZ"/>
                        </w:smartTagPr>
                        <w:r>
                          <w:rPr>
                            <w:snapToGrid w:val="0"/>
                            <w:color w:val="000000"/>
                            <w:sz w:val="8"/>
                          </w:rPr>
                          <w:t>LA  CRUZ</w:t>
                        </w:r>
                      </w:smartTag>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22912" behindDoc="0" locked="0" layoutInCell="0" allowOverlap="1" wp14:anchorId="013D16F5" wp14:editId="47F71903">
                <wp:simplePos x="0" y="0"/>
                <wp:positionH relativeFrom="column">
                  <wp:posOffset>4972050</wp:posOffset>
                </wp:positionH>
                <wp:positionV relativeFrom="paragraph">
                  <wp:posOffset>2620010</wp:posOffset>
                </wp:positionV>
                <wp:extent cx="506095" cy="69215"/>
                <wp:effectExtent l="4445" t="3810" r="3810" b="3175"/>
                <wp:wrapNone/>
                <wp:docPr id="642"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0609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DF4F8" w14:textId="77777777" w:rsidR="00BD381D" w:rsidRDefault="00BD381D" w:rsidP="00763C50">
                            <w:pPr>
                              <w:rPr>
                                <w:snapToGrid w:val="0"/>
                                <w:color w:val="000000"/>
                                <w:sz w:val="48"/>
                              </w:rPr>
                            </w:pPr>
                            <w:r>
                              <w:rPr>
                                <w:snapToGrid w:val="0"/>
                                <w:color w:val="000000"/>
                                <w:sz w:val="8"/>
                              </w:rPr>
                              <w:t>QUILLOTA Nº 2</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13D16F5" id="Rectangle 749" o:spid="_x0000_s1080" style="position:absolute;left:0;text-align:left;margin-left:391.5pt;margin-top:206.3pt;width:39.85pt;height:5.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X1sgIAAK0FAAAOAAAAZHJzL2Uyb0RvYy54bWysVNtu1DAQfUfiHyy/p7mQZDdRs1W72SCk&#10;AhWFD/AmzsbCsYPtbrYg/p2xs9fyggA/WGN7PDNn5sxc3+x6jrZUaSZFgcOrACMqatkwsSnwl8+V&#10;N8dIGyIawqWgBX6mGt8sXr+6HoecRrKTvKEKgRGh83EocGfMkPu+rjvaE30lByrgsZWqJwaOauM3&#10;ioxgved+FASpP0rVDErWVGu4LadHvHD225bW5mPbamoQLzDEZtyu3L62u7+4JvlGkaFj9T4M8hdR&#10;9IQJcHo0VRJD0JNiv5nqWa2klq25qmXvy7ZlNXUYAE0YvEDz2JGBOiyQHD0c06T/n9n6w/ZBIdYU&#10;OI0jjATpoUifIG1EbDhFszizKRoHnYPm4/CgLEg93Mv6q0ZCLjvQo7dKybGjpIHAQqvvX3ywBw1f&#10;0Xp8LxuwT56MdNnatapHSkJVojAN7HLXkBa0czV6PtaI7gyq4TIJ0iBLMKrhKc2iMHH+SG5N2dgG&#10;pc1bKntkhQIrgOJsku29Nja0k4pVF7JinDsWcHFxAYrTDXiGr/bNxuCK+iMLstV8NY+9OEpXXhyU&#10;pXdbLWMvrcJZUr4pl8sy/Gn9hnHesaahwro5ECyM/6yAe6pP1DhSTEvOGmvOhqTVZr3kCm0JELxy&#10;a5+QMzX/MgyXBMDyAlIYxcFdlHlVOp95cRUnXjYL5l4QZndZGsRZXFaXkO6ZoP8OCY0FzpIocVU6&#10;C/oFNscO169QmAu1nhkYIZz1BZ5PHHLltHxcicbJhjA+yWepsOGfUgFWD4V27LWEnYhvduud65Aw&#10;OvTCWjbPwGfHXJgqMP+Aap1U3zEaYZYUWH97IopixN8J6Ak7eA6COgjrg0BEDV8LbDCaxKVxA8qW&#10;R8hb6JWWOebaPpo87zsMZoIDsJ9fduicn53WacoufgEAAP//AwBQSwMEFAAGAAgAAAAhADtQe6fj&#10;AAAACwEAAA8AAABkcnMvZG93bnJldi54bWxMj81OwzAQhO9IvIO1SNyo0xTSNMSpKn5UjtBWarm5&#10;yZJE2OsodpvA07Oc4Dg7o9lv8uVojThj71tHCqaTCARS6aqWagW77fNNCsIHTZU2jlDBF3pYFpcX&#10;uc4qN9AbnjehFlxCPtMKmhC6TEpfNmi1n7gOib0P11sdWPa1rHo9cLk1Mo6iRFrdEn9odIcPDZaf&#10;m5NVsE671eHFfQ+1eXpf71/3i8ftIih1fTWu7kEEHMNfGH7xGR0KZjq6E1VeGAXzdMZbgoLbaZyA&#10;4ESaxHMQR77EszuQRS7/byh+AAAA//8DAFBLAQItABQABgAIAAAAIQC2gziS/gAAAOEBAAATAAAA&#10;AAAAAAAAAAAAAAAAAABbQ29udGVudF9UeXBlc10ueG1sUEsBAi0AFAAGAAgAAAAhADj9If/WAAAA&#10;lAEAAAsAAAAAAAAAAAAAAAAALwEAAF9yZWxzLy5yZWxzUEsBAi0AFAAGAAgAAAAhAIxpRfWyAgAA&#10;rQUAAA4AAAAAAAAAAAAAAAAALgIAAGRycy9lMm9Eb2MueG1sUEsBAi0AFAAGAAgAAAAhADtQe6fj&#10;AAAACwEAAA8AAAAAAAAAAAAAAAAADAUAAGRycy9kb3ducmV2LnhtbFBLBQYAAAAABAAEAPMAAAAc&#10;BgAAAAA=&#10;" o:allowincell="f" filled="f" stroked="f">
                <v:textbox inset="0,0,0,0">
                  <w:txbxContent>
                    <w:p w14:paraId="009DF4F8" w14:textId="77777777" w:rsidR="00BD381D" w:rsidRDefault="00BD381D" w:rsidP="00763C50">
                      <w:pPr>
                        <w:rPr>
                          <w:snapToGrid w:val="0"/>
                          <w:color w:val="000000"/>
                          <w:sz w:val="48"/>
                        </w:rPr>
                      </w:pPr>
                      <w:r>
                        <w:rPr>
                          <w:snapToGrid w:val="0"/>
                          <w:color w:val="000000"/>
                          <w:sz w:val="8"/>
                        </w:rPr>
                        <w:t>QUILLOTA Nº 2</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21888" behindDoc="0" locked="0" layoutInCell="0" allowOverlap="1" wp14:anchorId="1FA6724C" wp14:editId="34C87FBC">
                <wp:simplePos x="0" y="0"/>
                <wp:positionH relativeFrom="column">
                  <wp:posOffset>4972050</wp:posOffset>
                </wp:positionH>
                <wp:positionV relativeFrom="paragraph">
                  <wp:posOffset>2439035</wp:posOffset>
                </wp:positionV>
                <wp:extent cx="506095" cy="68580"/>
                <wp:effectExtent l="4445" t="3810" r="3810" b="3810"/>
                <wp:wrapNone/>
                <wp:docPr id="64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0609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9D969" w14:textId="77777777" w:rsidR="00BD381D" w:rsidRDefault="00BD381D" w:rsidP="00763C50">
                            <w:pPr>
                              <w:rPr>
                                <w:snapToGrid w:val="0"/>
                                <w:color w:val="000000"/>
                                <w:sz w:val="48"/>
                              </w:rPr>
                            </w:pPr>
                            <w:r>
                              <w:rPr>
                                <w:snapToGrid w:val="0"/>
                                <w:color w:val="000000"/>
                                <w:sz w:val="8"/>
                              </w:rPr>
                              <w:t>QUILLOTA Nº 1</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FA6724C" id="Rectangle 748" o:spid="_x0000_s1081" style="position:absolute;left:0;text-align:left;margin-left:391.5pt;margin-top:192.05pt;width:39.85pt;height:5.4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QpsQIAAK0FAAAOAAAAZHJzL2Uyb0RvYy54bWysVNuO0zAQfUfiHyy/Z3MhTZNo09Vu0yCk&#10;BVYsfICbOI2FYwfb23RB/Dtjp5dteUGAH6yxPR7PmXM81ze7nqMtVZpJUeDwKsCIilo2TGwK/OVz&#10;5aUYaUNEQ7gUtMDPVOObxetX1+OQ00h2kjdUIQgidD4OBe6MGXLf13VHe6Kv5EAFHLZS9cTAUm38&#10;RpERovfcj4Ig8UepmkHJmmoNu+V0iBcuftvS2nxsW00N4gWG3IyblZvXdvYX1yTfKDJ0rN6nQf4i&#10;i54wAY8eQ5XEEPSk2G+helYrqWVrrmrZ+7JtWU0dBkATBhdoHjsyUIcFiqOHY5n0/wtbf9g+KMSa&#10;AidxiJEgPZD0CcpGxIZTNI9TW6Jx0Dl4Pg4PyoLUw72sv2ok5LIDP3qrlBw7ShpILLT+/tkFu9Bw&#10;Fa3H97KB+OTJSFetXat6pCSwEoVJYIfbhrKgnePo+cgR3RlUw+YsSIJshlENR0k6Sx2FPsltKJvb&#10;oLR5S2WPrFFgBVBcTLK918amdnKx7kJWjHOnAi7ONsBx2oGX4ao9szk4Un9kQbZKV2nsxVGy8uKg&#10;LL3bahl7SRXOZ+Wbcrksw5/23TDOO9Y0VNhnDgIL4z8jcC/1SRpHiWnJWWPD2ZS02qyXXKEtAYFX&#10;bjgC4OTk5p+n4YoAWC4ghVEc3EWZVyXp3IureOZl8yD1gjC7y5IgzuKyOod0zwT9d0hoLHA2i2aO&#10;pRdJX2Bz6jiQfebWMwMthLO+wOmkIUen1eNKNM42hPHJflEKm/6pFED3gWinXivYSfhmt965HxI6&#10;bVs1r2XzDHp2yoWuAv0PpNZJ9R2jEXpJgfW3J6IoRvydgD9hG8/BUAdjfTCIqOFqgQ1Gk7k0rkFZ&#10;eoS8hb/SMqfc08v7HwY9wQHY9y/bdF6undepyy5+AQAA//8DAFBLAwQUAAYACAAAACEAfpVOn+IA&#10;AAALAQAADwAAAGRycy9kb3ducmV2LnhtbEyPS0/DMBCE70j8B2uRuFGnD7VJiFNVPFSO0CIVbm68&#10;JBH2OordJvDrWU5wnJ3R7DfFenRWnLEPrScF00kCAqnypqVawev+8SYFEaImo60nVPCFAdbl5UWh&#10;c+MHesHzLtaCSyjkWkETY5dLGaoGnQ4T3yGx9+F7pyPLvpam1wOXOytnSbKUTrfEHxrd4V2D1efu&#10;5BRs027z9uS/h9o+vG8Pz4fsfp9Fpa6vxs0tiIhj/AvDLz6jQ8lMR38iE4RVsErnvCUqmKeLKQhO&#10;pMvZCsSRL9kiA1kW8v+G8gcAAP//AwBQSwECLQAUAAYACAAAACEAtoM4kv4AAADhAQAAEwAAAAAA&#10;AAAAAAAAAAAAAAAAW0NvbnRlbnRfVHlwZXNdLnhtbFBLAQItABQABgAIAAAAIQA4/SH/1gAAAJQB&#10;AAALAAAAAAAAAAAAAAAAAC8BAABfcmVscy8ucmVsc1BLAQItABQABgAIAAAAIQDh8PQpsQIAAK0F&#10;AAAOAAAAAAAAAAAAAAAAAC4CAABkcnMvZTJvRG9jLnhtbFBLAQItABQABgAIAAAAIQB+lU6f4gAA&#10;AAsBAAAPAAAAAAAAAAAAAAAAAAsFAABkcnMvZG93bnJldi54bWxQSwUGAAAAAAQABADzAAAAGgYA&#10;AAAA&#10;" o:allowincell="f" filled="f" stroked="f">
                <v:textbox inset="0,0,0,0">
                  <w:txbxContent>
                    <w:p w14:paraId="4019D969" w14:textId="77777777" w:rsidR="00BD381D" w:rsidRDefault="00BD381D" w:rsidP="00763C50">
                      <w:pPr>
                        <w:rPr>
                          <w:snapToGrid w:val="0"/>
                          <w:color w:val="000000"/>
                          <w:sz w:val="48"/>
                        </w:rPr>
                      </w:pPr>
                      <w:r>
                        <w:rPr>
                          <w:snapToGrid w:val="0"/>
                          <w:color w:val="000000"/>
                          <w:sz w:val="8"/>
                        </w:rPr>
                        <w:t>QUILLOTA Nº 1</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20864" behindDoc="0" locked="0" layoutInCell="0" allowOverlap="1" wp14:anchorId="4F7B976A" wp14:editId="29063EC7">
                <wp:simplePos x="0" y="0"/>
                <wp:positionH relativeFrom="column">
                  <wp:posOffset>3371850</wp:posOffset>
                </wp:positionH>
                <wp:positionV relativeFrom="paragraph">
                  <wp:posOffset>2232025</wp:posOffset>
                </wp:positionV>
                <wp:extent cx="322580" cy="297180"/>
                <wp:effectExtent l="17145" t="22225" r="19050" b="7620"/>
                <wp:wrapNone/>
                <wp:docPr id="640"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22580" cy="297180"/>
                        </a:xfrm>
                        <a:custGeom>
                          <a:avLst/>
                          <a:gdLst>
                            <a:gd name="T0" fmla="*/ 178 w 357"/>
                            <a:gd name="T1" fmla="*/ 0 h 272"/>
                            <a:gd name="T2" fmla="*/ 152 w 357"/>
                            <a:gd name="T3" fmla="*/ 36 h 272"/>
                            <a:gd name="T4" fmla="*/ 111 w 357"/>
                            <a:gd name="T5" fmla="*/ 10 h 272"/>
                            <a:gd name="T6" fmla="*/ 104 w 357"/>
                            <a:gd name="T7" fmla="*/ 52 h 272"/>
                            <a:gd name="T8" fmla="*/ 52 w 357"/>
                            <a:gd name="T9" fmla="*/ 40 h 272"/>
                            <a:gd name="T10" fmla="*/ 67 w 357"/>
                            <a:gd name="T11" fmla="*/ 79 h 272"/>
                            <a:gd name="T12" fmla="*/ 14 w 357"/>
                            <a:gd name="T13" fmla="*/ 83 h 272"/>
                            <a:gd name="T14" fmla="*/ 48 w 357"/>
                            <a:gd name="T15" fmla="*/ 116 h 272"/>
                            <a:gd name="T16" fmla="*/ 0 w 357"/>
                            <a:gd name="T17" fmla="*/ 136 h 272"/>
                            <a:gd name="T18" fmla="*/ 48 w 357"/>
                            <a:gd name="T19" fmla="*/ 156 h 272"/>
                            <a:gd name="T20" fmla="*/ 14 w 357"/>
                            <a:gd name="T21" fmla="*/ 188 h 272"/>
                            <a:gd name="T22" fmla="*/ 67 w 357"/>
                            <a:gd name="T23" fmla="*/ 193 h 272"/>
                            <a:gd name="T24" fmla="*/ 52 w 357"/>
                            <a:gd name="T25" fmla="*/ 232 h 272"/>
                            <a:gd name="T26" fmla="*/ 104 w 357"/>
                            <a:gd name="T27" fmla="*/ 220 h 272"/>
                            <a:gd name="T28" fmla="*/ 111 w 357"/>
                            <a:gd name="T29" fmla="*/ 262 h 272"/>
                            <a:gd name="T30" fmla="*/ 152 w 357"/>
                            <a:gd name="T31" fmla="*/ 236 h 272"/>
                            <a:gd name="T32" fmla="*/ 178 w 357"/>
                            <a:gd name="T33" fmla="*/ 272 h 272"/>
                            <a:gd name="T34" fmla="*/ 205 w 357"/>
                            <a:gd name="T35" fmla="*/ 236 h 272"/>
                            <a:gd name="T36" fmla="*/ 246 w 357"/>
                            <a:gd name="T37" fmla="*/ 262 h 272"/>
                            <a:gd name="T38" fmla="*/ 253 w 357"/>
                            <a:gd name="T39" fmla="*/ 220 h 272"/>
                            <a:gd name="T40" fmla="*/ 305 w 357"/>
                            <a:gd name="T41" fmla="*/ 232 h 272"/>
                            <a:gd name="T42" fmla="*/ 290 w 357"/>
                            <a:gd name="T43" fmla="*/ 193 h 272"/>
                            <a:gd name="T44" fmla="*/ 343 w 357"/>
                            <a:gd name="T45" fmla="*/ 188 h 272"/>
                            <a:gd name="T46" fmla="*/ 309 w 357"/>
                            <a:gd name="T47" fmla="*/ 156 h 272"/>
                            <a:gd name="T48" fmla="*/ 357 w 357"/>
                            <a:gd name="T49" fmla="*/ 136 h 272"/>
                            <a:gd name="T50" fmla="*/ 309 w 357"/>
                            <a:gd name="T51" fmla="*/ 116 h 272"/>
                            <a:gd name="T52" fmla="*/ 343 w 357"/>
                            <a:gd name="T53" fmla="*/ 83 h 272"/>
                            <a:gd name="T54" fmla="*/ 290 w 357"/>
                            <a:gd name="T55" fmla="*/ 79 h 272"/>
                            <a:gd name="T56" fmla="*/ 305 w 357"/>
                            <a:gd name="T57" fmla="*/ 40 h 272"/>
                            <a:gd name="T58" fmla="*/ 253 w 357"/>
                            <a:gd name="T59" fmla="*/ 52 h 272"/>
                            <a:gd name="T60" fmla="*/ 246 w 357"/>
                            <a:gd name="T61" fmla="*/ 10 h 272"/>
                            <a:gd name="T62" fmla="*/ 205 w 357"/>
                            <a:gd name="T63" fmla="*/ 36 h 272"/>
                            <a:gd name="T64" fmla="*/ 178 w 357"/>
                            <a:gd name="T65" fmla="*/ 0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7" h="272">
                              <a:moveTo>
                                <a:pt x="178" y="0"/>
                              </a:moveTo>
                              <a:lnTo>
                                <a:pt x="152" y="36"/>
                              </a:lnTo>
                              <a:lnTo>
                                <a:pt x="111" y="10"/>
                              </a:lnTo>
                              <a:lnTo>
                                <a:pt x="104" y="52"/>
                              </a:lnTo>
                              <a:lnTo>
                                <a:pt x="52" y="40"/>
                              </a:lnTo>
                              <a:lnTo>
                                <a:pt x="67" y="79"/>
                              </a:lnTo>
                              <a:lnTo>
                                <a:pt x="14" y="83"/>
                              </a:lnTo>
                              <a:lnTo>
                                <a:pt x="48" y="116"/>
                              </a:lnTo>
                              <a:lnTo>
                                <a:pt x="0" y="136"/>
                              </a:lnTo>
                              <a:lnTo>
                                <a:pt x="48" y="156"/>
                              </a:lnTo>
                              <a:lnTo>
                                <a:pt x="14" y="188"/>
                              </a:lnTo>
                              <a:lnTo>
                                <a:pt x="67" y="193"/>
                              </a:lnTo>
                              <a:lnTo>
                                <a:pt x="52" y="232"/>
                              </a:lnTo>
                              <a:lnTo>
                                <a:pt x="104" y="220"/>
                              </a:lnTo>
                              <a:lnTo>
                                <a:pt x="111" y="262"/>
                              </a:lnTo>
                              <a:lnTo>
                                <a:pt x="152" y="236"/>
                              </a:lnTo>
                              <a:lnTo>
                                <a:pt x="178" y="272"/>
                              </a:lnTo>
                              <a:lnTo>
                                <a:pt x="205" y="236"/>
                              </a:lnTo>
                              <a:lnTo>
                                <a:pt x="246" y="262"/>
                              </a:lnTo>
                              <a:lnTo>
                                <a:pt x="253" y="220"/>
                              </a:lnTo>
                              <a:lnTo>
                                <a:pt x="305" y="232"/>
                              </a:lnTo>
                              <a:lnTo>
                                <a:pt x="290" y="193"/>
                              </a:lnTo>
                              <a:lnTo>
                                <a:pt x="343" y="188"/>
                              </a:lnTo>
                              <a:lnTo>
                                <a:pt x="309" y="156"/>
                              </a:lnTo>
                              <a:lnTo>
                                <a:pt x="357" y="136"/>
                              </a:lnTo>
                              <a:lnTo>
                                <a:pt x="309" y="116"/>
                              </a:lnTo>
                              <a:lnTo>
                                <a:pt x="343" y="83"/>
                              </a:lnTo>
                              <a:lnTo>
                                <a:pt x="290" y="79"/>
                              </a:lnTo>
                              <a:lnTo>
                                <a:pt x="305" y="40"/>
                              </a:lnTo>
                              <a:lnTo>
                                <a:pt x="253" y="52"/>
                              </a:lnTo>
                              <a:lnTo>
                                <a:pt x="246" y="10"/>
                              </a:lnTo>
                              <a:lnTo>
                                <a:pt x="205" y="36"/>
                              </a:lnTo>
                              <a:lnTo>
                                <a:pt x="178" y="0"/>
                              </a:lnTo>
                              <a:close/>
                            </a:path>
                          </a:pathLst>
                        </a:custGeom>
                        <a:solidFill>
                          <a:srgbClr val="FC0128"/>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7C46" id="Freeform 747" o:spid="_x0000_s1026" style="position:absolute;margin-left:265.5pt;margin-top:175.75pt;width:25.4pt;height:23.4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9QUAAIkZAAAOAAAAZHJzL2Uyb0RvYy54bWysWdtu4zYQfS/QfxD0WKCxSV18QZxFkTRF&#10;gW27wKYfwEhyLFQWVVKJk379zlCSM0o9ElF0H2LZOjucc2bIGY2uP70eq+ClMLbU9S4UV8swKOpM&#10;52X9tAv/fLj/cR0GtlV1ripdF7vwrbDhp5vvv7s+NdtC6oOu8sIEYKS221OzCw9t22wXC5sdiqOy&#10;V7opari51+aoWvhqnha5USewfqwWcrlMFydt8sborLAWfr3rboY3zv5+X2TtH/u9Ldqg2oXgW+v+&#10;Gvf3Ef8ubq7V9smo5lBmvRvqP3hxVGUNi55N3alWBc+m/JepY5kZbfW+vcr0caH3+zIrHAdgI5Yf&#10;2Hw9qKZwXEAc25xlsv+f2ez3ly8mKPNdmMagT62OEKR7UxQoebCKV6jQqbFbAH5tvhjkaJvPOvvL&#10;wo3F6A5+sYAJHk+/6RzsqOdWO1Ve92DMaFA/iZf4z/0K7INXF4q3cyiK1zbI4MdIymQNDmVwS25W&#10;Aq5xPbVFU+hE9mzbXwrtrtXLZ9t2kczhysUh77k8gJH9sYKg/rAIxGodnIIocawgWGeQIKBlcAjk&#10;SvapcYZIAhGJvGwnIqAovWwoJhghxGVDCQUxHqUjTHzZ0IqAwOuL1GCPniXimG0IJmYcElTrdHXZ&#10;IUG1Xm0ueyRGajPUBFV7HTGWqNwxF/6R3IIJnKCCLxl2VG/BpYCgirNOUclFwjglqeaCUUpSzcV6&#10;fVkqSUXnwiep6GLDqC6p6lxKSaq6jJjklFR1seQYUt2lZBJUUt3ZvSep8DJl/IpGwnMcI6q85PIh&#10;osqzh1REpYcT6nIUIyq9XCaX8zQaa88kV0S1l3HK2Bppz+pFtZdJxNgaac/FEUvV+cSKOI7xWHtG&#10;r5hqLzfMvo6p9mzax1T7KGY4xlR7djfGVPtoubmsFxTodyXYQyKm2kP5Y2xR7dmzKxlrz/iVUO0F&#10;d6ImVHtWr4Rqz53zCZWeDWNCpeeKTzJWntlB0ES8K89VxIQKzyZ9QoXninRKdWf3YjrSnTkGUyo7&#10;e0SkVHbu5Eqp7OzJlVLZiVPQzz0NHZs6DE1c9lr3XRxcBQqfJLqGsdEWG0Zs6aAtfBB9Swgo1xFe&#10;BgNXBEdeYGCD4MQLDGmCYNdMApNpNyARELzxsoyNFKKhV+q63mnb2C05uB9J0bMUfjSx7XHW/Yhi&#10;b+PgflSxf0E4tCg+VLFHcXA/qtiHOLgfVew1HNyPKrYTDu5HFTsGhENP4EMVmwIH96OKdd/B/ahi&#10;aXdwP6pRTzXyo4oFGq1DCfahijXYwf2oYpl1cD+qWEkd3I8qFksH96OK9RDhUPF8qGLJc3A/qljW&#10;HNyPKpYuB/ejiuXJwf2oYglCOBQZH6pYZhzcjyqWEgcfUe0O1r4eGJjnfJzkmDCASc4jeqS2jWqx&#10;jAyXwQkmCVioDzBFgEd6/P2oX4oH7RAtVhMoWm7dYcDwfr+qR7g+crBxOvLD7eGz6czh8y3QgCN8&#10;Erbs2ILRKVi/JmynKVQKDGHJ1RDFwaPhs/esW3E9RGO4O3x2qD77oWWbXLLLBGgSJ1GDMUjLKf/7&#10;ggSt8CSspwnd9ySs1wweKCdh8CjpVIOHxWlcH1B4EJzGndedIdvnWz9igvweAjB8doGAvqzzb0Zj&#10;aAU73Ix/0H168YXHqX7dab7QYzvcXDigre9wM9GFR5wON5Msbj/jBpvR5WxvJpMH/2b2xUB3ZpMN&#10;6s3s2CEYM9t/iO3MYTKkyowiH0+6Id+yStui2594frox6/kgxfOXjFqtrsr8vqwqPECteXq8rUzw&#10;omC6fn+7FNAQdXZGsKrGc3i1gR7C/S/WhBsND7txZKIxtr1T9tAt5W7hSmpr9HOdu6tDofKf++tW&#10;lVV37bZXP6jG2XQ3zH7U+RvMqd1EGrIY3l/AaPqgzT9hcIJ3AbvQ/v2sTBEG1a81DNs3IsaGpnVf&#10;4mSFPauhdx7pHVVnYGoXtiE8u+Dlbdu9cHhuTPl0gJWE06HWP8F8fF/i5NoN0juv+i8w73eB6N9N&#10;4AsF+t2h3t+g3HwDAAD//wMAUEsDBBQABgAIAAAAIQDbc6iA4QAAAAsBAAAPAAAAZHJzL2Rvd25y&#10;ZXYueG1sTI8xT8MwEIV3JP6DdUgsqLXBDaUhTgUIhg4MTWF34yOJGp+D7TaBX4+ZYDzd03vfV6wn&#10;27MT+tA5UnA9F8CQamc6ahS87V5md8BC1GR07wgVfGGAdXl+VujcuJG2eKpiw1IJhVwraGMccs5D&#10;3aLVYe4GpPT7cN7qmE7fcOP1mMptz2+EuOVWd5QWWj3gU4v1oTpaBZvXz3F4/j68B7997KhaBiev&#10;aqUuL6aHe2ARp/gXhl/8hA5lYtq7I5nAegWZlMklKpCLVQYsJbLlKsnsFSyEkMDLgv93KH8AAAD/&#10;/wMAUEsBAi0AFAAGAAgAAAAhALaDOJL+AAAA4QEAABMAAAAAAAAAAAAAAAAAAAAAAFtDb250ZW50&#10;X1R5cGVzXS54bWxQSwECLQAUAAYACAAAACEAOP0h/9YAAACUAQAACwAAAAAAAAAAAAAAAAAvAQAA&#10;X3JlbHMvLnJlbHNQSwECLQAUAAYACAAAACEArf/20/UFAACJGQAADgAAAAAAAAAAAAAAAAAuAgAA&#10;ZHJzL2Uyb0RvYy54bWxQSwECLQAUAAYACAAAACEA23OogOEAAAALAQAADwAAAAAAAAAAAAAAAABP&#10;CAAAZHJzL2Rvd25yZXYueG1sUEsFBgAAAAAEAAQA8wAAAF0JAAAAAA==&#10;" o:allowincell="f" path="m178,l152,36,111,10r-7,42l52,40,67,79,14,83r34,33l,136r48,20l14,188r53,5l52,232r52,-12l111,262r41,-26l178,272r27,-36l246,262r7,-42l305,232,290,193r53,-5l309,156r48,-20l309,116,343,83,290,79,305,40,253,52,246,10,205,36,178,xe" fillcolor="#fc0128" strokeweight=".2205mm">
                <v:path arrowok="t" o:connecttype="custom" o:connectlocs="160838,0;137345,39333;100298,10926;93973,56814;46986,43703;60540,86313;12650,90684;43372,126739;0,148590;43372,170441;12650,205404;60540,210867;46986,253477;93973,240366;100298,286254;137345,257847;160838,297180;185235,257847;222282,286254;228607,240366;275594,253477;262040,210867;309930,205404;279208,170441;322580,148590;279208,126739;309930,90684;262040,86313;275594,43703;228607,56814;222282,10926;185235,39333;160838,0" o:connectangles="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9840" behindDoc="0" locked="0" layoutInCell="0" allowOverlap="1" wp14:anchorId="536C9FA0" wp14:editId="1A084336">
                <wp:simplePos x="0" y="0"/>
                <wp:positionH relativeFrom="column">
                  <wp:posOffset>2858135</wp:posOffset>
                </wp:positionH>
                <wp:positionV relativeFrom="paragraph">
                  <wp:posOffset>2193925</wp:posOffset>
                </wp:positionV>
                <wp:extent cx="406400" cy="372745"/>
                <wp:effectExtent l="12065" t="8890" r="5715" b="13335"/>
                <wp:wrapNone/>
                <wp:docPr id="63"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406400" cy="372745"/>
                        </a:xfrm>
                        <a:custGeom>
                          <a:avLst/>
                          <a:gdLst>
                            <a:gd name="T0" fmla="*/ 0 w 448"/>
                            <a:gd name="T1" fmla="*/ 241 h 338"/>
                            <a:gd name="T2" fmla="*/ 128 w 448"/>
                            <a:gd name="T3" fmla="*/ 241 h 338"/>
                            <a:gd name="T4" fmla="*/ 128 w 448"/>
                            <a:gd name="T5" fmla="*/ 338 h 338"/>
                            <a:gd name="T6" fmla="*/ 320 w 448"/>
                            <a:gd name="T7" fmla="*/ 338 h 338"/>
                            <a:gd name="T8" fmla="*/ 320 w 448"/>
                            <a:gd name="T9" fmla="*/ 241 h 338"/>
                            <a:gd name="T10" fmla="*/ 448 w 448"/>
                            <a:gd name="T11" fmla="*/ 241 h 338"/>
                            <a:gd name="T12" fmla="*/ 448 w 448"/>
                            <a:gd name="T13" fmla="*/ 97 h 338"/>
                            <a:gd name="T14" fmla="*/ 320 w 448"/>
                            <a:gd name="T15" fmla="*/ 97 h 338"/>
                            <a:gd name="T16" fmla="*/ 320 w 448"/>
                            <a:gd name="T17" fmla="*/ 0 h 338"/>
                            <a:gd name="T18" fmla="*/ 128 w 448"/>
                            <a:gd name="T19" fmla="*/ 0 h 338"/>
                            <a:gd name="T20" fmla="*/ 128 w 448"/>
                            <a:gd name="T21" fmla="*/ 97 h 338"/>
                            <a:gd name="T22" fmla="*/ 0 w 448"/>
                            <a:gd name="T23" fmla="*/ 97 h 338"/>
                            <a:gd name="T24" fmla="*/ 0 w 448"/>
                            <a:gd name="T25" fmla="*/ 241 h 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48" h="338">
                              <a:moveTo>
                                <a:pt x="0" y="241"/>
                              </a:moveTo>
                              <a:lnTo>
                                <a:pt x="128" y="241"/>
                              </a:lnTo>
                              <a:lnTo>
                                <a:pt x="128" y="338"/>
                              </a:lnTo>
                              <a:lnTo>
                                <a:pt x="320" y="338"/>
                              </a:lnTo>
                              <a:lnTo>
                                <a:pt x="320" y="241"/>
                              </a:lnTo>
                              <a:lnTo>
                                <a:pt x="448" y="241"/>
                              </a:lnTo>
                              <a:lnTo>
                                <a:pt x="448" y="97"/>
                              </a:lnTo>
                              <a:lnTo>
                                <a:pt x="320" y="97"/>
                              </a:lnTo>
                              <a:lnTo>
                                <a:pt x="320" y="0"/>
                              </a:lnTo>
                              <a:lnTo>
                                <a:pt x="128" y="0"/>
                              </a:lnTo>
                              <a:lnTo>
                                <a:pt x="128" y="97"/>
                              </a:lnTo>
                              <a:lnTo>
                                <a:pt x="0" y="97"/>
                              </a:lnTo>
                              <a:lnTo>
                                <a:pt x="0" y="241"/>
                              </a:lnTo>
                              <a:close/>
                            </a:path>
                          </a:pathLst>
                        </a:custGeom>
                        <a:solidFill>
                          <a:srgbClr val="FF00FF"/>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C61E1" id="Freeform 746" o:spid="_x0000_s1026" style="position:absolute;margin-left:225.05pt;margin-top:172.75pt;width:32pt;height:29.3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8,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wD5zwMAAOQMAAAOAAAAZHJzL2Uyb0RvYy54bWysV12P0zoQfUfiP1h+RGLz0Wy7rbaLEEuv&#10;rsQFJJYf4CZOE5HEwXabLr/+zjhO12VrsBB9aJ346Hjm+Iw9vX1zbBty4FLVolvT5CqmhHe5KOpu&#10;t6ZfHzavbyhRmnUFa0TH1/SRK/rm7uWL26Ff8VRUoim4JEDSqdXQr2mldb+KIpVXvGXqSvS8g8lS&#10;yJZpeJS7qJBsAPa2idI4nkeDkEUvRc6Vgrf34yS9M/xlyXP9qSwV16RZU4hNm29pvrf4Hd3dstVO&#10;sr6qcxsG+4MoWlZ3sOiJ6p5pRvayfkbV1rkUSpT6KhdtJMqyzrnJAbJJ4p+y+VKxnptcQBzVn2RS&#10;f482/3j4LEldrOl8RknHWtijjeQcFSeLbI4CDb1aAe5L/1liiqr/IPJvCiaisxl8UIAh2+E/UQAP&#10;22thRDmWQCYFiH+dxfgxbyF5cjQ78XjaCX7UJIeXWTwHJCU5TM0W6SK7xkAitkIqDCLfK/0PF2bM&#10;Dh+UHjeygJHZhsLm8gAkZdvAnr6KSEwGkmU3dtNPkMSBpFlCKjKbPQOlDihJby4zgYSnxbxMmQPy&#10;Ml07IIjmckxzF5R6slu4IB8TVOkp8JmPaemAvNklruAg9mWhkiDNE1d0P5er+nJxWarEVd2bYeLK&#10;7qUKkj1xdY89Qbmye62QuLp7mFJXdS9T6qruSy91Rfd4Kg2RPHUl9xG5gp95Cmp9N1Uzq6YCz4+d&#10;rXAYEYaXzHiY9ELhYYLlDkfGQ2KPC0CZ0+IyGDJF8CwIDNkgeDqIfs0MFkHwIogZXIDgZRAY6wvR&#10;UEHjifjrQLCEDDwsSSwTAw9LM7F5gtmDgrGZgqND4GhqDAZsGwS3qYI5g+A21fQsVbAdCGo9JqF9&#10;+LlxkJRA47DFJdiqZxqtOQ3JADcX3C+kglsLrhB834oDfxAGoZ+uO7C6DfJpvulcHBSxyf4JOc1P&#10;v73hm3D2yoL4p/npd8TBmWf4QnG/W9fkCbsTiltOFpnCmn7PwwuEmcbNm+ukSRjqN0uOsgWBnmuR&#10;N0Lx0Y3oFdPCnEyDXnPaGCWautjUTYNmUXK3fddIcmDQuG42cbzZWMOcwZoOPbdYWrOdzZ1RmLZr&#10;0uMM1kul75mqxqXM1GhuKfZdYWxecVa8t2PN6mYcG/ltE4h939gobkXxCD2g6fZAOvhrAG1fJeQP&#10;SgZos9dUfd8zySlp/u2gj10mWQYwbR6y6wW6VLozW3eGdTlQrammcPbj8J0ee/l9L+tdBSslpug6&#10;8RZ6z7LGrtA0qWNU9gFaabMRtu3HXt19NqinPyd3/wMAAP//AwBQSwMEFAAGAAgAAAAhAB3pRf7g&#10;AAAACwEAAA8AAABkcnMvZG93bnJldi54bWxMj0FPg0AQhe8m/ofNmHizC0irRZamMfFk2kQwqccp&#10;uwKRnUV2S/HfO57qcfK+vPdNvpltLyYz+s6RgngRgTBUO91Ro+C9erl7BOEDksbekVHwYzxsiuur&#10;HDPtzvRmpjI0gkvIZ6igDWHIpPR1ayz6hRsMcfbpRouBz7GResQzl9teJlG0khY74oUWB/Pcmvqr&#10;PFkFWE1l7PcUPr7lITlUrzu5TXdK3d7M2ycQwczhAsOfPqtDwU5HdyLtRa8gXSYPjCq4T5M1CCaW&#10;cZyCOHIUrdYgi1z+/6H4BQAA//8DAFBLAQItABQABgAIAAAAIQC2gziS/gAAAOEBAAATAAAAAAAA&#10;AAAAAAAAAAAAAABbQ29udGVudF9UeXBlc10ueG1sUEsBAi0AFAAGAAgAAAAhADj9If/WAAAAlAEA&#10;AAsAAAAAAAAAAAAAAAAALwEAAF9yZWxzLy5yZWxzUEsBAi0AFAAGAAgAAAAhAE+fAPnPAwAA5AwA&#10;AA4AAAAAAAAAAAAAAAAALgIAAGRycy9lMm9Eb2MueG1sUEsBAi0AFAAGAAgAAAAhAB3pRf7gAAAA&#10;CwEAAA8AAAAAAAAAAAAAAAAAKQYAAGRycy9kb3ducmV2LnhtbFBLBQYAAAAABAAEAPMAAAA2BwAA&#10;AAA=&#10;" o:allowincell="f" path="m,241r128,l128,338r192,l320,241r128,l448,97r-128,l320,,128,r,97l,97,,241xe" fillcolor="fuchsia" strokeweight=".2205mm">
                <v:path arrowok="t" o:connecttype="custom" o:connectlocs="0,265774;116114,265774;116114,372745;290286,372745;290286,265774;406400,265774;406400,106971;290286,106971;290286,0;116114,0;116114,106971;0,106971;0,265774"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8816" behindDoc="0" locked="0" layoutInCell="0" allowOverlap="1" wp14:anchorId="0934A4AE" wp14:editId="398F1422">
                <wp:simplePos x="0" y="0"/>
                <wp:positionH relativeFrom="column">
                  <wp:posOffset>4455160</wp:posOffset>
                </wp:positionH>
                <wp:positionV relativeFrom="paragraph">
                  <wp:posOffset>416560</wp:posOffset>
                </wp:positionV>
                <wp:extent cx="112395" cy="163195"/>
                <wp:effectExtent l="14605" t="16510" r="22225" b="13970"/>
                <wp:wrapNone/>
                <wp:docPr id="62"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2395" cy="163195"/>
                        </a:xfrm>
                        <a:custGeom>
                          <a:avLst/>
                          <a:gdLst>
                            <a:gd name="T0" fmla="*/ 0 w 123"/>
                            <a:gd name="T1" fmla="*/ 74 h 148"/>
                            <a:gd name="T2" fmla="*/ 123 w 123"/>
                            <a:gd name="T3" fmla="*/ 148 h 148"/>
                            <a:gd name="T4" fmla="*/ 123 w 123"/>
                            <a:gd name="T5" fmla="*/ 0 h 148"/>
                            <a:gd name="T6" fmla="*/ 0 w 123"/>
                            <a:gd name="T7" fmla="*/ 74 h 148"/>
                          </a:gdLst>
                          <a:ahLst/>
                          <a:cxnLst>
                            <a:cxn ang="0">
                              <a:pos x="T0" y="T1"/>
                            </a:cxn>
                            <a:cxn ang="0">
                              <a:pos x="T2" y="T3"/>
                            </a:cxn>
                            <a:cxn ang="0">
                              <a:pos x="T4" y="T5"/>
                            </a:cxn>
                            <a:cxn ang="0">
                              <a:pos x="T6" y="T7"/>
                            </a:cxn>
                          </a:cxnLst>
                          <a:rect l="0" t="0" r="r" b="b"/>
                          <a:pathLst>
                            <a:path w="123" h="148">
                              <a:moveTo>
                                <a:pt x="0" y="74"/>
                              </a:moveTo>
                              <a:lnTo>
                                <a:pt x="123" y="148"/>
                              </a:lnTo>
                              <a:lnTo>
                                <a:pt x="123" y="0"/>
                              </a:lnTo>
                              <a:lnTo>
                                <a:pt x="0" y="74"/>
                              </a:lnTo>
                              <a:close/>
                            </a:path>
                          </a:pathLst>
                        </a:custGeom>
                        <a:solidFill>
                          <a:srgbClr val="00FF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22856" id="Freeform 745" o:spid="_x0000_s1026" style="position:absolute;margin-left:350.8pt;margin-top:32.8pt;width:8.85pt;height:12.85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SAAMAADkHAAAOAAAAZHJzL2Uyb0RvYy54bWysVVFvmzAQfp+0/2D5cdIKJCS0UUk1tcs0&#10;qdsqNfsBjjEBzdie7YR0v75nGyjJ0j5MywPY3Jfv7r7zna9vDg1He6ZNLUWOk4sYIyaoLGqxzfHP&#10;9erjJUbGElEQLgXL8RMz+Gb5/t11qxZsIivJC6YRkAizaFWOK2vVIooMrVhDzIVUTICxlLohFrZ6&#10;GxWatMDe8GgSx/OolbpQWlJmDHy9C0a89Pxlyaj9UZaGWcRzDLFZ/9T+uXHPaHlNFltNVFXTLgzy&#10;D1E0pBbgdKC6I5agna7/ompqqqWRpb2gsolkWdaU+RwgmyQ+yeaxIor5XEAcowaZzP+jpd/3DxrV&#10;RY7nE4wEaaBGK82YUxxl6cwJ1CqzANyjetAuRaPuJf1lwBAdWdzGAAZt2m+yAB6ys9KLciiBTEsQ&#10;f5bG7ue/QvLo4CvxNFSCHSyi8DFJJtOrGUYUTMl8msDa+SMLR+WCoDtjvzDp12R/b2woZAErX4ai&#10;y2UNRS8bDjX9EKEYtQiIu6IPkGQEyVJUoSS9PMWAOAMNUJwnmo5B6eV5pnQMeo0JUh/cxed55keQ&#10;s4llI8g4MdBx2ytFql48ehCderBCxDVwKJSSxhXKSQnlWCddKQDlK3EeDII5sBcb/L0NBk0cuC/y&#10;22BI3IGzcRjBQxe+hq4/7XeNEfT7JpRVEeuydtG7JWrhkMGxQBW8ofTueyP3bC09wr6c0iztnL6Y&#10;uRjDPA1E150gCKu392/l6XqcH0CvooLgg9OegnJpWGgHF77viyElp8SoN4zkdbGqOXepGL3d3HKN&#10;9sRNw3i1gk4MPEcwLpwi2dU0SHFkO6HwzXyGQmlj74ipgivPEKTXcicK+ANZVIwUn7u1JTUPa69F&#10;N1ncMAnTZyOLJxgsfoSAKHDfwCyppP6DUQuzO8fm945ohhH/KmA4XiVpCjDrN+ksm8BGjy2bsYUI&#10;ClQ5thgOvVve2nBB7JSutxV4SvyREPITDLSydqPGT74QVbeB+ewL0d0l7gIY7z3q5cZbPgMAAP//&#10;AwBQSwMEFAAGAAgAAAAhAD3DgFDeAAAACQEAAA8AAABkcnMvZG93bnJldi54bWxMj89OwzAMh+9I&#10;vENkJG4sZUVtV5pOCGm7TJrEtgfIGtNE5E/VZGvh6fFOcLItf/r5c7OenWVXHKMJXsDzIgOGvgvK&#10;+F7A6bh5qoDFJL2SNngU8I0R1u39XSNrFSb/gddD6hmF+FhLATqloeY8dhqdjIswoKfdZxidTDSO&#10;PVejnCjcWb7MsoI7aTxd0HLAd43d1+HiBOztfkKDvbUvlf6ZzbTbbjc7IR4f5rdXYAnn9AfDTZ/U&#10;oSWnc7h4FZkVUKzKgtBbQ5WAcpnnwM4CqjIH3jb8/wftLwAAAP//AwBQSwECLQAUAAYACAAAACEA&#10;toM4kv4AAADhAQAAEwAAAAAAAAAAAAAAAAAAAAAAW0NvbnRlbnRfVHlwZXNdLnhtbFBLAQItABQA&#10;BgAIAAAAIQA4/SH/1gAAAJQBAAALAAAAAAAAAAAAAAAAAC8BAABfcmVscy8ucmVsc1BLAQItABQA&#10;BgAIAAAAIQAZ/WNSAAMAADkHAAAOAAAAAAAAAAAAAAAAAC4CAABkcnMvZTJvRG9jLnhtbFBLAQIt&#10;ABQABgAIAAAAIQA9w4BQ3gAAAAkBAAAPAAAAAAAAAAAAAAAAAFoFAABkcnMvZG93bnJldi54bWxQ&#10;SwUGAAAAAAQABADzAAAAZQYAAAAA&#10;" o:allowincell="f" path="m,74r123,74l123,,,74xe" fillcolor="lime" strokeweight=".2205mm">
                <v:path arrowok="t" o:connecttype="custom" o:connectlocs="0,81598;112395,163195;112395,0;0,81598" o:connectangles="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7792" behindDoc="0" locked="0" layoutInCell="0" allowOverlap="1" wp14:anchorId="439E5BBC" wp14:editId="4CF35222">
                <wp:simplePos x="0" y="0"/>
                <wp:positionH relativeFrom="column">
                  <wp:posOffset>1736725</wp:posOffset>
                </wp:positionH>
                <wp:positionV relativeFrom="paragraph">
                  <wp:posOffset>657860</wp:posOffset>
                </wp:positionV>
                <wp:extent cx="251460" cy="68580"/>
                <wp:effectExtent l="0" t="3810" r="0" b="3810"/>
                <wp:wrapNone/>
                <wp:docPr id="61"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5146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F071D" w14:textId="77777777" w:rsidR="00BD381D" w:rsidRDefault="00BD381D" w:rsidP="00763C50">
                            <w:pPr>
                              <w:rPr>
                                <w:snapToGrid w:val="0"/>
                                <w:color w:val="000000"/>
                                <w:sz w:val="48"/>
                              </w:rPr>
                            </w:pPr>
                            <w:r>
                              <w:rPr>
                                <w:snapToGrid w:val="0"/>
                                <w:color w:val="000000"/>
                                <w:sz w:val="8"/>
                              </w:rPr>
                              <w:t>OLMUE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39E5BBC" id="Rectangle 744" o:spid="_x0000_s1082" style="position:absolute;left:0;text-align:left;margin-left:136.75pt;margin-top:51.8pt;width:19.8pt;height:5.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dQsAIAAKwFAAAOAAAAZHJzL2Uyb0RvYy54bWysVNuO0zAQfUfiHyy/Z3PBTZNo09Vu0yCk&#10;BVYsfICbOI1FYgfb23RB/Dtjp5dteUFAHqKxPZ6ZM+d4rm92fYe2TGkuRY7DqwAjJipZc7HJ8ZfP&#10;pZdgpA0VNe2kYDl+ZhrfLF6/uh6HjEWylV3NFIIgQmfjkOPWmCHzfV21rKf6Sg5MwGEjVU8NLNXG&#10;rxUdIXrf+VEQxP4oVT0oWTGtYbeYDvHCxW8aVpmPTaOZQV2OoTbj/sr91/bvL65ptlF0aHm1L4P+&#10;RRU95QKSHkMV1FD0pPhvoXpeKallY64q2fuyaXjFHAZAEwYXaB5bOjCHBZqjh2Ob9P8LW33YPijE&#10;6xzHIUaC9sDRJ+gaFZuOoTkhtkPjoDNwfBwelMWoh3tZfdVIyGULfuxWKTm2jNZQV2j9/bMLdqHh&#10;KlqP72UN8emTka5Zu0b1SEkgJQrjwH5uG7qCdo6i5yNFbGdQBZvRLCQxEFnBUZzMEsegTzMbytY2&#10;KG3eMtkja+RYARQXk27vtbGlnVysu5Al7zongk6cbYDjtAOZ4ao9szU4Tn+kQbpKVgnxSBSvPBIU&#10;hXdbLokXl+F8Vrwplssi/GnzhiRreV0zYdMc9BWSP+Nvr/RJGUeFadnx2oazJWm1WS87hbYU9F26&#10;zxEAJyc3/7wM1wTAcgEpjEhwF6VeGSdzj5Rk5qXzIPGCML1L44CkpCjPId1zwf4dEhpznM6imWPp&#10;RdEX2Jw6DmSfufXcwATpeJ/jZNKQo9PqcSVqZxvKu8l+0Qpb/qkVQPeBaKdeK9hJ+Ga33rkHErr0&#10;Vs1rWT+Dnp1yQYsw/kBqrVTfMRphlORYf3uiimHUvRPwJuzcORjqYKwPBhUVXM2xwWgyl8bNJ0uP&#10;kLfwVhrulHvKvH9hMBIcgP34sjPn5dp5nYbs4hcAAAD//wMAUEsDBBQABgAIAAAAIQAeqd6o4gAA&#10;AAsBAAAPAAAAZHJzL2Rvd25yZXYueG1sTI9NT8MwDIbvSPyHyEjcWNp1jK00nSY+NI6wIQ1uWWPa&#10;isSpmmwt/HrMCY72++j142I1OitO2IfWk4J0koBAqrxpqVbwunu8WoAIUZPR1hMq+MIAq/L8rNC5&#10;8QO94Gkba8ElFHKtoImxy6UMVYNOh4nvkDj78L3Tkce+lqbXA5c7K6dJMpdOt8QXGt3hXYPV5/bo&#10;FGwW3frtyX8PtX143+yf98v73TIqdXkxrm9BRBzjHwy/+qwOJTsd/JFMEFbB9Ca7ZpSDJJuDYCJL&#10;sxTEgTfpbAayLOT/H8ofAAAA//8DAFBLAQItABQABgAIAAAAIQC2gziS/gAAAOEBAAATAAAAAAAA&#10;AAAAAAAAAAAAAABbQ29udGVudF9UeXBlc10ueG1sUEsBAi0AFAAGAAgAAAAhADj9If/WAAAAlAEA&#10;AAsAAAAAAAAAAAAAAAAALwEAAF9yZWxzLy5yZWxzUEsBAi0AFAAGAAgAAAAhAF+UV1CwAgAArAUA&#10;AA4AAAAAAAAAAAAAAAAALgIAAGRycy9lMm9Eb2MueG1sUEsBAi0AFAAGAAgAAAAhAB6p3qjiAAAA&#10;CwEAAA8AAAAAAAAAAAAAAAAACgUAAGRycy9kb3ducmV2LnhtbFBLBQYAAAAABAAEAPMAAAAZBgAA&#10;AAA=&#10;" o:allowincell="f" filled="f" stroked="f">
                <v:textbox inset="0,0,0,0">
                  <w:txbxContent>
                    <w:p w14:paraId="3D0F071D" w14:textId="77777777" w:rsidR="00BD381D" w:rsidRDefault="00BD381D" w:rsidP="00763C50">
                      <w:pPr>
                        <w:rPr>
                          <w:snapToGrid w:val="0"/>
                          <w:color w:val="000000"/>
                          <w:sz w:val="48"/>
                        </w:rPr>
                      </w:pPr>
                      <w:r>
                        <w:rPr>
                          <w:snapToGrid w:val="0"/>
                          <w:color w:val="000000"/>
                          <w:sz w:val="8"/>
                        </w:rPr>
                        <w:t>OLMUE</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6768" behindDoc="0" locked="0" layoutInCell="0" allowOverlap="1" wp14:anchorId="2D3221CD" wp14:editId="6306BD33">
                <wp:simplePos x="0" y="0"/>
                <wp:positionH relativeFrom="column">
                  <wp:posOffset>20955</wp:posOffset>
                </wp:positionH>
                <wp:positionV relativeFrom="paragraph">
                  <wp:posOffset>1810385</wp:posOffset>
                </wp:positionV>
                <wp:extent cx="108585" cy="154305"/>
                <wp:effectExtent l="21590" t="17145" r="14605" b="7620"/>
                <wp:wrapNone/>
                <wp:docPr id="60"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08585" cy="154305"/>
                        </a:xfrm>
                        <a:custGeom>
                          <a:avLst/>
                          <a:gdLst>
                            <a:gd name="T0" fmla="*/ 0 w 120"/>
                            <a:gd name="T1" fmla="*/ 70 h 140"/>
                            <a:gd name="T2" fmla="*/ 120 w 120"/>
                            <a:gd name="T3" fmla="*/ 140 h 140"/>
                            <a:gd name="T4" fmla="*/ 120 w 120"/>
                            <a:gd name="T5" fmla="*/ 0 h 140"/>
                            <a:gd name="T6" fmla="*/ 0 w 120"/>
                            <a:gd name="T7" fmla="*/ 70 h 140"/>
                          </a:gdLst>
                          <a:ahLst/>
                          <a:cxnLst>
                            <a:cxn ang="0">
                              <a:pos x="T0" y="T1"/>
                            </a:cxn>
                            <a:cxn ang="0">
                              <a:pos x="T2" y="T3"/>
                            </a:cxn>
                            <a:cxn ang="0">
                              <a:pos x="T4" y="T5"/>
                            </a:cxn>
                            <a:cxn ang="0">
                              <a:pos x="T6" y="T7"/>
                            </a:cxn>
                          </a:cxnLst>
                          <a:rect l="0" t="0" r="r" b="b"/>
                          <a:pathLst>
                            <a:path w="120" h="140">
                              <a:moveTo>
                                <a:pt x="0" y="70"/>
                              </a:moveTo>
                              <a:lnTo>
                                <a:pt x="120" y="140"/>
                              </a:lnTo>
                              <a:lnTo>
                                <a:pt x="120" y="0"/>
                              </a:lnTo>
                              <a:lnTo>
                                <a:pt x="0" y="70"/>
                              </a:lnTo>
                              <a:close/>
                            </a:path>
                          </a:pathLst>
                        </a:custGeom>
                        <a:solidFill>
                          <a:srgbClr val="00FF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89EB7" id="Freeform 743" o:spid="_x0000_s1026" style="position:absolute;margin-left:1.65pt;margin-top:142.55pt;width:8.55pt;height:12.15pt;rotation:9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JnAQMAADkHAAAOAAAAZHJzL2Uyb0RvYy54bWysVdFu2yAUfZ+0f0A8TlptJ06dWnWqqV2m&#10;Sd1WqdkHEIxjaxgYkDjd1+8CduqkaR+m5cEG35PDvefA5fpm33K0Y9o0UhQ4uYgxYoLKshGbAv9c&#10;LT/OMTKWiJJwKViBn5jBN4v37647lbOJrCUvmUZAIkzeqQLX1qo8igytWUvMhVRMQLCSuiUWpnoT&#10;lZp0wN7yaBLHl1Endam0pMwY+HoXgnjh+auKUfujqgyziBcYcrP+qf1z7Z7R4prkG01U3dA+DfIP&#10;WbSkEbDogeqOWIK2unlB1TZUSyMre0FlG8mqaijzNUA1SXxSzWNNFPO1gDhGHWQy/4+Wft89aNSU&#10;Bb4EeQRpwaOlZswpjrJ06gTqlMkB96getCvRqHtJfxkIREcRNzGAQevumyyBh2yt9KLsKyDTEsSf&#10;pbH7+a9QPNp7J54OTrC9RRQ+JvF8Np9hRCGUzNJpPHOJRCR3VC4JujX2C5N+THb3xgYjSxh5G8q+&#10;lhVUVbUcPP0QoRh1KJkMph8gyQiSxahGSfoCMxlhgOI80XQMSl9hSseg15ig9FHWZzO6PIKcLSwb&#10;QcaFgY6bQSlSD+LRvejVgxEi7gAHo5Q0zignJdixSnorAOWdOA8GwRzYbyBY720waOLAg8lvg6Fw&#10;B87GaYQV+vQ1nPrT864xgvO+dv8huSLWVT0MUQebDLYFquEN1rvvrdyxlfQI+7xLM78vYLHnMBdj&#10;mKeB7PodBMghPryVpxtwA98QHd4BFQQ/LDoEKZeGhePgKvHn4lCSU2J0NozkTblsOHelGL1Z33KN&#10;dsR1w3i5hJMYeI5gXDhFsqvp3EtxFDuh8If5DIXSxt4RU4elPEOQXsutKOEPJK8ZKT/3Y0saHsZe&#10;sb6zuGYSus9alk/QWHwLAVHgvoFeUkv9B6MOeneBze8t0Qwj/lVAc7xKUrARWT9JZ5nzVo8j63GE&#10;CApUBbYYNr0b3tpwQWyVbjY1rJR4HYT8BA2talyr8Z0vZNVPoD97I/q7xF0A47lHPd94i78AAAD/&#10;/wMAUEsDBBQABgAIAAAAIQAb+MC43gAAAAgBAAAPAAAAZHJzL2Rvd25yZXYueG1sTI8xb4MwFIT3&#10;Sv0P1qvUpUrskkAR5RFVSN2qSk0yZDT4FRDYRtgB8u/rTu14utPdd/lh1QObaXKdNQjPWwGMTG1V&#10;ZxqE8+l9kwJzXholB2sI4UYODsX9XS4zZRfzRfPRNyyUGJdJhNb7MePc1S1p6bZ2JBO8bztp6YOc&#10;Gq4muYRyPfBIiIRr2Zmw0MqRypbq/njVCHGfPH3y+PJRLsl+7icql0rcEB8f1rdXYJ5W/xeGX/yA&#10;DkVgquzVKMcGhM0uBBGiNH0BFvxoH65VCDsRp8CLnP8/UPwAAAD//wMAUEsBAi0AFAAGAAgAAAAh&#10;ALaDOJL+AAAA4QEAABMAAAAAAAAAAAAAAAAAAAAAAFtDb250ZW50X1R5cGVzXS54bWxQSwECLQAU&#10;AAYACAAAACEAOP0h/9YAAACUAQAACwAAAAAAAAAAAAAAAAAvAQAAX3JlbHMvLnJlbHNQSwECLQAU&#10;AAYACAAAACEAK+4iZwEDAAA5BwAADgAAAAAAAAAAAAAAAAAuAgAAZHJzL2Uyb0RvYy54bWxQSwEC&#10;LQAUAAYACAAAACEAG/jAuN4AAAAIAQAADwAAAAAAAAAAAAAAAABbBQAAZHJzL2Rvd25yZXYueG1s&#10;UEsFBgAAAAAEAAQA8wAAAGYGAAAAAA==&#10;" o:allowincell="f" path="m,70r120,70l120,,,70xe" fillcolor="lime" strokeweight=".2205mm">
                <v:path arrowok="t" o:connecttype="custom" o:connectlocs="0,77153;108585,154305;108585,0;0,77153" o:connectangles="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5744" behindDoc="0" locked="0" layoutInCell="0" allowOverlap="1" wp14:anchorId="77477B87" wp14:editId="40F51959">
                <wp:simplePos x="0" y="0"/>
                <wp:positionH relativeFrom="column">
                  <wp:posOffset>4051935</wp:posOffset>
                </wp:positionH>
                <wp:positionV relativeFrom="paragraph">
                  <wp:posOffset>1224280</wp:posOffset>
                </wp:positionV>
                <wp:extent cx="288290" cy="261620"/>
                <wp:effectExtent l="12065" t="13970" r="12065" b="12065"/>
                <wp:wrapNone/>
                <wp:docPr id="59"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88290" cy="261620"/>
                        </a:xfrm>
                        <a:custGeom>
                          <a:avLst/>
                          <a:gdLst>
                            <a:gd name="T0" fmla="*/ 0 w 317"/>
                            <a:gd name="T1" fmla="*/ 173 h 238"/>
                            <a:gd name="T2" fmla="*/ 88 w 317"/>
                            <a:gd name="T3" fmla="*/ 173 h 238"/>
                            <a:gd name="T4" fmla="*/ 88 w 317"/>
                            <a:gd name="T5" fmla="*/ 238 h 238"/>
                            <a:gd name="T6" fmla="*/ 230 w 317"/>
                            <a:gd name="T7" fmla="*/ 238 h 238"/>
                            <a:gd name="T8" fmla="*/ 230 w 317"/>
                            <a:gd name="T9" fmla="*/ 173 h 238"/>
                            <a:gd name="T10" fmla="*/ 317 w 317"/>
                            <a:gd name="T11" fmla="*/ 173 h 238"/>
                            <a:gd name="T12" fmla="*/ 317 w 317"/>
                            <a:gd name="T13" fmla="*/ 66 h 238"/>
                            <a:gd name="T14" fmla="*/ 230 w 317"/>
                            <a:gd name="T15" fmla="*/ 66 h 238"/>
                            <a:gd name="T16" fmla="*/ 230 w 317"/>
                            <a:gd name="T17" fmla="*/ 0 h 238"/>
                            <a:gd name="T18" fmla="*/ 88 w 317"/>
                            <a:gd name="T19" fmla="*/ 0 h 238"/>
                            <a:gd name="T20" fmla="*/ 88 w 317"/>
                            <a:gd name="T21" fmla="*/ 66 h 238"/>
                            <a:gd name="T22" fmla="*/ 0 w 317"/>
                            <a:gd name="T23" fmla="*/ 66 h 238"/>
                            <a:gd name="T24" fmla="*/ 0 w 317"/>
                            <a:gd name="T25" fmla="*/ 173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7" h="238">
                              <a:moveTo>
                                <a:pt x="0" y="173"/>
                              </a:moveTo>
                              <a:lnTo>
                                <a:pt x="88" y="173"/>
                              </a:lnTo>
                              <a:lnTo>
                                <a:pt x="88" y="238"/>
                              </a:lnTo>
                              <a:lnTo>
                                <a:pt x="230" y="238"/>
                              </a:lnTo>
                              <a:lnTo>
                                <a:pt x="230" y="173"/>
                              </a:lnTo>
                              <a:lnTo>
                                <a:pt x="317" y="173"/>
                              </a:lnTo>
                              <a:lnTo>
                                <a:pt x="317" y="66"/>
                              </a:lnTo>
                              <a:lnTo>
                                <a:pt x="230" y="66"/>
                              </a:lnTo>
                              <a:lnTo>
                                <a:pt x="230" y="0"/>
                              </a:lnTo>
                              <a:lnTo>
                                <a:pt x="88" y="0"/>
                              </a:lnTo>
                              <a:lnTo>
                                <a:pt x="88" y="66"/>
                              </a:lnTo>
                              <a:lnTo>
                                <a:pt x="0" y="66"/>
                              </a:lnTo>
                              <a:lnTo>
                                <a:pt x="0" y="173"/>
                              </a:lnTo>
                              <a:close/>
                            </a:path>
                          </a:pathLst>
                        </a:custGeom>
                        <a:solidFill>
                          <a:srgbClr val="B3B900"/>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135CF" id="Freeform 742" o:spid="_x0000_s1026" style="position:absolute;margin-left:319.05pt;margin-top:96.4pt;width:22.7pt;height:20.6pt;rotation:9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EQ0AMAANwMAAAOAAAAZHJzL2Uyb0RvYy54bWysV12PozYUfa+0/8Hy40odYvIdDbPq7uys&#10;Km3blXb6AxwwARUwtZ2Q6a/vvcYkZjZorKp5AIOPju85vtfc3H841xU5CaVL2SSU3c0oEU0qs7I5&#10;JPTP56efN5Row5uMV7IRCX0Rmn54ePfTfdfuRCwLWWVCESBp9K5rE1oY0+6iSKeFqLm+k61oYDKX&#10;quYGHtUhyhTvgL2uong2W0WdVFmrZCq0hreP/SR9sPx5LlLzR55rYUiVUIjN2Kuy1z1eo4d7vjso&#10;3hZl6sLg/yGKmpcNLHqheuSGk6Mqf6Cqy1RJLXNzl8o6knlepsJqADVs9krN94K3wmoBc3R7sUn/&#10;f7Tp76dvipRZQpdbShpewx49KSHQcbJexGhQ1+od4L633xRK1O1Xmf6lYSIazeCDBgzZd7/JDHj4&#10;0UhryjkHMiXB/OVihj/7FsSTs92Jl8tOiLMhKbyMN5t4C/uVwlS8YqvY7lTEd0iFQaRHbb4Iacf8&#10;9FWbfiMzGNltyJyWZyDJ6wr29H1EZqQjc7Z2m36BMA/C1nNSkHi+eQ2KPdBmc5to7mEmiRYeaIpo&#10;6WEgltsRrUagCW3rEWiCCWr04lE8n2CC9LiAJsUx326w+rZPLMhx5ls+zeWbvlrdtor5pk8qZL7t&#10;k1RBtkOSXd2aTQTl2z6VCcy3fYIIiuO62BRR7Hs+JS72LZ/IgzjE8Ng3fIrIt3uUUVDnh6GSeTEU&#10;d3puXHXDiHD8wPQHSSs1HiRY6nBcPDMsXaAAlD0pboNBKYLnQWBQg+BlEBgSBMH2mHkzDMgBBG+D&#10;mLG6EA31EyIRC8jCw0RikVh4mEzmdPbn6ZtCmVMKCR0SO+Y0BgNpGwR3UiE5g+BOajyS2mtwOaag&#10;dXjdNChKoGnY4xJ813KDqTkMSZdQ/LaQAr5Y8PnA97U8iWdpEeb6qYNUd0Fe56vGx216r67AYXq4&#10;t5bOwdzHCqIfpod7D4PzznoZintrWasS9iYUt1o5uUNYw30cXiBsaAQGkuE+siQI9MaCvWlBoB+d&#10;SCupRZ+JmCf2PLokDOaZ175oWZXZU1lVmChaHfafKkVOHBrWj/OPW2iWep4RrGow39Zbl2ijuRGF&#10;bbduUrRKm0eui34py9AntpLHJrMpXgiefXZjw8uqH9tEc80f9nt9g7iX2Qv0frbLA+vgLwG0e4VU&#10;/1DSQXudUP33kStBSfVrA/3rli0WADP2YbFcY70rf2bvz/AmBaqEGgrnPg4/mb6HP7aqPBSwErMF&#10;18hfoOfMS+wGbXPaR+UeoIW2G+HafezR/WeLuv4pefgXAAD//wMAUEsDBBQABgAIAAAAIQDL8ocP&#10;4AAAAAsBAAAPAAAAZHJzL2Rvd25yZXYueG1sTI9BTsMwEEX3SNzBGiR21E6oQhriVBUCCakLIPQA&#10;bjxNAvE4it02cHqGFSxH/+n/N+V6doM44RR6TxqShQKB1HjbU6th9/50k4MI0ZA1gyfU8IUB1tXl&#10;RWkK68/0hqc6toJLKBRGQxfjWEgZmg6dCQs/InF28JMzkc+plXYyZy53g0yVyqQzPfFCZ0Z86LD5&#10;rI9OA317+3qoN4/u5Tn/oJhvKZm3Wl9fzZt7EBHn+AfDrz6rQ8VOe38kG8SgIVuqlFEOVuoOBBNZ&#10;nixB7DWkt1kCsirl/x+qHwAAAP//AwBQSwECLQAUAAYACAAAACEAtoM4kv4AAADhAQAAEwAAAAAA&#10;AAAAAAAAAAAAAAAAW0NvbnRlbnRfVHlwZXNdLnhtbFBLAQItABQABgAIAAAAIQA4/SH/1gAAAJQB&#10;AAALAAAAAAAAAAAAAAAAAC8BAABfcmVscy8ucmVsc1BLAQItABQABgAIAAAAIQDKVnEQ0AMAANwM&#10;AAAOAAAAAAAAAAAAAAAAAC4CAABkcnMvZTJvRG9jLnhtbFBLAQItABQABgAIAAAAIQDL8ocP4AAA&#10;AAsBAAAPAAAAAAAAAAAAAAAAACoGAABkcnMvZG93bnJldi54bWxQSwUGAAAAAAQABADzAAAANwcA&#10;AAAA&#10;" o:allowincell="f" path="m,173r88,l88,238r142,l230,173r87,l317,66r-87,l230,,88,r,66l,66,,173xe" fillcolor="#b3b900" strokeweight=".2205mm">
                <v:path arrowok="t" o:connecttype="custom" o:connectlocs="0,190169;80030,190169;80030,261620;209169,261620;209169,190169;288290,190169;288290,72550;209169,72550;209169,0;80030,0;80030,72550;0,72550;0,190169"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4720" behindDoc="0" locked="0" layoutInCell="0" allowOverlap="1" wp14:anchorId="0C5AE3E1" wp14:editId="7D37EEB3">
                <wp:simplePos x="0" y="0"/>
                <wp:positionH relativeFrom="column">
                  <wp:posOffset>4433570</wp:posOffset>
                </wp:positionH>
                <wp:positionV relativeFrom="paragraph">
                  <wp:posOffset>1263650</wp:posOffset>
                </wp:positionV>
                <wp:extent cx="215900" cy="182245"/>
                <wp:effectExtent l="15875" t="21590" r="20955" b="10160"/>
                <wp:wrapNone/>
                <wp:docPr id="58"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15900" cy="182245"/>
                        </a:xfrm>
                        <a:custGeom>
                          <a:avLst/>
                          <a:gdLst>
                            <a:gd name="T0" fmla="*/ 119 w 237"/>
                            <a:gd name="T1" fmla="*/ 0 h 166"/>
                            <a:gd name="T2" fmla="*/ 101 w 237"/>
                            <a:gd name="T3" fmla="*/ 22 h 166"/>
                            <a:gd name="T4" fmla="*/ 73 w 237"/>
                            <a:gd name="T5" fmla="*/ 6 h 166"/>
                            <a:gd name="T6" fmla="*/ 69 w 237"/>
                            <a:gd name="T7" fmla="*/ 31 h 166"/>
                            <a:gd name="T8" fmla="*/ 34 w 237"/>
                            <a:gd name="T9" fmla="*/ 25 h 166"/>
                            <a:gd name="T10" fmla="*/ 45 w 237"/>
                            <a:gd name="T11" fmla="*/ 48 h 166"/>
                            <a:gd name="T12" fmla="*/ 9 w 237"/>
                            <a:gd name="T13" fmla="*/ 51 h 166"/>
                            <a:gd name="T14" fmla="*/ 31 w 237"/>
                            <a:gd name="T15" fmla="*/ 71 h 166"/>
                            <a:gd name="T16" fmla="*/ 0 w 237"/>
                            <a:gd name="T17" fmla="*/ 82 h 166"/>
                            <a:gd name="T18" fmla="*/ 31 w 237"/>
                            <a:gd name="T19" fmla="*/ 95 h 166"/>
                            <a:gd name="T20" fmla="*/ 9 w 237"/>
                            <a:gd name="T21" fmla="*/ 114 h 166"/>
                            <a:gd name="T22" fmla="*/ 45 w 237"/>
                            <a:gd name="T23" fmla="*/ 117 h 166"/>
                            <a:gd name="T24" fmla="*/ 34 w 237"/>
                            <a:gd name="T25" fmla="*/ 141 h 166"/>
                            <a:gd name="T26" fmla="*/ 69 w 237"/>
                            <a:gd name="T27" fmla="*/ 135 h 166"/>
                            <a:gd name="T28" fmla="*/ 73 w 237"/>
                            <a:gd name="T29" fmla="*/ 159 h 166"/>
                            <a:gd name="T30" fmla="*/ 101 w 237"/>
                            <a:gd name="T31" fmla="*/ 144 h 166"/>
                            <a:gd name="T32" fmla="*/ 119 w 237"/>
                            <a:gd name="T33" fmla="*/ 166 h 166"/>
                            <a:gd name="T34" fmla="*/ 136 w 237"/>
                            <a:gd name="T35" fmla="*/ 144 h 166"/>
                            <a:gd name="T36" fmla="*/ 164 w 237"/>
                            <a:gd name="T37" fmla="*/ 159 h 166"/>
                            <a:gd name="T38" fmla="*/ 168 w 237"/>
                            <a:gd name="T39" fmla="*/ 135 h 166"/>
                            <a:gd name="T40" fmla="*/ 203 w 237"/>
                            <a:gd name="T41" fmla="*/ 141 h 166"/>
                            <a:gd name="T42" fmla="*/ 192 w 237"/>
                            <a:gd name="T43" fmla="*/ 117 h 166"/>
                            <a:gd name="T44" fmla="*/ 228 w 237"/>
                            <a:gd name="T45" fmla="*/ 114 h 166"/>
                            <a:gd name="T46" fmla="*/ 206 w 237"/>
                            <a:gd name="T47" fmla="*/ 95 h 166"/>
                            <a:gd name="T48" fmla="*/ 237 w 237"/>
                            <a:gd name="T49" fmla="*/ 82 h 166"/>
                            <a:gd name="T50" fmla="*/ 206 w 237"/>
                            <a:gd name="T51" fmla="*/ 71 h 166"/>
                            <a:gd name="T52" fmla="*/ 228 w 237"/>
                            <a:gd name="T53" fmla="*/ 51 h 166"/>
                            <a:gd name="T54" fmla="*/ 192 w 237"/>
                            <a:gd name="T55" fmla="*/ 48 h 166"/>
                            <a:gd name="T56" fmla="*/ 203 w 237"/>
                            <a:gd name="T57" fmla="*/ 25 h 166"/>
                            <a:gd name="T58" fmla="*/ 168 w 237"/>
                            <a:gd name="T59" fmla="*/ 31 h 166"/>
                            <a:gd name="T60" fmla="*/ 164 w 237"/>
                            <a:gd name="T61" fmla="*/ 6 h 166"/>
                            <a:gd name="T62" fmla="*/ 136 w 237"/>
                            <a:gd name="T63" fmla="*/ 22 h 166"/>
                            <a:gd name="T64" fmla="*/ 119 w 237"/>
                            <a:gd name="T65" fmla="*/ 0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7" h="166">
                              <a:moveTo>
                                <a:pt x="119" y="0"/>
                              </a:moveTo>
                              <a:lnTo>
                                <a:pt x="101" y="22"/>
                              </a:lnTo>
                              <a:lnTo>
                                <a:pt x="73" y="6"/>
                              </a:lnTo>
                              <a:lnTo>
                                <a:pt x="69" y="31"/>
                              </a:lnTo>
                              <a:lnTo>
                                <a:pt x="34" y="25"/>
                              </a:lnTo>
                              <a:lnTo>
                                <a:pt x="45" y="48"/>
                              </a:lnTo>
                              <a:lnTo>
                                <a:pt x="9" y="51"/>
                              </a:lnTo>
                              <a:lnTo>
                                <a:pt x="31" y="71"/>
                              </a:lnTo>
                              <a:lnTo>
                                <a:pt x="0" y="82"/>
                              </a:lnTo>
                              <a:lnTo>
                                <a:pt x="31" y="95"/>
                              </a:lnTo>
                              <a:lnTo>
                                <a:pt x="9" y="114"/>
                              </a:lnTo>
                              <a:lnTo>
                                <a:pt x="45" y="117"/>
                              </a:lnTo>
                              <a:lnTo>
                                <a:pt x="34" y="141"/>
                              </a:lnTo>
                              <a:lnTo>
                                <a:pt x="69" y="135"/>
                              </a:lnTo>
                              <a:lnTo>
                                <a:pt x="73" y="159"/>
                              </a:lnTo>
                              <a:lnTo>
                                <a:pt x="101" y="144"/>
                              </a:lnTo>
                              <a:lnTo>
                                <a:pt x="119" y="166"/>
                              </a:lnTo>
                              <a:lnTo>
                                <a:pt x="136" y="144"/>
                              </a:lnTo>
                              <a:lnTo>
                                <a:pt x="164" y="159"/>
                              </a:lnTo>
                              <a:lnTo>
                                <a:pt x="168" y="135"/>
                              </a:lnTo>
                              <a:lnTo>
                                <a:pt x="203" y="141"/>
                              </a:lnTo>
                              <a:lnTo>
                                <a:pt x="192" y="117"/>
                              </a:lnTo>
                              <a:lnTo>
                                <a:pt x="228" y="114"/>
                              </a:lnTo>
                              <a:lnTo>
                                <a:pt x="206" y="95"/>
                              </a:lnTo>
                              <a:lnTo>
                                <a:pt x="237" y="82"/>
                              </a:lnTo>
                              <a:lnTo>
                                <a:pt x="206" y="71"/>
                              </a:lnTo>
                              <a:lnTo>
                                <a:pt x="228" y="51"/>
                              </a:lnTo>
                              <a:lnTo>
                                <a:pt x="192" y="48"/>
                              </a:lnTo>
                              <a:lnTo>
                                <a:pt x="203" y="25"/>
                              </a:lnTo>
                              <a:lnTo>
                                <a:pt x="168" y="31"/>
                              </a:lnTo>
                              <a:lnTo>
                                <a:pt x="164" y="6"/>
                              </a:lnTo>
                              <a:lnTo>
                                <a:pt x="136" y="22"/>
                              </a:lnTo>
                              <a:lnTo>
                                <a:pt x="119" y="0"/>
                              </a:lnTo>
                              <a:close/>
                            </a:path>
                          </a:pathLst>
                        </a:custGeom>
                        <a:solidFill>
                          <a:srgbClr val="FF00FF"/>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D2B6" id="Freeform 741" o:spid="_x0000_s1026" style="position:absolute;margin-left:349.1pt;margin-top:99.5pt;width:17pt;height:14.35pt;rotation:9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QLCQYAAGwZAAAOAAAAZHJzL2Uyb0RvYy54bWysWduO2zYQfS/QfxD0WKCxqJvXRrxBkdRF&#10;gV4CZPsBXEleC5VFVdKuN/36zvDijFKNRBTNw0o2T4ZzDoczQ/rtu9dLE7xU/VCr9hCKN1EYVG2h&#10;yrp9OoR/PBy/vwuDYZRtKRvVVofwczWE7+6//ebttdtXsTqrpqz6AIy0w/7aHcLzOHb7zWYoztVF&#10;Dm9UV7UweFL9RY7wsX/alL28gvVLs4mjKN9cVV92vSqqYYBvP5jB8F7bP52qYvz9dBqqMWgOIfg2&#10;6r+9/vuIfzf3b+X+qZfduS6sG/I/eHGRdQuT3kx9kKMMnvv6X6YuddGrQZ3GN4W6bNTpVBeV5gBs&#10;RPQVm09n2VWaC4gzdDeZhv/PbPHby8c+qMtDmMFKtfICa3TsqwoVD7apQIGu3bAH3KfuY48Uh+4X&#10;Vfw5wMBmMoIfBsAEj9dfVQl25POotCivJzDWKxA/SyP8p78F8sGrXonPt5WoXseggC9jke0AFhQw&#10;JO7iOM3QkY3coyl0ongexp8qpd/lyy/DaBayhDe9DKXl8gBGTpcG1vS7TSDELrgGcbK1y34DCQKK&#10;gnMg8vxrSEwgIhLzdhICiuN5QynBbJN5OxnB5PNmcgphaG0JJhHzdmDVb/ok6bw7O4KJs3k7ggqd&#10;ZvOGBBU6vWMsUakZZoIqnTHUBJUa+M8vPdV6y1miakeMIar2HbP4YiI35xLVe8foHVO9GZViKrcQ&#10;6bzeMdWbW7mYCi7EljE1UZyJppgqLlJG8phKnnMEqeYi4aSionNbLqaiQ/aZJ5hQ1fk0MNE9ZXRP&#10;qO5sakomwudMNkio8CLJ50M0mSrP+UWVFzmzipBEvyQOXi8qvcjvGL8m2nPLmFLt44hJnVCyiF9c&#10;dKUT7XfxvF/pRHsu6FOqfRwzHKGCEb+4vZhS7eOIWceUas8liJRKDzWPoUil57JWNlWe8SqjynOZ&#10;NKPCs2JlVHguvWdUd8GtYUZ150pONpWdCa2Mys7VQWyjbgWVjfiMys6V5pzKzm7EnMrOpIecqs6m&#10;h5yqzrUv+UR1rqHKqeqko4IO7sn1aPLs2rbitbV9G7wFEo8OpkXs1IAtIjZx0Ag+6G4UTABK94Dz&#10;YOCK4MR2jMtgYINg114ugyFKEKzbx1U3IA4QvPNyA7snREODZPrcZUeE5QhtkBfcshR+NIXlKfyI&#10;Yk+jffejio0LwqE58fEduxMN96MaW6rQZHhZt1RjP6qxpQrNgo917BbQ98SPKjYEGu5HFWu+hvtR&#10;TSxVc/pZDd/EUk38qGJxRmfMiXHVOtZfDfejiiVWw/2oYhXVcL9VxUqp4X5UsRoiHOqdTxBgxdNw&#10;P6pY1TTcjypWLg33o4rVScP9qGIFQjjUGB+qWGY03I8qlhINn1A1sWPrQQ8XOF9f3fRhAFc3j+iR&#10;3HdyxDLiXoMr3B1ga3qGewM4xOP3F/VSPSiNGLGaQKut59WXPzDbl/GmneAiqKzgH2QgQ94Nu2en&#10;zW2hagJKXxiANTfongaUmylvicCNuqdB2R19y11u1D0NCjtJmBCidsktM+EtRp0J97QTGoZbt7xu&#10;1D0NygTB3bIMQA292rm1dCbc05gyXsFRdNF3yxCOmYswKxccIRdhVns4Hi7C7DrCUWYRBoc+TVRA&#10;TlrS30WZvUpiIwO6MT97dres+pebLb5GFw5Qdt5l9aCxNriVxYBe3uKWdYFDjcatBIrexBBPK1Hn&#10;rK1EsHNuZTs4ritby0m3sk+h+ddMVzY9NPYatpxAXJisJCMXdS63ud1XNGqoTLhixtRXqbfUiRmX&#10;XKcOqqnLY900mDKH/unxfdMHLxIu0I/HKDoebdhPYE2LmXe7g65B/y/WhL7+dd5NTHT9MH6Qw9lM&#10;pYdwJrnv1XNb6rdzJcsf7fso68a8661lL6Px/tlcWD+q8jPcRetbZ0hg8BMFXD+fVf93GFzhuv8Q&#10;Dn89y74Kg+bnFu7Td7CfATbqD2m2xS61pyOPdES2BZg6hGMIpxV8fT+a3xSeu75+OsNMQuvQqh/g&#10;DvxU4+20viw3XtkPcKWvF8L+/IC/GdDPGvXlR5L7fwAAAP//AwBQSwMEFAAGAAgAAAAhAIp5TUbi&#10;AAAACwEAAA8AAABkcnMvZG93bnJldi54bWxMj1FLwzAUhd8F/0O4gm8usc7NdU2HDIYIMupW2GvW&#10;xLauuSlJtnb/3uuTPh7O4ZzvZKvRduxifGgdSnicCGAGK6dbrCWU+83DC7AQFWrVOTQSribAKr+9&#10;yVSq3YCf5rKLNaMSDKmS0MTYp5yHqjFWhYnrDZL35bxVkaSvufZqoHLb8USIGbeqRVpoVG/WjalO&#10;u7OVYMu36/v3aVMko2+3xX49lB+HQsr7u/F1CSyaMf6F4Ref0CEnpqM7ow6skzAXgtAjGYvZFBgl&#10;5sniGdhRQvIkpsDzjP//kP8AAAD//wMAUEsBAi0AFAAGAAgAAAAhALaDOJL+AAAA4QEAABMAAAAA&#10;AAAAAAAAAAAAAAAAAFtDb250ZW50X1R5cGVzXS54bWxQSwECLQAUAAYACAAAACEAOP0h/9YAAACU&#10;AQAACwAAAAAAAAAAAAAAAAAvAQAAX3JlbHMvLnJlbHNQSwECLQAUAAYACAAAACEA8ijECwkGAABs&#10;GQAADgAAAAAAAAAAAAAAAAAuAgAAZHJzL2Uyb0RvYy54bWxQSwECLQAUAAYACAAAACEAinlNRuIA&#10;AAALAQAADwAAAAAAAAAAAAAAAABjCAAAZHJzL2Rvd25yZXYueG1sUEsFBgAAAAAEAAQA8wAAAHIJ&#10;AAAAAA==&#10;" o:allowincell="f" path="m119,l101,22,73,6,69,31,34,25,45,48,9,51,31,71,,82,31,95,9,114r36,3l34,141r35,-6l73,159r28,-15l119,166r17,-22l164,159r4,-24l203,141,192,117r36,-3l206,95,237,82,206,71,228,51,192,48,203,25r-35,6l164,6,136,22,119,xe" fillcolor="fuchsia" strokeweight=".2205mm">
                <v:path arrowok="t" o:connecttype="custom" o:connectlocs="108405,0;92008,24153;66501,6587;62857,34034;30973,27447;40994,52697;8199,55991;28240,77948;0,90025;28240,104297;8199,125156;40994,128450;30973,154798;62857,148211;66501,174560;92008,158092;108405,182245;123892,158092;149399,174560;153043,148211;184927,154798;174906,128450;207701,125156;187660,104297;215900,90025;187660,77948;207701,55991;174906,52697;184927,27447;153043,34034;149399,6587;123892,24153;108405,0" o:connectangles="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3696" behindDoc="0" locked="0" layoutInCell="0" allowOverlap="1" wp14:anchorId="15E4EFB4" wp14:editId="5D330201">
                <wp:simplePos x="0" y="0"/>
                <wp:positionH relativeFrom="column">
                  <wp:posOffset>4138930</wp:posOffset>
                </wp:positionH>
                <wp:positionV relativeFrom="paragraph">
                  <wp:posOffset>1725930</wp:posOffset>
                </wp:positionV>
                <wp:extent cx="405765" cy="69215"/>
                <wp:effectExtent l="0" t="0" r="3810" b="1905"/>
                <wp:wrapNone/>
                <wp:docPr id="57"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0576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E5833" w14:textId="77777777" w:rsidR="00BD381D" w:rsidRDefault="00BD381D" w:rsidP="00763C50">
                            <w:pPr>
                              <w:rPr>
                                <w:snapToGrid w:val="0"/>
                                <w:color w:val="000000"/>
                                <w:sz w:val="48"/>
                              </w:rPr>
                            </w:pPr>
                            <w:smartTag w:uri="urn:schemas-microsoft-com:office:smarttags" w:element="PersonName">
                              <w:smartTagPr>
                                <w:attr w:name="ProductID" w:val="LA  CALERA"/>
                              </w:smartTagPr>
                              <w:r>
                                <w:rPr>
                                  <w:snapToGrid w:val="0"/>
                                  <w:color w:val="000000"/>
                                  <w:sz w:val="8"/>
                                </w:rPr>
                                <w:t>LA  CALERA</w:t>
                              </w:r>
                            </w:smartTag>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5E4EFB4" id="Rectangle 740" o:spid="_x0000_s1083" style="position:absolute;left:0;text-align:left;margin-left:325.9pt;margin-top:135.9pt;width:31.95pt;height:5.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PXsAIAAKsFAAAOAAAAZHJzL2Uyb0RvYy54bWysVNuO0zAQfUfiHyy/Z3MhSZto09Vu0yCk&#10;BVYsfICbOI2FYwfbbVoQ/87YvS8vCMhDNLbHM2fOHM/t3bbnaEOVZlIUOLwJMKKilg0TqwJ/+Vx5&#10;U4y0IaIhXApa4B3V+G72+tXtOOQ0kp3kDVUIggidj0OBO2OG3Pd13dGe6Bs5UAGHrVQ9MbBUK79R&#10;ZIToPfejIEj9UapmULKmWsNuuT/EMxe/bWltPratpgbxAgM24/7K/Zf2789uSb5SZOhYfYBB/gJF&#10;T5iApKdQJTEErRX7LVTPaiW1bM1NLXtfti2rqasBqgmDF9U8d2SgrhYgRw8nmvT/C1t/2DwpxJoC&#10;JxOMBOmhR5+ANSJWnKJJ7BgaB52D4/PwpGyNeniU9VeNhJx34EfvlZJjR0kDuELLqH91wS40XEXL&#10;8b1sID5ZG+nI2raqR0pCU6IwDezntoEVtHUt2p1aRLcG1bAZB8kkTTCq4SjNojBx+UhuQ1lsg9Lm&#10;LZU9skaBFZTiYpLNozYW2tnFugtZMc6dCLi42gDH/Q5khqv2zGJwPf2RBdliupjGXhylCy8OytK7&#10;r+axl1bhJCnflPN5Gf60ecM471jTUGHTHPUVxn/Wv4PS98o4KUxLzhobzkLSarWcc4U2BPRdue9A&#10;yIWbfw3DkQC1vCgpjOLgIcq8Kp1OvLiKEy+bBFMvCLOHLA3iLC6r65IemaD/XhIaC5wlUeK6dAH6&#10;RW1OHU6M0Jgrt54ZmCCc9QWe7jXk2mn1uBCNsw1hfG9fUGHhn6mAqMdGO/VawdohonOzXW7dA8ks&#10;s3ZnKZsdyNkJF2YKTD9QWifVd4xGmCQF1t/WRFGM+DsBT8KOnaOhjsbyaBBRw9UCG4z25ty48WS7&#10;I+Q9PJWWOeGeMx8eGEwEh/8wvezIuVw7r/OMnf0CAAD//wMAUEsDBBQABgAIAAAAIQCNGJ354gAA&#10;AAsBAAAPAAAAZHJzL2Rvd25yZXYueG1sTI/NTsMwEITvSLyDtUjcqJNIbdIQp6r4UTnSFqlwc+Ml&#10;iYjXUew2gadne4Lb7uxo5ttiNdlOnHHwrSMF8SwCgVQ501Kt4G3/fJeB8EGT0Z0jVPCNHlbl9VWh&#10;c+NG2uJ5F2rBIeRzraAJoc+l9FWDVvuZ65H49ukGqwOvQy3NoEcOt51MomghrW6JGxrd40OD1dfu&#10;ZBVssn79/uJ+xrp7+tgcXg/Lx/0yKHV7M63vQQScwp8ZLviMDiUzHd2JjBedgsU8ZvSgIEkvAzvS&#10;eJ6COLKSJSnIspD/fyh/AQAA//8DAFBLAQItABQABgAIAAAAIQC2gziS/gAAAOEBAAATAAAAAAAA&#10;AAAAAAAAAAAAAABbQ29udGVudF9UeXBlc10ueG1sUEsBAi0AFAAGAAgAAAAhADj9If/WAAAAlAEA&#10;AAsAAAAAAAAAAAAAAAAALwEAAF9yZWxzLy5yZWxzUEsBAi0AFAAGAAgAAAAhAJ9m89ewAgAAqwUA&#10;AA4AAAAAAAAAAAAAAAAALgIAAGRycy9lMm9Eb2MueG1sUEsBAi0AFAAGAAgAAAAhAI0YnfniAAAA&#10;CwEAAA8AAAAAAAAAAAAAAAAACgUAAGRycy9kb3ducmV2LnhtbFBLBQYAAAAABAAEAPMAAAAZBgAA&#10;AAA=&#10;" o:allowincell="f" filled="f" stroked="f">
                <v:textbox inset="0,0,0,0">
                  <w:txbxContent>
                    <w:p w14:paraId="593E5833" w14:textId="77777777" w:rsidR="00BD381D" w:rsidRDefault="00BD381D" w:rsidP="00763C50">
                      <w:pPr>
                        <w:rPr>
                          <w:snapToGrid w:val="0"/>
                          <w:color w:val="000000"/>
                          <w:sz w:val="48"/>
                        </w:rPr>
                      </w:pPr>
                      <w:smartTag w:uri="urn:schemas-microsoft-com:office:smarttags" w:element="PersonName">
                        <w:smartTagPr>
                          <w:attr w:name="ProductID" w:val="LA  CALERA"/>
                        </w:smartTagPr>
                        <w:r>
                          <w:rPr>
                            <w:snapToGrid w:val="0"/>
                            <w:color w:val="000000"/>
                            <w:sz w:val="8"/>
                          </w:rPr>
                          <w:t>LA  CALERA</w:t>
                        </w:r>
                      </w:smartTag>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2672" behindDoc="0" locked="0" layoutInCell="0" allowOverlap="1" wp14:anchorId="0ACC9261" wp14:editId="5D65E7D3">
                <wp:simplePos x="0" y="0"/>
                <wp:positionH relativeFrom="column">
                  <wp:posOffset>4138930</wp:posOffset>
                </wp:positionH>
                <wp:positionV relativeFrom="paragraph">
                  <wp:posOffset>1640840</wp:posOffset>
                </wp:positionV>
                <wp:extent cx="387985" cy="68580"/>
                <wp:effectExtent l="0" t="0" r="2540" b="1905"/>
                <wp:wrapNone/>
                <wp:docPr id="56"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8798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BE34" w14:textId="77777777" w:rsidR="00BD381D" w:rsidRDefault="00BD381D" w:rsidP="00763C50">
                            <w:pPr>
                              <w:rPr>
                                <w:snapToGrid w:val="0"/>
                                <w:color w:val="000000"/>
                                <w:sz w:val="48"/>
                              </w:rPr>
                            </w:pPr>
                            <w:r>
                              <w:rPr>
                                <w:snapToGrid w:val="0"/>
                                <w:color w:val="000000"/>
                                <w:sz w:val="8"/>
                              </w:rPr>
                              <w:t xml:space="preserve">  HOSPITAL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0ACC9261" id="Rectangle 739" o:spid="_x0000_s1084" style="position:absolute;left:0;text-align:left;margin-left:325.9pt;margin-top:129.2pt;width:30.55pt;height:5.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GrsgIAAKsFAAAOAAAAZHJzL2Uyb0RvYy54bWysVG1vmzAQ/j5p/8Hyd8pLgQAqqdoQpknd&#10;Vq3bD3DABGtgM9sNaaf9951NSJruy7SND+hsn8/P3fPcXV3v+w7tqFRM8Bz7Fx5GlFeiZnyb469f&#10;SifBSGnCa9IJTnP8RBW+Xr59czUOGQ1EK7qaSgRBuMrGIcet1kPmuqpqaU/UhRgoh8NGyJ5oWMqt&#10;W0syQvS+cwPPi91RyHqQoqJKwW4xHeKljd80tNKfmkZRjbocAzZt/9L+N+bvLq9ItpVkaFl1gEH+&#10;AkVPGIdHj6EKogl6lOy3UD2rpFCi0ReV6F3RNKyiNgfIxvdeZfPQkoHaXKA4ajiWSf2/sNXH3b1E&#10;rM5xFGPESQ8cfYaqEb7tKFpcpqZC46AycHwY7qXJUQ13ovqmEBerFvzojZRibCmpAZdv/N2zC2ah&#10;4CrajB9EDfHJoxa2WPtG9kgKICXwY898dhuqgvaWoqcjRXSvUQWbl8kiTSKMKjiKkyixDLokM6EM&#10;tkEq/Y6KHhkjxxJSsTHJ7k5pA+3kYty5KFnXWRF0/GwDHKcdeBmumjODwXL6I/XSdbJOQicM4rUT&#10;ekXh3JSr0IlLfxEVl8VqVfg/zbt+mLWsrik3z8z68sM/4++g9EkZR4Up0bHahDOQlNxuVp1EOwL6&#10;Lu1nCYCTk5t7DsMWAXJ5lZIfhN5tkDplnCycsAwjJ114ieP56W0ae2EaFuV5SneM039PCY05TqMg&#10;siy9AP0qN6uOmewzt55pmCAd63OcTBqydBo9rnltbU1YN9kvSmHgn0oBdM9EW/UawU7C1/vN3jZI&#10;MrfCRtRPIGcrXJgpMP1Aaa2QzxiNMElyrL4/Ekkx6t5zaAkzdmZDzsZmNgiv4GqONUaTudJ2PBl2&#10;uLiBVmmYFa5po+nlQ4PBRLD4D9PLjJyXa+t1mrHLXwAAAP//AwBQSwMEFAAGAAgAAAAhAAMG0cni&#10;AAAACwEAAA8AAABkcnMvZG93bnJldi54bWxMj81OwzAQhO9IvIO1SNyok4iGJMSpKn5UjtAiFW5u&#10;vCQR8TqK3Sbw9CwnOO7saOabcjXbXpxw9J0jBfEiAoFUO9NRo+B193iVgfBBk9G9I1TwhR5W1flZ&#10;qQvjJnrB0zY0gkPIF1pBG8JQSOnrFq32Czcg8e/DjVYHPsdGmlFPHG57mURRKq3uiBtaPeBdi/Xn&#10;9mgVbLJh/fbkvqemf3jf7J/3+f0uD0pdXszrWxAB5/Bnhl98RoeKmQ7uSMaLXkG6jBk9KEiW2TUI&#10;dtzESQ7iwEqaJyCrUv7fUP0AAAD//wMAUEsBAi0AFAAGAAgAAAAhALaDOJL+AAAA4QEAABMAAAAA&#10;AAAAAAAAAAAAAAAAAFtDb250ZW50X1R5cGVzXS54bWxQSwECLQAUAAYACAAAACEAOP0h/9YAAACU&#10;AQAACwAAAAAAAAAAAAAAAAAvAQAAX3JlbHMvLnJlbHNQSwECLQAUAAYACAAAACEAbEwBq7ICAACr&#10;BQAADgAAAAAAAAAAAAAAAAAuAgAAZHJzL2Uyb0RvYy54bWxQSwECLQAUAAYACAAAACEAAwbRyeIA&#10;AAALAQAADwAAAAAAAAAAAAAAAAAMBQAAZHJzL2Rvd25yZXYueG1sUEsFBgAAAAAEAAQA8wAAABsG&#10;AAAAAA==&#10;" o:allowincell="f" filled="f" stroked="f">
                <v:textbox inset="0,0,0,0">
                  <w:txbxContent>
                    <w:p w14:paraId="2042BE34" w14:textId="77777777" w:rsidR="00BD381D" w:rsidRDefault="00BD381D" w:rsidP="00763C50">
                      <w:pPr>
                        <w:rPr>
                          <w:snapToGrid w:val="0"/>
                          <w:color w:val="000000"/>
                          <w:sz w:val="48"/>
                        </w:rPr>
                      </w:pPr>
                      <w:r>
                        <w:rPr>
                          <w:snapToGrid w:val="0"/>
                          <w:color w:val="000000"/>
                          <w:sz w:val="8"/>
                        </w:rPr>
                        <w:t xml:space="preserve">  HOSPITAL</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1648" behindDoc="0" locked="0" layoutInCell="0" allowOverlap="1" wp14:anchorId="65183960" wp14:editId="7A37C523">
                <wp:simplePos x="0" y="0"/>
                <wp:positionH relativeFrom="column">
                  <wp:posOffset>2058035</wp:posOffset>
                </wp:positionH>
                <wp:positionV relativeFrom="paragraph">
                  <wp:posOffset>1740535</wp:posOffset>
                </wp:positionV>
                <wp:extent cx="332105" cy="68580"/>
                <wp:effectExtent l="0" t="635" r="0" b="0"/>
                <wp:wrapNone/>
                <wp:docPr id="55"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32105"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5F3C0" w14:textId="77777777" w:rsidR="00BD381D" w:rsidRDefault="00BD381D" w:rsidP="00763C50">
                            <w:pPr>
                              <w:rPr>
                                <w:snapToGrid w:val="0"/>
                                <w:color w:val="000000"/>
                                <w:sz w:val="48"/>
                              </w:rPr>
                            </w:pPr>
                            <w:r>
                              <w:rPr>
                                <w:snapToGrid w:val="0"/>
                                <w:color w:val="000000"/>
                                <w:sz w:val="8"/>
                              </w:rPr>
                              <w:t xml:space="preserve"> LIMACHE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5183960" id="Rectangle 738" o:spid="_x0000_s1085" style="position:absolute;left:0;text-align:left;margin-left:162.05pt;margin-top:137.05pt;width:26.15pt;height:5.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HsgIAAKsFAAAOAAAAZHJzL2Uyb0RvYy54bWysVNuOmzAQfa/Uf7D8znIJEEBLVtsQqkrb&#10;dtVtP8ABE6yCTW1vyLbqv3dsQrLZvlRteUBjezw+M+fMXN8c+g7tqVRM8Bz7Vx5GlFeiZnyX4y+f&#10;SyfBSGnCa9IJTnP8RBW+Wb1+dT0OGQ1EK7qaSgRBuMrGIcet1kPmuqpqaU/UlRgoh8NGyJ5oWMqd&#10;W0syQvS+cwPPi91RyHqQoqJKwW4xHeKVjd80tNIfm0ZRjbocAzZt/9L+t+bvrq5JtpNkaFl1hEH+&#10;AkVPGIdHT6EKogl6lOy3UD2rpFCi0VeV6F3RNKyiNgfIxvdeZPPQkoHaXKA4ajiVSf2/sNWH/b1E&#10;rM5xFGHESQ8cfYKqEb7rKFouElOhcVAZOD4M99LkqIY7UX1ViIt1C370VkoxtpTUgMs3/u7FBbNQ&#10;cBVtx/eihvjkUQtbrEMjeyQFkBL4sWc+uw1VQQdL0dOJInrQqILNxSLwPUBawVGcRIll0CWZCWWw&#10;DVLpt1T0yBg5lpCKjUn2d0obaGcX485FybrOiqDjFxvgOO3Ay3DVnBkMltMfqZdukk0SOmEQb5zQ&#10;KwrntlyHTlz6y6hYFOt14f807/ph1rK6ptw8M+vLD/+Mv6PSJ2WcFKZEx2oTzkBScrdddxLtCei7&#10;tJ8lAE7Obu4lDFsEyOVFSn4Qem+C1CnjZOmEZRg56dJLHM9P36SxF6ZhUV6mdMc4/feU0JjjNAoi&#10;y9Iz0C9ys+qYyb5w65mGCdKxPsfJpCFLp9HjhtfW1oR1k/2sFAb+uRRA90y0Va8R7CR8fdgebIMs&#10;51bYivoJ5GyFCzMFph8orRXyO0YjTJIcq2+PRFKMunccWsKMndmQs7GdDcIruJpjjdFkrrUdT4Yd&#10;Lm6hVRpmhWvaaHr52GAwESz+4/QyI+f52nqdZ+zqFwAAAP//AwBQSwMEFAAGAAgAAAAhAIjYkzni&#10;AAAACwEAAA8AAABkcnMvZG93bnJldi54bWxMj8tuwjAQRfeV+g/WVOquOIQIkjQOQn2ILilUAnYm&#10;dpOo9jiKDUn79R1W7W4eR3fOFMvRGnbRvW8dCphOImAaK6darAV87F4fUmA+SFTSONQCvrWHZXl7&#10;U8hcuQHf9WUbakYh6HMpoAmhyzn3VaOt9BPXaaTdp+utDNT2NVe9HCjcGh5H0Zxb2SJdaGSnnxpd&#10;fW3PVsA67VaHN/cz1ObluN5v9tnzLgtC3N+Nq0dgQY/hD4arPqlDSU4nd0blmREwi5MpoQLixbUg&#10;YraYJ8BONEmTDHhZ8P8/lL8AAAD//wMAUEsBAi0AFAAGAAgAAAAhALaDOJL+AAAA4QEAABMAAAAA&#10;AAAAAAAAAAAAAAAAAFtDb250ZW50X1R5cGVzXS54bWxQSwECLQAUAAYACAAAACEAOP0h/9YAAACU&#10;AQAACwAAAAAAAAAAAAAAAAAvAQAAX3JlbHMvLnJlbHNQSwECLQAUAAYACAAAACEAvfhGx7ICAACr&#10;BQAADgAAAAAAAAAAAAAAAAAuAgAAZHJzL2Uyb0RvYy54bWxQSwECLQAUAAYACAAAACEAiNiTOeIA&#10;AAALAQAADwAAAAAAAAAAAAAAAAAMBQAAZHJzL2Rvd25yZXYueG1sUEsFBgAAAAAEAAQA8wAAABsG&#10;AAAAAA==&#10;" o:allowincell="f" filled="f" stroked="f">
                <v:textbox inset="0,0,0,0">
                  <w:txbxContent>
                    <w:p w14:paraId="3A25F3C0" w14:textId="77777777" w:rsidR="00BD381D" w:rsidRDefault="00BD381D" w:rsidP="00763C50">
                      <w:pPr>
                        <w:rPr>
                          <w:snapToGrid w:val="0"/>
                          <w:color w:val="000000"/>
                          <w:sz w:val="48"/>
                        </w:rPr>
                      </w:pPr>
                      <w:r>
                        <w:rPr>
                          <w:snapToGrid w:val="0"/>
                          <w:color w:val="000000"/>
                          <w:sz w:val="8"/>
                        </w:rPr>
                        <w:t xml:space="preserve"> LIMACHE</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10624" behindDoc="0" locked="0" layoutInCell="0" allowOverlap="1" wp14:anchorId="6D5E032B" wp14:editId="46B166AC">
                <wp:simplePos x="0" y="0"/>
                <wp:positionH relativeFrom="column">
                  <wp:posOffset>2047240</wp:posOffset>
                </wp:positionH>
                <wp:positionV relativeFrom="paragraph">
                  <wp:posOffset>1655445</wp:posOffset>
                </wp:positionV>
                <wp:extent cx="347980" cy="68580"/>
                <wp:effectExtent l="3810" t="1270" r="635" b="0"/>
                <wp:wrapNone/>
                <wp:docPr id="54"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4798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6B8C8" w14:textId="77777777" w:rsidR="00BD381D" w:rsidRDefault="00BD381D" w:rsidP="00763C50">
                            <w:pPr>
                              <w:rPr>
                                <w:snapToGrid w:val="0"/>
                                <w:color w:val="000000"/>
                                <w:sz w:val="48"/>
                              </w:rPr>
                            </w:pPr>
                            <w:r>
                              <w:rPr>
                                <w:snapToGrid w:val="0"/>
                                <w:color w:val="000000"/>
                                <w:sz w:val="8"/>
                              </w:rPr>
                              <w:t>HOSPITAL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6D5E032B" id="Rectangle 737" o:spid="_x0000_s1086" style="position:absolute;left:0;text-align:left;margin-left:161.2pt;margin-top:130.35pt;width:27.4pt;height:5.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M2sAIAAKsFAAAOAAAAZHJzL2Uyb0RvYy54bWysVF9vmzAQf5+072D5nQIpIYBKqjaEaVK3&#10;Vev2ARwwwZqxme2GtNO++84mpEn3Mm3jAZ3P5/v3+91dXe87jnZUaSZFjsOLACMqKlkzsc3x1y+l&#10;l2CkDRE14VLQHD9Rja+Xb99cDX1GZ7KVvKYKgROhs6HPcWtMn/m+rlraEX0heyrgspGqIwaOauvX&#10;igzgveP+LAhif5Cq7pWsqNagLcZLvHT+m4ZW5lPTaGoQzzHkZtxfuf/G/v3lFcm2ivQtqw5pkL/I&#10;oiNMQNCjq4IYgh4V+81VxyoltWzMRSU7XzYNq6irAaoJg1fVPLSkp64WaI7uj23S/89t9XF3rxCr&#10;czyPMBKkA4w+Q9eI2HKKFpcL26Gh1xkYPvT3ytao+ztZfdNIyFULdvRGKTm0lNSQV2jt/bMH9qDh&#10;KdoMH2QN/smjka5Z+0Z1SEkAZRbGgf2cGrqC9g6ipyNEdG9QBcrLaJEmAGQFV3EyB9HGI5l1ZXPr&#10;lTbvqOyQFXKsoBTnk+zutBlNJxNrLmTJOAc9ybg4U4DPUQOR4am9szk4TH+kQbpO1knkRbN47UVB&#10;UXg35Sry4jJczIvLYrUqwp82bhhlLatrKmyYiV9h9Gf4HZg+MuPIMC05q607m5JW282KK7QjwO/S&#10;fYeGnJj552m4fkEtr0oKZ1FwO0u9Mk4WXlRGcy9dBIkXhOltGgdRGhXleUl3TNB/LwkNOU7ns7lD&#10;6STpV7U5dkxgn5l1zMAG4azLcTJyyMFp+bgWtZMNYXyUT1ph039pBcA9Ae3Yawk7Et/sN3s3IPE0&#10;ChtZPwGdHXGBirD9gGmtVM8YDbBJcqy/PxJFMeLvBYyEXTuToCZhMwlEVPA0xwajUVwZt54sOkLe&#10;wKg0zBHXjtEY+TBgsBFc/oftZVfO6dlZvezY5S8AAAD//wMAUEsDBBQABgAIAAAAIQAXBnyO4gAA&#10;AAsBAAAPAAAAZHJzL2Rvd25yZXYueG1sTI9NT8MwDIbvSPyHyEjcWLoO1q00nSY+NI6wIQ1uWWPa&#10;isSpmmwt/HrMCY62H71+3mI1OitO2IfWk4LpJAGBVHnTUq3gdfd4tQARoiajrSdU8IUBVuX5WaFz&#10;4wd6wdM21oJDKORaQRNjl0sZqgadDhPfIfHtw/dORx77WppeDxzurEyTZC6dbok/NLrDuwarz+3R&#10;KdgsuvXbk/8eavvwvtk/75f3u2VU6vJiXN+CiDjGPxh+9VkdSnY6+COZIKyCWZpeM6ognScZCCZm&#10;WZaCOPAmm96ALAv5v0P5AwAA//8DAFBLAQItABQABgAIAAAAIQC2gziS/gAAAOEBAAATAAAAAAAA&#10;AAAAAAAAAAAAAABbQ29udGVudF9UeXBlc10ueG1sUEsBAi0AFAAGAAgAAAAhADj9If/WAAAAlAEA&#10;AAsAAAAAAAAAAAAAAAAALwEAAF9yZWxzLy5yZWxzUEsBAi0AFAAGAAgAAAAhAO2QgzawAgAAqwUA&#10;AA4AAAAAAAAAAAAAAAAALgIAAGRycy9lMm9Eb2MueG1sUEsBAi0AFAAGAAgAAAAhABcGfI7iAAAA&#10;CwEAAA8AAAAAAAAAAAAAAAAACgUAAGRycy9kb3ducmV2LnhtbFBLBQYAAAAABAAEAPMAAAAZBgAA&#10;AAA=&#10;" o:allowincell="f" filled="f" stroked="f">
                <v:textbox inset="0,0,0,0">
                  <w:txbxContent>
                    <w:p w14:paraId="0356B8C8" w14:textId="77777777" w:rsidR="00BD381D" w:rsidRDefault="00BD381D" w:rsidP="00763C50">
                      <w:pPr>
                        <w:rPr>
                          <w:snapToGrid w:val="0"/>
                          <w:color w:val="000000"/>
                          <w:sz w:val="48"/>
                        </w:rPr>
                      </w:pPr>
                      <w:r>
                        <w:rPr>
                          <w:snapToGrid w:val="0"/>
                          <w:color w:val="000000"/>
                          <w:sz w:val="8"/>
                        </w:rPr>
                        <w:t>HOSPITAL</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09600" behindDoc="0" locked="0" layoutInCell="0" allowOverlap="1" wp14:anchorId="4AAC8D05" wp14:editId="608BA01C">
                <wp:simplePos x="0" y="0"/>
                <wp:positionH relativeFrom="column">
                  <wp:posOffset>2951480</wp:posOffset>
                </wp:positionH>
                <wp:positionV relativeFrom="paragraph">
                  <wp:posOffset>3707765</wp:posOffset>
                </wp:positionV>
                <wp:extent cx="325120" cy="292735"/>
                <wp:effectExtent l="9525" t="8890" r="12065" b="8890"/>
                <wp:wrapNone/>
                <wp:docPr id="53"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25120" cy="292735"/>
                        </a:xfrm>
                        <a:custGeom>
                          <a:avLst/>
                          <a:gdLst>
                            <a:gd name="T0" fmla="*/ 0 w 357"/>
                            <a:gd name="T1" fmla="*/ 195 h 266"/>
                            <a:gd name="T2" fmla="*/ 94 w 357"/>
                            <a:gd name="T3" fmla="*/ 195 h 266"/>
                            <a:gd name="T4" fmla="*/ 94 w 357"/>
                            <a:gd name="T5" fmla="*/ 266 h 266"/>
                            <a:gd name="T6" fmla="*/ 262 w 357"/>
                            <a:gd name="T7" fmla="*/ 266 h 266"/>
                            <a:gd name="T8" fmla="*/ 262 w 357"/>
                            <a:gd name="T9" fmla="*/ 195 h 266"/>
                            <a:gd name="T10" fmla="*/ 357 w 357"/>
                            <a:gd name="T11" fmla="*/ 195 h 266"/>
                            <a:gd name="T12" fmla="*/ 357 w 357"/>
                            <a:gd name="T13" fmla="*/ 71 h 266"/>
                            <a:gd name="T14" fmla="*/ 262 w 357"/>
                            <a:gd name="T15" fmla="*/ 71 h 266"/>
                            <a:gd name="T16" fmla="*/ 262 w 357"/>
                            <a:gd name="T17" fmla="*/ 0 h 266"/>
                            <a:gd name="T18" fmla="*/ 94 w 357"/>
                            <a:gd name="T19" fmla="*/ 0 h 266"/>
                            <a:gd name="T20" fmla="*/ 94 w 357"/>
                            <a:gd name="T21" fmla="*/ 71 h 266"/>
                            <a:gd name="T22" fmla="*/ 0 w 357"/>
                            <a:gd name="T23" fmla="*/ 71 h 266"/>
                            <a:gd name="T24" fmla="*/ 0 w 357"/>
                            <a:gd name="T25" fmla="*/ 195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7" h="266">
                              <a:moveTo>
                                <a:pt x="0" y="195"/>
                              </a:moveTo>
                              <a:lnTo>
                                <a:pt x="94" y="195"/>
                              </a:lnTo>
                              <a:lnTo>
                                <a:pt x="94" y="266"/>
                              </a:lnTo>
                              <a:lnTo>
                                <a:pt x="262" y="266"/>
                              </a:lnTo>
                              <a:lnTo>
                                <a:pt x="262" y="195"/>
                              </a:lnTo>
                              <a:lnTo>
                                <a:pt x="357" y="195"/>
                              </a:lnTo>
                              <a:lnTo>
                                <a:pt x="357" y="71"/>
                              </a:lnTo>
                              <a:lnTo>
                                <a:pt x="262" y="71"/>
                              </a:lnTo>
                              <a:lnTo>
                                <a:pt x="262" y="0"/>
                              </a:lnTo>
                              <a:lnTo>
                                <a:pt x="94" y="0"/>
                              </a:lnTo>
                              <a:lnTo>
                                <a:pt x="94" y="71"/>
                              </a:lnTo>
                              <a:lnTo>
                                <a:pt x="0" y="71"/>
                              </a:lnTo>
                              <a:lnTo>
                                <a:pt x="0" y="195"/>
                              </a:lnTo>
                              <a:close/>
                            </a:path>
                          </a:pathLst>
                        </a:custGeom>
                        <a:solidFill>
                          <a:srgbClr val="FC0128"/>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8944C" id="Freeform 736" o:spid="_x0000_s1026" style="position:absolute;margin-left:232.4pt;margin-top:291.95pt;width:25.6pt;height:23.05pt;rotation:9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5t1wMAANwMAAAOAAAAZHJzL2Uyb0RvYy54bWysV9tu2zAMfR+wfxD0OGB15NyaoOkwtOsw&#10;YJcC7T5AseXYmG15khKn+/qRsuzIXdwZw/KQyObBEXlISszVu2ORk4NQOpPlhrKLCSWijGSclbsN&#10;/f549/aSEm14GfNclmJDn4Sm765fv7qqq7UIZSrzWCgCJKVe19WGpsZU6yDQUSoKri9kJUowJlIV&#10;3MCj2gWx4jWwF3kQTiaLoJYqrpSMhNbw9rYx0mvLnyQiMt+SRAtD8g0F34z9VvZ7i9/B9RVf7xSv&#10;0ixybvB/8KLgWQmbdlS33HCyV9kfVEUWKallYi4iWQQySbJI2BggGjZ5Fs1DyithYwFxdNXJpP8f&#10;bfT1cK9IFm/ofEpJyQvI0Z0SAhUny+kCBaorvQbcQ3WvMERdfZbRDw2GoGfBBw0Ysq2/yBh4+N5I&#10;K8oxATIlQfz5bIIf+xaCJ0ebiacuE+JoSAQvp+GchZCvCEzhKlxO5+hIwNdIhU5Ee20+CmnX/PBZ&#10;myaRMaxsGmIXyyOQJEUOOX0TkAmpyXS+dEnvIMyDsNWcpCRc2MAhnR0o9ECr2XkiULDba5Bo5oGG&#10;iOYeBnw579GiBwrPu7TsgQaYoEc7v8PFANPKAw0Gx3y5QerzTrFRijNf8mEuX/QlOy8V80UfjJD5&#10;sg9SjZKd+bpPBpzyZR+qBObLPkCEjdLlb4go9DUfCi70JR/olnCM4KEv+BCRL3evoqDPd20n87Rt&#10;7uhYuu6GFeF4wTQHSSU1HiTY6nBcPDJ3VADKnhTnwRApgqejwBANgttD6GVmKBAE22MGInkZDDWA&#10;4NUoN7C7EA3905yGL3NjA1n4uCCxSSx8XJjMxQmlPsoZFykU9Bg41jQ6A2U7Cu5CheIcBXehhr1Q&#10;m2S5GlMwOjwfGhQlMDRscQu+rrjB0myXpIZbC+4WksKNBdcHvi/kQTxKizCnqw5K3Tl5suelj1s1&#10;7p2Arbn9rSydg7nLCrxvze1vA4Pzzmo5Fve3bW2UkJuxuGWbwtat9rfv3kiYHdkGY3WSjAL9ZcOm&#10;AEeB/lQiyqUWTSVindjRpSsYrDNvfNEyz+K7LM+xULTabW9yRQ4cBta7mwkLL12x9GB5ifW2XE0v&#10;baH1bD0KO261cvRgldLmluu02cqamsJWcl/GtsRTweMPbm14ljdrK74b/nDeawbErYyfYPazUx5I&#10;B38JYNxLpfpFSQ3j9Ybqn3uuBCX5pxLm1xWbzQBm7MNsvsR+V75l61t4GQHVhhoK5z4ub0wzw+8r&#10;le1S2IlZHUr5HmbOJMNp0A6njVfuAUZomwg37uOM7j9b1OlPyfVvAAAA//8DAFBLAwQUAAYACAAA&#10;ACEA7NPigt8AAAALAQAADwAAAGRycy9kb3ducmV2LnhtbEyPy07DMBBF90j8gzVI7KiTpg0lZFJB&#10;pe6QgMAHOImbRNjjKHYe/D3DCnYzmqM75+bH1Rox69H3jhDiTQRCU+2anlqEz4/z3QGED4oaZRxp&#10;hG/t4VhcX+Uqa9xC73ouQys4hHymELoQhkxKX3faKr9xgya+XdxoVeB1bGUzqoXDrZHbKEqlVT3x&#10;h04N+tTp+qucLMLFvlrzMr2dn6eZFlO25UNUnRBvb9anRxBBr+EPhl99VoeCnSo3UeOFQdil9wmj&#10;CPtDvAPBxD5OeKgQ0mSbgixy+b9D8QMAAP//AwBQSwECLQAUAAYACAAAACEAtoM4kv4AAADhAQAA&#10;EwAAAAAAAAAAAAAAAAAAAAAAW0NvbnRlbnRfVHlwZXNdLnhtbFBLAQItABQABgAIAAAAIQA4/SH/&#10;1gAAAJQBAAALAAAAAAAAAAAAAAAAAC8BAABfcmVscy8ucmVsc1BLAQItABQABgAIAAAAIQCMpK5t&#10;1wMAANwMAAAOAAAAAAAAAAAAAAAAAC4CAABkcnMvZTJvRG9jLnhtbFBLAQItABQABgAIAAAAIQDs&#10;0+KC3wAAAAsBAAAPAAAAAAAAAAAAAAAAADEGAABkcnMvZG93bnJldi54bWxQSwUGAAAAAAQABADz&#10;AAAAPQcAAAAA&#10;" o:allowincell="f" path="m,195r94,l94,266r168,l262,195r95,l357,71r-95,l262,,94,r,71l,71,,195xe" fillcolor="#fc0128" strokeweight=".2205mm">
                <v:path arrowok="t" o:connecttype="custom" o:connectlocs="0,214599;85606,214599;85606,292735;238603,292735;238603,214599;325120,214599;325120,78136;238603,78136;238603,0;85606,0;85606,78136;0,78136;0,214599" o:connectangles="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08576" behindDoc="0" locked="0" layoutInCell="0" allowOverlap="1" wp14:anchorId="58AAD128" wp14:editId="35404859">
                <wp:simplePos x="0" y="0"/>
                <wp:positionH relativeFrom="column">
                  <wp:posOffset>170815</wp:posOffset>
                </wp:positionH>
                <wp:positionV relativeFrom="paragraph">
                  <wp:posOffset>3462020</wp:posOffset>
                </wp:positionV>
                <wp:extent cx="341630" cy="68580"/>
                <wp:effectExtent l="3810" t="0" r="0" b="0"/>
                <wp:wrapNone/>
                <wp:docPr id="52"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4163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06A42" w14:textId="77777777" w:rsidR="00BD381D" w:rsidRDefault="00BD381D" w:rsidP="00763C50">
                            <w:pPr>
                              <w:rPr>
                                <w:snapToGrid w:val="0"/>
                                <w:color w:val="000000"/>
                                <w:sz w:val="48"/>
                              </w:rPr>
                            </w:pPr>
                            <w:r>
                              <w:rPr>
                                <w:snapToGrid w:val="0"/>
                                <w:color w:val="000000"/>
                                <w:sz w:val="8"/>
                              </w:rPr>
                              <w:t>PEDEGUA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8AAD128" id="Rectangle 735" o:spid="_x0000_s1087" style="position:absolute;left:0;text-align:left;margin-left:13.45pt;margin-top:272.6pt;width:26.9pt;height:5.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cYsQIAAKsFAAAOAAAAZHJzL2Uyb0RvYy54bWysVNuOmzAQfa/Uf7D8znIJEEBLVtsQqkrb&#10;dtVtP8ABE6yCTW1vyLbqv3dsQrLZvlRteUBjezw+M+fMXN8c+g7tqVRM8Bz7Vx5GlFeiZnyX4y+f&#10;SyfBSGnCa9IJTnP8RBW+Wb1+dT0OGQ1EK7qaSgRBuMrGIcet1kPmuqpqaU/UlRgoh8NGyJ5oWMqd&#10;W0syQvS+cwPPi91RyHqQoqJKwW4xHeKVjd80tNIfm0ZRjbocAzZt/9L+t+bvrq5JtpNkaFl1hEH+&#10;AkVPGIdHT6EKogl6lOy3UD2rpFCi0VeV6F3RNKyiNgfIxvdeZPPQkoHaXKA4ajiVSf2/sNWH/b1E&#10;rM5xFGDESQ8cfYKqEb7rKFouIlOhcVAZOD4M99LkqIY7UX1ViIt1C370VkoxtpTUgMs3/u7FBbNQ&#10;cBVtx/eihvjkUQtbrEMjeyQFkBL4sWc+uw1VQQdL0dOJInrQqILNRejHCyCygqM4iRLLoEsyE8pg&#10;G6TSb6nokTFyLCEVG5Ps75Q20M4uxp2LknWdFUHHLzbAcdqBl+GqOTMYLKc/Ui/dJJskdMIg3jih&#10;VxTObbkOnbj0l1GxKNbrwv9p3vXDrGV1Tbl5ZtaXH/4Zf0elT8o4KUyJjtUmnIGk5G677iTaE9B3&#10;aT9LAJyc3dxLGLYIkMuLlPwg9N4EqVPGydIJyzBy0qWXOJ6fvkljL0zDorxM6Y5x+u8poTHHaRRE&#10;lqVnoF/kZtUxk33h1jMNE6RjfY6TSUOWTqPHDa+trQnrJvtZKQz8cymA7ploq14j2En4+rA9TA0y&#10;t8JW1E8gZytckCJMP1BaK+R3jEaYJDlW3x6JpBh17zi0hBk7syFnYzsbhFdwNccao8lcazueDDtc&#10;3EKrNMwK17TR9PKxwWAiWPzH6WVGzvO19TrP2NUvAAAA//8DAFBLAwQUAAYACAAAACEAzGrGMeAA&#10;AAAJAQAADwAAAGRycy9kb3ducmV2LnhtbEyPy07DMBBF90j8gzVI7KhNREIS4lQVD5VlaZEKOzce&#10;kgh7HMVuE/h6zAqWM3N059xqOVvDTjj63pGE64UAhtQ43VMr4XX3dJUD80GRVsYRSvhCD8v6/KxS&#10;pXYTveBpG1oWQ8iXSkIXwlBy7psOrfILNyDF24cbrQpxHFuuRzXFcGt4IkTGreopfujUgPcdNp/b&#10;o5WwzofV27P7nlrz+L7eb/bFw64IUl5ezKs7YAHn8AfDr35Uhzo6HdyRtGdGQpIVkZSQ3qQJsAjk&#10;4hbYIS7STACvK/6/Qf0DAAD//wMAUEsBAi0AFAAGAAgAAAAhALaDOJL+AAAA4QEAABMAAAAAAAAA&#10;AAAAAAAAAAAAAFtDb250ZW50X1R5cGVzXS54bWxQSwECLQAUAAYACAAAACEAOP0h/9YAAACUAQAA&#10;CwAAAAAAAAAAAAAAAAAvAQAAX3JlbHMvLnJlbHNQSwECLQAUAAYACAAAACEAXFDHGLECAACrBQAA&#10;DgAAAAAAAAAAAAAAAAAuAgAAZHJzL2Uyb0RvYy54bWxQSwECLQAUAAYACAAAACEAzGrGMeAAAAAJ&#10;AQAADwAAAAAAAAAAAAAAAAALBQAAZHJzL2Rvd25yZXYueG1sUEsFBgAAAAAEAAQA8wAAABgGAAAA&#10;AA==&#10;" o:allowincell="f" filled="f" stroked="f">
                <v:textbox inset="0,0,0,0">
                  <w:txbxContent>
                    <w:p w14:paraId="1BA06A42" w14:textId="77777777" w:rsidR="00BD381D" w:rsidRDefault="00BD381D" w:rsidP="00763C50">
                      <w:pPr>
                        <w:rPr>
                          <w:snapToGrid w:val="0"/>
                          <w:color w:val="000000"/>
                          <w:sz w:val="48"/>
                        </w:rPr>
                      </w:pPr>
                      <w:r>
                        <w:rPr>
                          <w:snapToGrid w:val="0"/>
                          <w:color w:val="000000"/>
                          <w:sz w:val="8"/>
                        </w:rPr>
                        <w:t>PEDEGUA</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07552" behindDoc="0" locked="0" layoutInCell="0" allowOverlap="1" wp14:anchorId="2C26CB4B" wp14:editId="1F2A537B">
                <wp:simplePos x="0" y="0"/>
                <wp:positionH relativeFrom="column">
                  <wp:posOffset>168275</wp:posOffset>
                </wp:positionH>
                <wp:positionV relativeFrom="paragraph">
                  <wp:posOffset>3333115</wp:posOffset>
                </wp:positionV>
                <wp:extent cx="515620" cy="68580"/>
                <wp:effectExtent l="1270" t="2540" r="0" b="0"/>
                <wp:wrapNone/>
                <wp:docPr id="51"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5620" cy="6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31FC9" w14:textId="77777777" w:rsidR="00BD381D" w:rsidRDefault="00BD381D" w:rsidP="00763C50">
                            <w:pPr>
                              <w:rPr>
                                <w:snapToGrid w:val="0"/>
                                <w:color w:val="000000"/>
                                <w:sz w:val="48"/>
                              </w:rPr>
                            </w:pPr>
                            <w:r>
                              <w:rPr>
                                <w:snapToGrid w:val="0"/>
                                <w:color w:val="000000"/>
                                <w:sz w:val="8"/>
                              </w:rPr>
                              <w:t>HIERRO  VIEJO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C26CB4B" id="Rectangle 734" o:spid="_x0000_s1088" style="position:absolute;left:0;text-align:left;margin-left:13.25pt;margin-top:262.45pt;width:40.6pt;height:5.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dWsAIAAKsFAAAOAAAAZHJzL2Uyb0RvYy54bWysVNtunDAQfa/Uf7D8TrgEWFiFjZJlqSql&#10;bdS0H+AFs1g1NrWdZZOq/96x2Us2fana8oDG9nh8Zs6Zubre9RxtqdJMigKHFwFGVNSyYWJT4K9f&#10;Ki/DSBsiGsKloAV+ohpfL96+uRqHOY1kJ3lDFYIgQs/HocCdMcPc93Xd0Z7oCzlQAYetVD0xsFQb&#10;v1FkhOg996MgSP1RqmZQsqZaw245HeKFi9+2tDaf2lZTg3iBAZtxf+X+a/v3F1dkvlFk6Fi9h0H+&#10;AkVPmIBHj6FKYgh6VOy3UD2rldSyNRe17H3ZtqymLgfIJgxeZfPQkYG6XKA4ejiWSf+/sPXH7b1C&#10;rClwEmIkSA8cfYaqEbHhFM0uY1uhcdBzcHwY7pXNUQ93sv6mkZDLDvzojVJy7ChpAFdo/f2zC3ah&#10;4Spajx9kA/HJo5GuWLtW9UhJICUK08B+bhuqgnaOoqcjRXRnUA2bSZikERBZw1GaJZlj0CdzG8pi&#10;G5Q276jskTUKrCAVF5Ns77Sx0E4u1l3IinHuRMDF2QY4TjvwMly1ZxaD4/RHHuSrbJXFXhylKy8O&#10;ytK7qZaxl1bhLCkvy+WyDH/ad8N43rGmocI+c9BXGP8Zf3ulT8o4KkxLzhobzkLSarNecoW2BPRd&#10;uc8RACcnN/8chisC5PIqpTCKg9so96o0m3lxFSdePgsyLwjz2zwN4jwuq/OU7pig/54SGgucJ1Hi&#10;WHoB+lVuTh0Hss/cemZggnDWFzibNOTotHpcicbZhjA+2S9KYeGfSgF0H4h26rWCnYRvduuda5Bj&#10;K6xl8wRydsIFKcL0A6V1Uj1jNMIkKbD+/kgUxYi/F9ASduwcDHUw1geDiBquFthgNJlL48aTZUfI&#10;G2iVljnh2jaaXt43GEwEh38/vezIebl2XqcZu/gFAAD//wMAUEsDBBQABgAIAAAAIQDuW2P+4gAA&#10;AAoBAAAPAAAAZHJzL2Rvd25yZXYueG1sTI/LTsMwEEX3SPyDNZXYUaeBNE0ap6p4qCyhRSrs3Hia&#10;RNjjKHabwNfjrmA5M0d3zi1Wo9HsjL1rLQmYTSNgSJVVLdUC3nfPtwtgzktSUltCAd/oYFVeXxUy&#10;V3agNzxvfc1CCLlcCmi873LOXdWgkW5qO6RwO9reSB/Gvuaql0MIN5rHUTTnRrYUPjSyw4cGq6/t&#10;yQjYLLr1x4v9GWr99LnZv+6zx13mhbiZjOslMI+j/4Phoh/UoQxOB3si5ZgWEM+TQApI4vsM2AWI&#10;0hTYIWzukhR4WfD/FcpfAAAA//8DAFBLAQItABQABgAIAAAAIQC2gziS/gAAAOEBAAATAAAAAAAA&#10;AAAAAAAAAAAAAABbQ29udGVudF9UeXBlc10ueG1sUEsBAi0AFAAGAAgAAAAhADj9If/WAAAAlAEA&#10;AAsAAAAAAAAAAAAAAAAALwEAAF9yZWxzLy5yZWxzUEsBAi0AFAAGAAgAAAAhAIDF51awAgAAqwUA&#10;AA4AAAAAAAAAAAAAAAAALgIAAGRycy9lMm9Eb2MueG1sUEsBAi0AFAAGAAgAAAAhAO5bY/7iAAAA&#10;CgEAAA8AAAAAAAAAAAAAAAAACgUAAGRycy9kb3ducmV2LnhtbFBLBQYAAAAABAAEAPMAAAAZBgAA&#10;AAA=&#10;" o:allowincell="f" filled="f" stroked="f">
                <v:textbox inset="0,0,0,0">
                  <w:txbxContent>
                    <w:p w14:paraId="34031FC9" w14:textId="77777777" w:rsidR="00BD381D" w:rsidRDefault="00BD381D" w:rsidP="00763C50">
                      <w:pPr>
                        <w:rPr>
                          <w:snapToGrid w:val="0"/>
                          <w:color w:val="000000"/>
                          <w:sz w:val="48"/>
                        </w:rPr>
                      </w:pPr>
                      <w:r>
                        <w:rPr>
                          <w:snapToGrid w:val="0"/>
                          <w:color w:val="000000"/>
                          <w:sz w:val="8"/>
                        </w:rPr>
                        <w:t>HIERRO  VIEJO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06528" behindDoc="0" locked="0" layoutInCell="0" allowOverlap="1" wp14:anchorId="6751B4F7" wp14:editId="511E5F9B">
                <wp:simplePos x="0" y="0"/>
                <wp:positionH relativeFrom="column">
                  <wp:posOffset>3357245</wp:posOffset>
                </wp:positionH>
                <wp:positionV relativeFrom="paragraph">
                  <wp:posOffset>3738880</wp:posOffset>
                </wp:positionV>
                <wp:extent cx="243205" cy="233680"/>
                <wp:effectExtent l="23495" t="22225" r="19050" b="20320"/>
                <wp:wrapNone/>
                <wp:docPr id="50"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43205" cy="233680"/>
                        </a:xfrm>
                        <a:custGeom>
                          <a:avLst/>
                          <a:gdLst>
                            <a:gd name="T0" fmla="*/ 134 w 268"/>
                            <a:gd name="T1" fmla="*/ 0 h 211"/>
                            <a:gd name="T2" fmla="*/ 115 w 268"/>
                            <a:gd name="T3" fmla="*/ 28 h 211"/>
                            <a:gd name="T4" fmla="*/ 82 w 268"/>
                            <a:gd name="T5" fmla="*/ 9 h 211"/>
                            <a:gd name="T6" fmla="*/ 78 w 268"/>
                            <a:gd name="T7" fmla="*/ 41 h 211"/>
                            <a:gd name="T8" fmla="*/ 40 w 268"/>
                            <a:gd name="T9" fmla="*/ 31 h 211"/>
                            <a:gd name="T10" fmla="*/ 51 w 268"/>
                            <a:gd name="T11" fmla="*/ 62 h 211"/>
                            <a:gd name="T12" fmla="*/ 10 w 268"/>
                            <a:gd name="T13" fmla="*/ 65 h 211"/>
                            <a:gd name="T14" fmla="*/ 36 w 268"/>
                            <a:gd name="T15" fmla="*/ 91 h 211"/>
                            <a:gd name="T16" fmla="*/ 0 w 268"/>
                            <a:gd name="T17" fmla="*/ 105 h 211"/>
                            <a:gd name="T18" fmla="*/ 36 w 268"/>
                            <a:gd name="T19" fmla="*/ 121 h 211"/>
                            <a:gd name="T20" fmla="*/ 10 w 268"/>
                            <a:gd name="T21" fmla="*/ 146 h 211"/>
                            <a:gd name="T22" fmla="*/ 51 w 268"/>
                            <a:gd name="T23" fmla="*/ 150 h 211"/>
                            <a:gd name="T24" fmla="*/ 40 w 268"/>
                            <a:gd name="T25" fmla="*/ 180 h 211"/>
                            <a:gd name="T26" fmla="*/ 78 w 268"/>
                            <a:gd name="T27" fmla="*/ 171 h 211"/>
                            <a:gd name="T28" fmla="*/ 82 w 268"/>
                            <a:gd name="T29" fmla="*/ 203 h 211"/>
                            <a:gd name="T30" fmla="*/ 115 w 268"/>
                            <a:gd name="T31" fmla="*/ 184 h 211"/>
                            <a:gd name="T32" fmla="*/ 134 w 268"/>
                            <a:gd name="T33" fmla="*/ 211 h 211"/>
                            <a:gd name="T34" fmla="*/ 153 w 268"/>
                            <a:gd name="T35" fmla="*/ 184 h 211"/>
                            <a:gd name="T36" fmla="*/ 184 w 268"/>
                            <a:gd name="T37" fmla="*/ 203 h 211"/>
                            <a:gd name="T38" fmla="*/ 190 w 268"/>
                            <a:gd name="T39" fmla="*/ 171 h 211"/>
                            <a:gd name="T40" fmla="*/ 228 w 268"/>
                            <a:gd name="T41" fmla="*/ 180 h 211"/>
                            <a:gd name="T42" fmla="*/ 217 w 268"/>
                            <a:gd name="T43" fmla="*/ 150 h 211"/>
                            <a:gd name="T44" fmla="*/ 258 w 268"/>
                            <a:gd name="T45" fmla="*/ 146 h 211"/>
                            <a:gd name="T46" fmla="*/ 232 w 268"/>
                            <a:gd name="T47" fmla="*/ 121 h 211"/>
                            <a:gd name="T48" fmla="*/ 268 w 268"/>
                            <a:gd name="T49" fmla="*/ 105 h 211"/>
                            <a:gd name="T50" fmla="*/ 232 w 268"/>
                            <a:gd name="T51" fmla="*/ 91 h 211"/>
                            <a:gd name="T52" fmla="*/ 258 w 268"/>
                            <a:gd name="T53" fmla="*/ 65 h 211"/>
                            <a:gd name="T54" fmla="*/ 217 w 268"/>
                            <a:gd name="T55" fmla="*/ 62 h 211"/>
                            <a:gd name="T56" fmla="*/ 228 w 268"/>
                            <a:gd name="T57" fmla="*/ 31 h 211"/>
                            <a:gd name="T58" fmla="*/ 190 w 268"/>
                            <a:gd name="T59" fmla="*/ 41 h 211"/>
                            <a:gd name="T60" fmla="*/ 184 w 268"/>
                            <a:gd name="T61" fmla="*/ 9 h 211"/>
                            <a:gd name="T62" fmla="*/ 153 w 268"/>
                            <a:gd name="T63" fmla="*/ 28 h 211"/>
                            <a:gd name="T64" fmla="*/ 134 w 268"/>
                            <a:gd name="T65"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68" h="211">
                              <a:moveTo>
                                <a:pt x="134" y="0"/>
                              </a:moveTo>
                              <a:lnTo>
                                <a:pt x="115" y="28"/>
                              </a:lnTo>
                              <a:lnTo>
                                <a:pt x="82" y="9"/>
                              </a:lnTo>
                              <a:lnTo>
                                <a:pt x="78" y="41"/>
                              </a:lnTo>
                              <a:lnTo>
                                <a:pt x="40" y="31"/>
                              </a:lnTo>
                              <a:lnTo>
                                <a:pt x="51" y="62"/>
                              </a:lnTo>
                              <a:lnTo>
                                <a:pt x="10" y="65"/>
                              </a:lnTo>
                              <a:lnTo>
                                <a:pt x="36" y="91"/>
                              </a:lnTo>
                              <a:lnTo>
                                <a:pt x="0" y="105"/>
                              </a:lnTo>
                              <a:lnTo>
                                <a:pt x="36" y="121"/>
                              </a:lnTo>
                              <a:lnTo>
                                <a:pt x="10" y="146"/>
                              </a:lnTo>
                              <a:lnTo>
                                <a:pt x="51" y="150"/>
                              </a:lnTo>
                              <a:lnTo>
                                <a:pt x="40" y="180"/>
                              </a:lnTo>
                              <a:lnTo>
                                <a:pt x="78" y="171"/>
                              </a:lnTo>
                              <a:lnTo>
                                <a:pt x="82" y="203"/>
                              </a:lnTo>
                              <a:lnTo>
                                <a:pt x="115" y="184"/>
                              </a:lnTo>
                              <a:lnTo>
                                <a:pt x="134" y="211"/>
                              </a:lnTo>
                              <a:lnTo>
                                <a:pt x="153" y="184"/>
                              </a:lnTo>
                              <a:lnTo>
                                <a:pt x="184" y="203"/>
                              </a:lnTo>
                              <a:lnTo>
                                <a:pt x="190" y="171"/>
                              </a:lnTo>
                              <a:lnTo>
                                <a:pt x="228" y="180"/>
                              </a:lnTo>
                              <a:lnTo>
                                <a:pt x="217" y="150"/>
                              </a:lnTo>
                              <a:lnTo>
                                <a:pt x="258" y="146"/>
                              </a:lnTo>
                              <a:lnTo>
                                <a:pt x="232" y="121"/>
                              </a:lnTo>
                              <a:lnTo>
                                <a:pt x="268" y="105"/>
                              </a:lnTo>
                              <a:lnTo>
                                <a:pt x="232" y="91"/>
                              </a:lnTo>
                              <a:lnTo>
                                <a:pt x="258" y="65"/>
                              </a:lnTo>
                              <a:lnTo>
                                <a:pt x="217" y="62"/>
                              </a:lnTo>
                              <a:lnTo>
                                <a:pt x="228" y="31"/>
                              </a:lnTo>
                              <a:lnTo>
                                <a:pt x="190" y="41"/>
                              </a:lnTo>
                              <a:lnTo>
                                <a:pt x="184" y="9"/>
                              </a:lnTo>
                              <a:lnTo>
                                <a:pt x="153" y="28"/>
                              </a:lnTo>
                              <a:lnTo>
                                <a:pt x="134" y="0"/>
                              </a:lnTo>
                              <a:close/>
                            </a:path>
                          </a:pathLst>
                        </a:custGeom>
                        <a:solidFill>
                          <a:srgbClr val="FC0128"/>
                        </a:solidFill>
                        <a:ln w="7938">
                          <a:solidFill>
                            <a:srgbClr val="000000"/>
                          </a:solidFill>
                          <a:prstDash val="solid"/>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69987" id="Freeform 733" o:spid="_x0000_s1026" style="position:absolute;margin-left:264.35pt;margin-top:294.4pt;width:19.15pt;height:18.4pt;rotation:90;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8,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Sa+gUAAHgZAAAOAAAAZHJzL2Uyb0RvYy54bWysWdtu4zYQfS/QfxD0WKCxSV18QZxFkTRF&#10;gW27wKYfwEhyLFQWVVKJk379zlCkM0pFiyiah0gyD0ZzDoczQ+r60+uxiV4qpWvZ7mJ2tYyjqi1k&#10;WbdPu/jPh/sf13Gke9GWopFttYvfKh1/uvn+u+tTt624PMimrFQERlq9PXW7+ND33Xax0MWhOgp9&#10;JbuqhcG9VEfRw6N6WpRKnMD6sVnw5TJfnKQqOyWLSmv49W4YjG+M/f2+Kvo/9ntd9VGzi8G33vxX&#10;5v8j/l/cXIvtkxLdoS6sG+I/eHEUdQsvPZu6E72InlX9L1PHulBSy31/VcjjQu73dVEZDsCGLT+w&#10;+XoQXWW4gDi6O8uk/z+zxe8vX1RUl7s4A3lacYQ5uldVhYpHqyRBgU6d3gLua/dFIUXdfZbFXxoG&#10;FqMRfNCAiR5Pv8kS7IjnXhpRXvdgTEkQP0uX+Gd+BfLRq5mJt/NMVK99VMCPPE34MoujAoZ4kuRr&#10;M1MLsUVT6ETxrPtfKmnuxctn3Q8TWcKdmYbScnkAVvtjA3P6wyJiSRqdIp6v7bSfQYyAltEh4ox9&#10;hHACYSybtpMQEF9PG0oJZs2n7QDzs9ObaTM5gazW02ZWBJOyaTuwPs+vSpfTdjYEk3jsMCp0xqYN&#10;gazvb8v5tEdsJLXHJUalzjOPJap1knt8GontY0fl9rlE5WZLn09UcK9PVHHGPU5xKjnzeMWp5CzN&#10;p5XiVHPf7HGqOct8C4WK7osoTkVna58pqrovyPlI9pVPKyq7b9lxKjtfJtNaJSPZvalgpPs69dii&#10;unvTE6Th92UDucljiwrPsmQ63JOx8j6/qPIMvJ9MmwmV3q8XlZ5tPHGaUO2ZbxpTqj2HFDvpVzrW&#10;3hNdKdWes5XHFtXeG/Qp1Z5nPr9G2vvWYkq154mnRKRUe2+KSKn2UPg8HEfa+zIXNgjnUuH1K6Pa&#10;bzyhmo2k98mVUel9OT4bKe+bxYwq7ys82Uh4X3BlVHhfNcyo7t6Yz6juvgKdU9m9SzEfyT6dIHKq&#10;ujdB5FR1XxOTU9W9eSunqpNVCH3ck+vUxME1b8Vra7s3uIsEbiCGRrGTGhtFbOWgHXwwrRmYAJTp&#10;BKfBwBXBpoGdBQMbBGfY9M2CIUoQvAoCQxwgeBMExh4K0UP3OesINkoGHkaSWZYsjCazPFkYUWaZ&#10;sjCq2Lug79CehGiO/YmBh1Hlliq0GUHWLVVoJYLgliq0CyFw7BfQ9ySMauIiN4xqYqlCXQ9yxlKF&#10;0h0Et1ShOofAsTwjVSjAQXBLNQ2jikXWWA+jinXUwMOoYqk08DCqWA0RDvUuhCpWPAMPo4pVzcDD&#10;qGLlMvAwqlidDDyMKlYghEONCaGKZcbAw6hiKTHwEdUh+dl6oOAY5+MBjoojOMB5RI/EthM9lhF3&#10;G53g1AB2+dEBrpBM8fejfKkepEH0WE2gaJn3uoOF9/GmHeEgXaJ/3BwagFtu2F07Y249kHaCukF3&#10;HUCrQffz6nCj7jqg7CI6pws36q4DCvsscAvEHubEjbrrgLIVBQrxJVQyhM/Gza+z4a6DrSEKYGMb&#10;Ygs60osw6xhsSC/CLEvouy/CrGSwkbwIs/rD7uIizM4lbGguwuAUyEwB9GSXcTbS7KGSN4SgIwuz&#10;B+8zETnn38bO2Axd2EbZ915WD7ZIA25mMmD7M+Bm5ha2EANuJlTMSoZQn4s8Z28mjJ17M2vCsZ1Z&#10;YE68mdUKWwDDdWbpYyjh1F5OIy5QZlLSxwznVnPRSF0N6QDzpul4zwkU8y45WtWyqcv7umkwcWr1&#10;9HjbqOhFwGH6/e2SnR0YwZoW8+9qk6xN4h2NjUyYo2AXcyNYp3R/J/RheJUZwiUmtko+t6W5O1Si&#10;/Nne96JuhnuzuOzBNJ5FD4fXj7J8g3NpcwIN8wCfK+Ao+iDVP3F0gqP/Xaz/fhaqiqPm1xbO1jcs&#10;xYTSm4c0W2GvqujIIx0RbQGmdnEfw54Fb2/74fvCc6fqpwO8aShArfwJzsP3NZ5Um4PzwSv7AMf7&#10;ZiLspwj8fkCfDer9g8nNNwAAAP//AwBQSwMEFAAGAAgAAAAhAJfTsU/eAAAACwEAAA8AAABkcnMv&#10;ZG93bnJldi54bWxMj8FOwzAQRO9I/IO1SFwQtUmVyIQ4FULqCS5tEL1uY5NExOsodtvw9ywnuM1o&#10;n2Znqs3iR3F2cxwCGXhYKRCO2mAH6gy8N9t7DSImJItjIGfg20XY1NdXFZY2XGjnzvvUCQ6hWKKB&#10;PqWplDK2vfMYV2FyxLfPMHtMbOdO2hkvHO5HmSlVSI8D8YceJ/fSu/Zrf/IGGtTtAdVBTQ1tX+92&#10;s84+1m/G3N4sz08gklvSHwy/9bk61NzpGE5koxgN5NljzigLrXkUE3lRrEEcDRQZC1lX8v+G+gcA&#10;AP//AwBQSwECLQAUAAYACAAAACEAtoM4kv4AAADhAQAAEwAAAAAAAAAAAAAAAAAAAAAAW0NvbnRl&#10;bnRfVHlwZXNdLnhtbFBLAQItABQABgAIAAAAIQA4/SH/1gAAAJQBAAALAAAAAAAAAAAAAAAAAC8B&#10;AABfcmVscy8ucmVsc1BLAQItABQABgAIAAAAIQCvIKSa+gUAAHgZAAAOAAAAAAAAAAAAAAAAAC4C&#10;AABkcnMvZTJvRG9jLnhtbFBLAQItABQABgAIAAAAIQCX07FP3gAAAAsBAAAPAAAAAAAAAAAAAAAA&#10;AFQIAABkcnMvZG93bnJldi54bWxQSwUGAAAAAAQABADzAAAAXwkAAAAA&#10;" o:allowincell="f" path="m134,l115,28,82,9,78,41,40,31,51,62,10,65,36,91,,105r36,16l10,146r41,4l40,180r38,-9l82,203r33,-19l134,211r19,-27l184,203r6,-32l228,180,217,150r41,-4l232,121r36,-16l232,91,258,65,217,62,228,31,190,41,184,9,153,28,134,xe" fillcolor="#fc0128" strokeweight=".2205mm">
                <v:path arrowok="t" o:connecttype="custom" o:connectlocs="121603,0;104360,31010;74413,9967;70784,45407;36299,34332;46282,68664;9075,71987;32669,100781;0,116286;32669,134006;9075,161693;46282,166123;36299,199348;70784,189380;74413,224820;104360,203778;121603,233680;138845,203778;166977,224820;172421,189380;206906,199348;196923,166123;234130,161693;210536,134006;243205,116286;210536,100781;234130,71987;196923,68664;206906,34332;172421,45407;166977,9967;138845,31010;121603,0" o:connectangles="0,0,0,0,0,0,0,0,0,0,0,0,0,0,0,0,0,0,0,0,0,0,0,0,0,0,0,0,0,0,0,0,0"/>
              </v:shape>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05504" behindDoc="0" locked="0" layoutInCell="0" allowOverlap="1" wp14:anchorId="449854D3" wp14:editId="5FF958D6">
                <wp:simplePos x="0" y="0"/>
                <wp:positionH relativeFrom="column">
                  <wp:posOffset>1461770</wp:posOffset>
                </wp:positionH>
                <wp:positionV relativeFrom="paragraph">
                  <wp:posOffset>5260975</wp:posOffset>
                </wp:positionV>
                <wp:extent cx="411480" cy="86995"/>
                <wp:effectExtent l="0" t="0" r="0" b="1905"/>
                <wp:wrapNone/>
                <wp:docPr id="49"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11480"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B15D" w14:textId="77777777" w:rsidR="00BD381D" w:rsidRDefault="00BD381D" w:rsidP="00763C50">
                            <w:pPr>
                              <w:rPr>
                                <w:snapToGrid w:val="0"/>
                                <w:color w:val="000000"/>
                                <w:sz w:val="48"/>
                              </w:rPr>
                            </w:pPr>
                            <w:r>
                              <w:rPr>
                                <w:snapToGrid w:val="0"/>
                                <w:color w:val="000000"/>
                                <w:sz w:val="10"/>
                              </w:rPr>
                              <w:t xml:space="preserve"> CABILDO</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449854D3" id="Rectangle 732" o:spid="_x0000_s1089" style="position:absolute;left:0;text-align:left;margin-left:115.1pt;margin-top:414.25pt;width:32.4pt;height:6.8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1LsgIAAKsFAAAOAAAAZHJzL2Uyb0RvYy54bWysVG1vmzAQ/j5p/8Hyd8pLCQFUUrUhTJO6&#10;rVq3H+CACdaMzWw3pJ3233c2SZp0X6ZtfEBn+3x+7p7n7up613O0pUozKQocXgQYUVHLholNgb9+&#10;qbwUI22IaAiXghb4iWp8vXj75mocchrJTvKGKgRBhM7HocCdMUPu+7ruaE/0hRyogMNWqp4YWKqN&#10;3ygyQvSe+1EQJP4oVTMoWVOtYbecDvHCxW9bWptPbaupQbzAgM24v3L/tf37iyuSbxQZOlbvYZC/&#10;QNETJuDRY6iSGIIeFfstVM9qJbVszUUte1+2LaupywGyCYNX2Tx0ZKAuFyiOHo5l0v8vbP1xe68Q&#10;awocZxgJ0gNHn6FqRGw4RfPLyFZoHHQOjg/DvbI56uFO1t80EnLZgR+9UUqOHSUN4Aqtv392wS40&#10;XEXr8YNsID55NNIVa9eqHikJpERhEtjPbUNV0M5R9HSkiO4MqmEzDsM4BSJrOEqTLJu590huQ1ls&#10;g9LmHZU9skaBFaTiYpLtnTYW2ouLdReyYpw7EXBxtgGO0w68DFftmcXgOP2RBdkqXaWxF0fJyouD&#10;svRuqmXsJVU4n5WX5XJZhj/tu2Gcd6xpqLDPHPQVxn/G317pkzKOCtOSs8aGs5C02qyXXKEtAX1X&#10;7tsX5MTNP4fhigC5vEopjOLgNsq8KknnXlzFMy+bB6kXhNltlgRxFpfVeUp3TNB/TwmNBc5m0cyx&#10;dAL6VW5OHa5dgZgzt54ZmCCc9SCISUOOTqvHlWicbQjjk31SCgv/pRQQ9UC0U68V7CR8s1vvXINc&#10;HlphLZsnkLMTLkgRph8orZPqGaMRJkmB9fdHoihG/L2AlrBj52Cog7E+GETUcLXABqPJXBo3niw7&#10;Qt5Aq7TMCde20fTyvsFgIjj8++llR87p2nm9zNjFLwAAAP//AwBQSwMEFAAGAAgAAAAhAHWKoDXh&#10;AAAACwEAAA8AAABkcnMvZG93bnJldi54bWxMj01PwzAMhu9I/IfISNxYSmCo7ZpOEx8aR9iQxm5Z&#10;Y9qKxqmabC38eswJjrYfvX7eYjm5TpxwCK0nDdezBARS5W1LtYa37dNVCiJEQ9Z0nlDDFwZYludn&#10;hcmtH+kVT5tYCw6hkBsNTYx9LmWoGnQmzHyPxLcPPzgTeRxqaQczcrjrpEqSO+lMS/yhMT3eN1h9&#10;bo5OwzrtV+/P/nusu8f9eveyyx62WdT68mJaLUBEnOIfDL/6rA4lOx38kWwQnQZ1kyhGNaQqnYNg&#10;QmVzbnfgza1SIMtC/u9Q/gAAAP//AwBQSwECLQAUAAYACAAAACEAtoM4kv4AAADhAQAAEwAAAAAA&#10;AAAAAAAAAAAAAAAAW0NvbnRlbnRfVHlwZXNdLnhtbFBLAQItABQABgAIAAAAIQA4/SH/1gAAAJQB&#10;AAALAAAAAAAAAAAAAAAAAC8BAABfcmVscy8ucmVsc1BLAQItABQABgAIAAAAIQCoQF1LsgIAAKsF&#10;AAAOAAAAAAAAAAAAAAAAAC4CAABkcnMvZTJvRG9jLnhtbFBLAQItABQABgAIAAAAIQB1iqA14QAA&#10;AAsBAAAPAAAAAAAAAAAAAAAAAAwFAABkcnMvZG93bnJldi54bWxQSwUGAAAAAAQABADzAAAAGgYA&#10;AAAA&#10;" o:allowincell="f" filled="f" stroked="f">
                <v:textbox inset="0,0,0,0">
                  <w:txbxContent>
                    <w:p w14:paraId="2D0EB15D" w14:textId="77777777" w:rsidR="00BD381D" w:rsidRDefault="00BD381D" w:rsidP="00763C50">
                      <w:pPr>
                        <w:rPr>
                          <w:snapToGrid w:val="0"/>
                          <w:color w:val="000000"/>
                          <w:sz w:val="48"/>
                        </w:rPr>
                      </w:pPr>
                      <w:r>
                        <w:rPr>
                          <w:snapToGrid w:val="0"/>
                          <w:color w:val="000000"/>
                          <w:sz w:val="10"/>
                        </w:rPr>
                        <w:t xml:space="preserve"> CABILDO</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04480" behindDoc="0" locked="0" layoutInCell="0" allowOverlap="1" wp14:anchorId="22FB0E7A" wp14:editId="5661AF05">
                <wp:simplePos x="0" y="0"/>
                <wp:positionH relativeFrom="column">
                  <wp:posOffset>1458595</wp:posOffset>
                </wp:positionH>
                <wp:positionV relativeFrom="paragraph">
                  <wp:posOffset>5153660</wp:posOffset>
                </wp:positionV>
                <wp:extent cx="436245" cy="87630"/>
                <wp:effectExtent l="0" t="3810" r="0" b="3810"/>
                <wp:wrapNone/>
                <wp:docPr id="48"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36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3127" w14:textId="77777777" w:rsidR="00BD381D" w:rsidRDefault="00BD381D" w:rsidP="00763C50">
                            <w:pPr>
                              <w:rPr>
                                <w:snapToGrid w:val="0"/>
                                <w:color w:val="000000"/>
                                <w:sz w:val="48"/>
                              </w:rPr>
                            </w:pPr>
                            <w:r>
                              <w:rPr>
                                <w:snapToGrid w:val="0"/>
                                <w:color w:val="000000"/>
                                <w:sz w:val="10"/>
                              </w:rPr>
                              <w:t>HOSPITAL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22FB0E7A" id="Rectangle 731" o:spid="_x0000_s1090" style="position:absolute;left:0;text-align:left;margin-left:114.85pt;margin-top:405.8pt;width:34.35pt;height:6.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kPsgIAAKsFAAAOAAAAZHJzL2Uyb0RvYy54bWysVF1v2yAUfZ+0/4B4d/0R4sRWnaqN42lS&#10;t1Xr9gOIjWM0Gzygcdpp/30XXKdJ9zJt4wFd4HI5957Dvbw6dC3aM6W5FBkOLwKMmChlxcUuw1+/&#10;FN4SI22oqGgrBcvwI9P4avX2zeXQpyySjWwrphAEETod+gw3xvSp7+uyYR3VF7JnAg5rqTpqYKl2&#10;fqXoANG71o+CIPYHqapeyZJpDbv5eIhXLn5ds9J8qmvNDGozDNiMm5Wbt3b2V5c03SnaN7x8hkH/&#10;AkVHuYBHj6Fyaih6UPy3UB0vldSyNhel7HxZ17xkLgfIJgxeZXPf0J65XKA4uj+WSf+/sOXH/Z1C&#10;vMowAaYE7YCjz1A1KnYtQ4tZaCs09DoFx/v+TtkcdX8ry28aCbluwI9dKyWHhtEKcDl//+yCXWi4&#10;irbDB1lBfPpgpCvWoVYdUhJIicI4sMNtQ1XQwVH0eKSIHQwqYZPM4ojMMSrhaLmIZ45Bn6Y2lMXW&#10;K23eMdkha2RYQSouJt3fagOpgOvkYt2FLHjbOhG04mwDHMcdeBmu2jOLwXH6IwmSzXKzJB6J4o1H&#10;gjz3ros18eIiXMzzWb5e5+FP+25I0oZXFRP2mUlfIfkz/p6VPirjqDAtW17ZcBaSVrvtulVoT0Hf&#10;hRuWMAB/4uafw3DHkMurlMKIBDdR4hXxcuGRgsy9ZBEsvSBMbpI4IAnJi/OUbrlg/54SGjKczKO5&#10;Y+kE9KvcnDomss/cOm6gg7S8A0GMGnJ0Wj1uROVsQ3k72ielsPBfSgEVm4h26rWCHYVvDtuD+yDR&#10;9BW2snoEOTvhQk+B7gdKa6R6wmiATpJh/f2BKoZR+17Al7BtZzLUZGwng4oSrmbYYDSaa+Pak2VH&#10;yGv4KjV3wrXfaHwZUNsFdASH/7l72ZZzunZeLz129QsAAP//AwBQSwMEFAAGAAgAAAAhAHLPCGLi&#10;AAAACwEAAA8AAABkcnMvZG93bnJldi54bWxMj8tOwzAQRfdI/IM1SOyoE6uUJI1TVTxUltAile7c&#10;2CQR9jiK3Sbw9QwrWM7M0Z1zy9XkLDubIXQeJaSzBJjB2usOGwlvu6ebDFiICrWyHo2ELxNgVV1e&#10;lKrQfsRXc97GhlEIhkJJaGPsC85D3Rqnwsz3Bun24QenIo1Dw/WgRgp3loskWXCnOqQPrerNfWvq&#10;z+3JSdhk/fr92X+PjX08bPYv+/xhl0cpr6+m9RJYNFP8g+FXn9ShIqejP6EOzEoQIr8jVEKWpgtg&#10;RIg8mwM70kbczoFXJf/fofoBAAD//wMAUEsBAi0AFAAGAAgAAAAhALaDOJL+AAAA4QEAABMAAAAA&#10;AAAAAAAAAAAAAAAAAFtDb250ZW50X1R5cGVzXS54bWxQSwECLQAUAAYACAAAACEAOP0h/9YAAACU&#10;AQAACwAAAAAAAAAAAAAAAAAvAQAAX3JlbHMvLnJlbHNQSwECLQAUAAYACAAAACEA7jrpD7ICAACr&#10;BQAADgAAAAAAAAAAAAAAAAAuAgAAZHJzL2Uyb0RvYy54bWxQSwECLQAUAAYACAAAACEAcs8IYuIA&#10;AAALAQAADwAAAAAAAAAAAAAAAAAMBQAAZHJzL2Rvd25yZXYueG1sUEsFBgAAAAAEAAQA8wAAABsG&#10;AAAAAA==&#10;" o:allowincell="f" filled="f" stroked="f">
                <v:textbox inset="0,0,0,0">
                  <w:txbxContent>
                    <w:p w14:paraId="45FB3127" w14:textId="77777777" w:rsidR="00BD381D" w:rsidRDefault="00BD381D" w:rsidP="00763C50">
                      <w:pPr>
                        <w:rPr>
                          <w:snapToGrid w:val="0"/>
                          <w:color w:val="000000"/>
                          <w:sz w:val="48"/>
                        </w:rPr>
                      </w:pPr>
                      <w:r>
                        <w:rPr>
                          <w:snapToGrid w:val="0"/>
                          <w:color w:val="000000"/>
                          <w:sz w:val="10"/>
                        </w:rPr>
                        <w:t>HOSPITAL</w:t>
                      </w:r>
                    </w:p>
                  </w:txbxContent>
                </v:textbox>
              </v:rect>
            </w:pict>
          </mc:Fallback>
        </mc:AlternateContent>
      </w: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03456" behindDoc="0" locked="0" layoutInCell="0" allowOverlap="1" wp14:anchorId="14672069" wp14:editId="458BE31A">
                <wp:simplePos x="0" y="0"/>
                <wp:positionH relativeFrom="column">
                  <wp:posOffset>1434465</wp:posOffset>
                </wp:positionH>
                <wp:positionV relativeFrom="paragraph">
                  <wp:posOffset>4218305</wp:posOffset>
                </wp:positionV>
                <wp:extent cx="427355" cy="86995"/>
                <wp:effectExtent l="635" t="1905" r="635" b="0"/>
                <wp:wrapNone/>
                <wp:docPr id="47"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2735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A456B" w14:textId="77777777" w:rsidR="00BD381D" w:rsidRDefault="00BD381D" w:rsidP="00763C50">
                            <w:pPr>
                              <w:rPr>
                                <w:snapToGrid w:val="0"/>
                                <w:color w:val="000000"/>
                                <w:sz w:val="48"/>
                              </w:rPr>
                            </w:pPr>
                            <w:r>
                              <w:rPr>
                                <w:snapToGrid w:val="0"/>
                                <w:color w:val="000000"/>
                                <w:sz w:val="10"/>
                              </w:rPr>
                              <w:t>PETORCA</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14672069" id="Rectangle 730" o:spid="_x0000_s1091" style="position:absolute;left:0;text-align:left;margin-left:112.95pt;margin-top:332.15pt;width:33.65pt;height:6.8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R1sAIAAKsFAAAOAAAAZHJzL2Uyb0RvYy54bWysVNtu2zAMfR+wfxD07vpSO4mNOkUXx8OA&#10;bivW7QMUW46F2ZInqXG6Yf8+irl3L8M2PQgURZGH5BFvbrd9RzZcG6FkTsOrgBIuK1ULuc7pl8+l&#10;N6PEWCZr1inJc/rMDb2dv351Mw4Zj1SrupprAk6kycYhp621Q+b7pmp5z8yVGriEy0bpnlk46rVf&#10;azaC977zoyCY+KPS9aBVxY0BbbG7pHP03zS8sh+bxnBLupwCNou7xn3ldn9+w7K1ZkMrqj0M9hco&#10;eiYkBD26Kphl5EmL31z1otLKqMZeVar3VdOIimMOkE0YvMjmsWUDx1ygOGY4lsn8P7fVh82DJqLO&#10;aTylRLIeevQJqsbkuuNkeo0VGgeTgeHj8KBdjma4V9VXQ6RatGDH77RWY8tZDbhCV1H/4oE7GHhK&#10;VuN7VYN/9mQVFmvb6J5oBU2JwkngFqqhKmSLLXo+tohvLalAGUfT6yShpIKr2SRNE4zHMufKYRu0&#10;sW+56okTcqohFfTJNvfGOmgnE2cuVSm6DknQyQsFGO40EBmeujuHAXv6Iw3S5Ww5i704miy9OCgK&#10;765cxN6kDKdJcV0sFkX408UN46wVdc2lC3PgVxj/Wf/2TN8x48gwozpRO3cOktHr1aLTZMOA3yWu&#10;fUHOzPxLGFgEyOVFSmEUB2+i1Csns6kXl3HipdNg5gVh+iadBHEaF+VlSvdC8n9PiYw5TZMowS6d&#10;gX6RG7IDyQiNuTDrhYUJ0okeCLHjELbT8XEpa5QtE91OPiuFg38qBXg9NBrZ6wjrhojJ7Ha1xQ+C&#10;1Haalaqfgc5IXJgpMP2Aaa3S3ykZYZLk1Hx7YppT0r2T8CXc2DkI+iCsDgKTFTzNqaVkJy4sjifX&#10;Hanu4Ks0Aol7irz/YDAREP9+ermRc35Gq9OMnf8CAAD//wMAUEsDBBQABgAIAAAAIQCu+UJA4gAA&#10;AAsBAAAPAAAAZHJzL2Rvd25yZXYueG1sTI/LTsMwEEX3SPyDNUjsqIMLIQlxqoqHyhLaSi07Nx6S&#10;CD+i2G0CX8+wguXMHN05t1xM1rATDqHzTsL1LAGGrva6c42E7eb5KgMWonJaGe9QwhcGWFTnZ6Uq&#10;tB/dG57WsWEU4kKhJLQx9gXnoW7RqjDzPTq6ffjBqkjj0HA9qJHCreEiSVJuVefoQ6t6fGix/lwf&#10;rYRV1i/3L/57bMzT+2r3ussfN3mU8vJiWt4DizjFPxh+9UkdKnI6+KPTgRkJQtzmhEpI05s5MCJE&#10;PhfADrS5yxLgVcn/d6h+AAAA//8DAFBLAQItABQABgAIAAAAIQC2gziS/gAAAOEBAAATAAAAAAAA&#10;AAAAAAAAAAAAAABbQ29udGVudF9UeXBlc10ueG1sUEsBAi0AFAAGAAgAAAAhADj9If/WAAAAlAEA&#10;AAsAAAAAAAAAAAAAAAAALwEAAF9yZWxzLy5yZWxzUEsBAi0AFAAGAAgAAAAhAPhclHWwAgAAqwUA&#10;AA4AAAAAAAAAAAAAAAAALgIAAGRycy9lMm9Eb2MueG1sUEsBAi0AFAAGAAgAAAAhAK75QkDiAAAA&#10;CwEAAA8AAAAAAAAAAAAAAAAACgUAAGRycy9kb3ducmV2LnhtbFBLBQYAAAAABAAEAPMAAAAZBgAA&#10;AAA=&#10;" o:allowincell="f" filled="f" stroked="f">
                <v:textbox inset="0,0,0,0">
                  <w:txbxContent>
                    <w:p w14:paraId="166A456B" w14:textId="77777777" w:rsidR="00BD381D" w:rsidRDefault="00BD381D" w:rsidP="00763C50">
                      <w:pPr>
                        <w:rPr>
                          <w:snapToGrid w:val="0"/>
                          <w:color w:val="000000"/>
                          <w:sz w:val="48"/>
                        </w:rPr>
                      </w:pPr>
                      <w:r>
                        <w:rPr>
                          <w:snapToGrid w:val="0"/>
                          <w:color w:val="000000"/>
                          <w:sz w:val="10"/>
                        </w:rPr>
                        <w:t>PETORCA</w:t>
                      </w:r>
                    </w:p>
                  </w:txbxContent>
                </v:textbox>
              </v:rect>
            </w:pict>
          </mc:Fallback>
        </mc:AlternateContent>
      </w:r>
    </w:p>
    <w:p w14:paraId="102BB7C7" w14:textId="77777777" w:rsidR="00763C50" w:rsidRPr="00763C50" w:rsidRDefault="00763C50" w:rsidP="00763C50">
      <w:pPr>
        <w:pStyle w:val="Textoindependiente"/>
        <w:rPr>
          <w:rFonts w:ascii="Arial Narrow" w:hAnsi="Arial Narrow" w:cs="Tahoma"/>
          <w:b w:val="0"/>
          <w:i w:val="0"/>
          <w:sz w:val="24"/>
          <w:szCs w:val="24"/>
        </w:rPr>
      </w:pPr>
    </w:p>
    <w:p w14:paraId="78361525" w14:textId="77777777" w:rsidR="00763C50" w:rsidRPr="00763C50" w:rsidRDefault="00763C50" w:rsidP="00763C50">
      <w:pPr>
        <w:pStyle w:val="Textoindependiente"/>
        <w:rPr>
          <w:rFonts w:ascii="Arial Narrow" w:hAnsi="Arial Narrow" w:cs="Tahoma"/>
          <w:b w:val="0"/>
          <w:i w:val="0"/>
          <w:sz w:val="24"/>
          <w:szCs w:val="24"/>
        </w:rPr>
      </w:pPr>
    </w:p>
    <w:p w14:paraId="4DD63410" w14:textId="77777777" w:rsidR="00763C50" w:rsidRPr="00763C50" w:rsidRDefault="00763C50" w:rsidP="00763C50">
      <w:pPr>
        <w:pStyle w:val="Textoindependiente"/>
        <w:rPr>
          <w:rFonts w:ascii="Arial Narrow" w:hAnsi="Arial Narrow" w:cs="Tahoma"/>
          <w:b w:val="0"/>
          <w:i w:val="0"/>
          <w:sz w:val="24"/>
          <w:szCs w:val="24"/>
        </w:rPr>
      </w:pPr>
    </w:p>
    <w:p w14:paraId="2D981AF6" w14:textId="77777777" w:rsidR="00763C50" w:rsidRPr="00763C50" w:rsidRDefault="00763C50" w:rsidP="00763C50">
      <w:pPr>
        <w:pStyle w:val="Textoindependiente"/>
        <w:rPr>
          <w:rFonts w:ascii="Arial Narrow" w:hAnsi="Arial Narrow" w:cs="Tahoma"/>
          <w:b w:val="0"/>
          <w:i w:val="0"/>
          <w:sz w:val="24"/>
          <w:szCs w:val="24"/>
        </w:rPr>
      </w:pPr>
    </w:p>
    <w:p w14:paraId="3F4F1E58" w14:textId="77777777" w:rsidR="00763C50" w:rsidRPr="00763C50" w:rsidRDefault="00763C50" w:rsidP="00763C50">
      <w:pPr>
        <w:pStyle w:val="Textoindependiente"/>
        <w:rPr>
          <w:rFonts w:ascii="Arial Narrow" w:hAnsi="Arial Narrow" w:cs="Tahoma"/>
          <w:b w:val="0"/>
          <w:i w:val="0"/>
          <w:sz w:val="24"/>
          <w:szCs w:val="24"/>
        </w:rPr>
      </w:pPr>
    </w:p>
    <w:p w14:paraId="594BDAAD" w14:textId="77777777" w:rsidR="00763C50" w:rsidRPr="00763C50" w:rsidRDefault="00763C50" w:rsidP="00763C50">
      <w:pPr>
        <w:pStyle w:val="Textoindependiente"/>
        <w:rPr>
          <w:rFonts w:ascii="Arial Narrow" w:hAnsi="Arial Narrow" w:cs="Tahoma"/>
          <w:b w:val="0"/>
          <w:i w:val="0"/>
          <w:sz w:val="24"/>
          <w:szCs w:val="24"/>
        </w:rPr>
      </w:pPr>
    </w:p>
    <w:p w14:paraId="4E110E57" w14:textId="77777777" w:rsidR="00763C50" w:rsidRPr="00763C50" w:rsidRDefault="00763C50" w:rsidP="00763C50">
      <w:pPr>
        <w:pStyle w:val="Textoindependiente"/>
        <w:rPr>
          <w:rFonts w:ascii="Arial Narrow" w:hAnsi="Arial Narrow" w:cs="Tahoma"/>
          <w:b w:val="0"/>
          <w:i w:val="0"/>
          <w:sz w:val="24"/>
          <w:szCs w:val="24"/>
        </w:rPr>
      </w:pPr>
    </w:p>
    <w:p w14:paraId="7F60043B" w14:textId="77777777" w:rsidR="00763C50" w:rsidRPr="00763C50" w:rsidRDefault="00763C50" w:rsidP="00763C50">
      <w:pPr>
        <w:pStyle w:val="Textoindependiente"/>
        <w:rPr>
          <w:rFonts w:ascii="Arial Narrow" w:hAnsi="Arial Narrow" w:cs="Tahoma"/>
          <w:b w:val="0"/>
          <w:i w:val="0"/>
          <w:sz w:val="24"/>
          <w:szCs w:val="24"/>
        </w:rPr>
      </w:pPr>
    </w:p>
    <w:p w14:paraId="218F4977" w14:textId="77777777" w:rsidR="00763C50" w:rsidRPr="00763C50" w:rsidRDefault="00763C50" w:rsidP="00763C50">
      <w:pPr>
        <w:pStyle w:val="Textoindependiente"/>
        <w:rPr>
          <w:rFonts w:ascii="Arial Narrow" w:hAnsi="Arial Narrow" w:cs="Tahoma"/>
          <w:b w:val="0"/>
          <w:i w:val="0"/>
          <w:sz w:val="24"/>
          <w:szCs w:val="24"/>
        </w:rPr>
      </w:pPr>
    </w:p>
    <w:p w14:paraId="110221CA" w14:textId="77777777" w:rsidR="00763C50" w:rsidRPr="00763C50" w:rsidRDefault="00763C50" w:rsidP="00763C50">
      <w:pPr>
        <w:pStyle w:val="Textoindependiente"/>
        <w:rPr>
          <w:rFonts w:ascii="Arial Narrow" w:hAnsi="Arial Narrow" w:cs="Tahoma"/>
          <w:b w:val="0"/>
          <w:i w:val="0"/>
          <w:sz w:val="24"/>
          <w:szCs w:val="24"/>
        </w:rPr>
      </w:pPr>
    </w:p>
    <w:p w14:paraId="19D707C5" w14:textId="77777777" w:rsidR="00763C50" w:rsidRPr="00763C50" w:rsidRDefault="00763C50" w:rsidP="00763C50">
      <w:pPr>
        <w:pStyle w:val="Textoindependiente"/>
        <w:rPr>
          <w:rFonts w:ascii="Arial Narrow" w:hAnsi="Arial Narrow" w:cs="Tahoma"/>
          <w:b w:val="0"/>
          <w:i w:val="0"/>
          <w:sz w:val="24"/>
          <w:szCs w:val="24"/>
        </w:rPr>
      </w:pPr>
    </w:p>
    <w:p w14:paraId="6951CBAF" w14:textId="77777777" w:rsidR="00763C50" w:rsidRPr="00763C50" w:rsidRDefault="00763C50" w:rsidP="00763C50">
      <w:pPr>
        <w:pStyle w:val="Textoindependiente"/>
        <w:rPr>
          <w:rFonts w:ascii="Arial Narrow" w:hAnsi="Arial Narrow" w:cs="Tahoma"/>
          <w:b w:val="0"/>
          <w:i w:val="0"/>
          <w:sz w:val="24"/>
          <w:szCs w:val="24"/>
        </w:rPr>
      </w:pPr>
    </w:p>
    <w:p w14:paraId="01FFDE7B" w14:textId="77777777" w:rsidR="00763C50" w:rsidRPr="00763C50" w:rsidRDefault="00763C50" w:rsidP="00763C50">
      <w:pPr>
        <w:pStyle w:val="Textoindependiente"/>
        <w:rPr>
          <w:rFonts w:ascii="Arial Narrow" w:hAnsi="Arial Narrow" w:cs="Tahoma"/>
          <w:b w:val="0"/>
          <w:i w:val="0"/>
          <w:sz w:val="24"/>
          <w:szCs w:val="24"/>
        </w:rPr>
      </w:pPr>
    </w:p>
    <w:p w14:paraId="5006C95C" w14:textId="77777777" w:rsidR="00763C50" w:rsidRPr="00763C50" w:rsidRDefault="00763C50" w:rsidP="00763C50">
      <w:pPr>
        <w:pStyle w:val="Textoindependiente"/>
        <w:rPr>
          <w:rFonts w:ascii="Arial Narrow" w:hAnsi="Arial Narrow" w:cs="Tahoma"/>
          <w:b w:val="0"/>
          <w:i w:val="0"/>
          <w:sz w:val="24"/>
          <w:szCs w:val="24"/>
        </w:rPr>
      </w:pPr>
    </w:p>
    <w:p w14:paraId="2F679C80" w14:textId="77777777" w:rsidR="00763C50" w:rsidRPr="00763C50" w:rsidRDefault="00763C50" w:rsidP="00763C50">
      <w:pPr>
        <w:pStyle w:val="Textoindependiente"/>
        <w:rPr>
          <w:rFonts w:ascii="Arial Narrow" w:hAnsi="Arial Narrow" w:cs="Tahoma"/>
          <w:b w:val="0"/>
          <w:i w:val="0"/>
          <w:sz w:val="24"/>
          <w:szCs w:val="24"/>
        </w:rPr>
      </w:pPr>
    </w:p>
    <w:p w14:paraId="34EBAF52" w14:textId="77777777" w:rsidR="00763C50" w:rsidRPr="00763C50" w:rsidRDefault="00763C50" w:rsidP="00763C50">
      <w:pPr>
        <w:pStyle w:val="Textoindependiente"/>
        <w:rPr>
          <w:rFonts w:ascii="Arial Narrow" w:hAnsi="Arial Narrow" w:cs="Tahoma"/>
          <w:b w:val="0"/>
          <w:i w:val="0"/>
          <w:sz w:val="24"/>
          <w:szCs w:val="24"/>
        </w:rPr>
      </w:pPr>
    </w:p>
    <w:p w14:paraId="50B1A7F1" w14:textId="77777777" w:rsidR="00763C50" w:rsidRPr="00763C50" w:rsidRDefault="00763C50" w:rsidP="00763C50">
      <w:pPr>
        <w:pStyle w:val="Textoindependiente"/>
        <w:rPr>
          <w:rFonts w:ascii="Arial Narrow" w:hAnsi="Arial Narrow" w:cs="Tahoma"/>
          <w:b w:val="0"/>
          <w:i w:val="0"/>
          <w:sz w:val="24"/>
          <w:szCs w:val="24"/>
        </w:rPr>
      </w:pPr>
    </w:p>
    <w:p w14:paraId="4A84A982" w14:textId="77777777" w:rsidR="00763C50" w:rsidRPr="00763C50" w:rsidRDefault="00763C50" w:rsidP="00763C50">
      <w:pPr>
        <w:pStyle w:val="Textoindependiente"/>
        <w:rPr>
          <w:rFonts w:ascii="Arial Narrow" w:hAnsi="Arial Narrow" w:cs="Tahoma"/>
          <w:b w:val="0"/>
          <w:i w:val="0"/>
          <w:sz w:val="24"/>
          <w:szCs w:val="24"/>
        </w:rPr>
      </w:pPr>
    </w:p>
    <w:p w14:paraId="5E67BBB6" w14:textId="77777777" w:rsidR="00763C50" w:rsidRPr="00763C50" w:rsidRDefault="00763C50" w:rsidP="00763C50">
      <w:pPr>
        <w:pStyle w:val="Textoindependiente"/>
        <w:rPr>
          <w:rFonts w:ascii="Arial Narrow" w:hAnsi="Arial Narrow" w:cs="Tahoma"/>
          <w:b w:val="0"/>
          <w:i w:val="0"/>
          <w:sz w:val="24"/>
          <w:szCs w:val="24"/>
        </w:rPr>
      </w:pPr>
    </w:p>
    <w:p w14:paraId="4C992D01" w14:textId="77777777" w:rsidR="00763C50" w:rsidRPr="00763C50" w:rsidRDefault="00763C50" w:rsidP="00763C50">
      <w:pPr>
        <w:pStyle w:val="Textoindependiente"/>
        <w:rPr>
          <w:rFonts w:ascii="Arial Narrow" w:hAnsi="Arial Narrow" w:cs="Tahoma"/>
          <w:b w:val="0"/>
          <w:i w:val="0"/>
          <w:sz w:val="24"/>
          <w:szCs w:val="24"/>
        </w:rPr>
      </w:pPr>
    </w:p>
    <w:p w14:paraId="2B604AD1" w14:textId="77777777" w:rsidR="00763C50" w:rsidRPr="00763C50" w:rsidRDefault="00763C50" w:rsidP="00763C50">
      <w:pPr>
        <w:pStyle w:val="Textoindependiente"/>
        <w:rPr>
          <w:rFonts w:ascii="Arial Narrow" w:hAnsi="Arial Narrow" w:cs="Tahoma"/>
          <w:b w:val="0"/>
          <w:i w:val="0"/>
          <w:sz w:val="24"/>
          <w:szCs w:val="24"/>
        </w:rPr>
      </w:pPr>
    </w:p>
    <w:p w14:paraId="28230A65" w14:textId="77777777" w:rsidR="00763C50" w:rsidRPr="00763C50" w:rsidRDefault="00763C50" w:rsidP="00763C50">
      <w:pPr>
        <w:pStyle w:val="Textoindependiente"/>
        <w:rPr>
          <w:rFonts w:ascii="Arial Narrow" w:hAnsi="Arial Narrow" w:cs="Tahoma"/>
          <w:b w:val="0"/>
          <w:i w:val="0"/>
          <w:sz w:val="24"/>
          <w:szCs w:val="24"/>
        </w:rPr>
      </w:pPr>
    </w:p>
    <w:p w14:paraId="63528FB1" w14:textId="77777777" w:rsidR="00763C50" w:rsidRPr="00763C50" w:rsidRDefault="00763C50" w:rsidP="00763C50">
      <w:pPr>
        <w:pStyle w:val="Textoindependiente"/>
        <w:rPr>
          <w:rFonts w:ascii="Arial Narrow" w:hAnsi="Arial Narrow" w:cs="Tahoma"/>
          <w:b w:val="0"/>
          <w:i w:val="0"/>
          <w:sz w:val="24"/>
          <w:szCs w:val="24"/>
        </w:rPr>
      </w:pPr>
    </w:p>
    <w:p w14:paraId="715F72AF" w14:textId="6A2B56D4" w:rsidR="00763C50" w:rsidRPr="00763C50" w:rsidRDefault="0046279C" w:rsidP="00763C50">
      <w:pPr>
        <w:pStyle w:val="Textoindependiente"/>
        <w:rPr>
          <w:rFonts w:ascii="Arial Narrow" w:hAnsi="Arial Narrow" w:cs="Tahoma"/>
          <w:b w:val="0"/>
          <w:i w:val="0"/>
          <w:sz w:val="24"/>
          <w:szCs w:val="24"/>
        </w:rPr>
      </w:pPr>
      <w:r w:rsidRPr="00763C50">
        <w:rPr>
          <w:rFonts w:ascii="Arial Narrow" w:hAnsi="Arial Narrow" w:cs="Tahoma"/>
          <w:b w:val="0"/>
          <w:i w:val="0"/>
          <w:noProof/>
          <w:sz w:val="24"/>
          <w:szCs w:val="24"/>
          <w:lang w:val="es-CL" w:eastAsia="es-CL"/>
        </w:rPr>
        <mc:AlternateContent>
          <mc:Choice Requires="wps">
            <w:drawing>
              <wp:anchor distT="0" distB="0" distL="114300" distR="114300" simplePos="0" relativeHeight="251602432" behindDoc="0" locked="0" layoutInCell="1" allowOverlap="1" wp14:anchorId="53531790" wp14:editId="0B878CA5">
                <wp:simplePos x="0" y="0"/>
                <wp:positionH relativeFrom="column">
                  <wp:posOffset>1447800</wp:posOffset>
                </wp:positionH>
                <wp:positionV relativeFrom="paragraph">
                  <wp:posOffset>13335</wp:posOffset>
                </wp:positionV>
                <wp:extent cx="436245" cy="86995"/>
                <wp:effectExtent l="4445" t="3810" r="0" b="4445"/>
                <wp:wrapNone/>
                <wp:docPr id="46"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36245" cy="8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08CB5" w14:textId="77777777" w:rsidR="00BD381D" w:rsidRDefault="00BD381D" w:rsidP="00763C50">
                            <w:pPr>
                              <w:rPr>
                                <w:snapToGrid w:val="0"/>
                                <w:color w:val="000000"/>
                                <w:sz w:val="48"/>
                              </w:rPr>
                            </w:pPr>
                            <w:r>
                              <w:rPr>
                                <w:snapToGrid w:val="0"/>
                                <w:color w:val="000000"/>
                                <w:sz w:val="10"/>
                              </w:rPr>
                              <w:t>HOSPITAL</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w14:anchorId="53531790" id="Rectangle 729" o:spid="_x0000_s1092" style="position:absolute;left:0;text-align:left;margin-left:114pt;margin-top:1.05pt;width:34.35pt;height:6.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W2rQIAAKQFAAAOAAAAZHJzL2Uyb0RvYy54bWysVNuO0zAQfUfiHyy/Z3NZN22qTVdL0yCk&#10;BVYsfICbOI2FYwfb23RB/Dtjp9flBQF5iMb2+MyZmeO5ud11Am2ZNlzJHMdXEUZMVqrmcpPjL5/L&#10;YIaRsVTWVCjJcvzMDL5dvH51M/RzlqhWiZppBCDSzIc+x621/TwMTdWyjpor1TMJh43SHbWw1Juw&#10;1nQA9E6ESRSl4aB03WtVMWNgtxgP8cLjNw2r7MemMcwikWPgZv1f+//a/cPFDZ1vNO1bXu1p0L9g&#10;0VEuIegRqqCWoifNf4PqeKWVUY29qlQXqqbhFfM5QDZx9CKbx5b2zOcCxTH9sUzm/8FWH7YPGvE6&#10;xyTFSNIOevQJqkblRjA0TTJXoaE3c3B87B+0y9H096r6apBUyxb82J3WamgZrYFX7PzDiwtuYeAq&#10;Wg/vVQ349MkqX6xdozukFTQlidPIfX4bqoJ2vkXPxxaxnUUVbJLrNCETjCo4mqVZNvHx6NxBOW69&#10;NvYtUx1yRo41pOIx6fbeWEft5OLcpSq5EF4EQl5sgOO4A5HhqjtzHHxPf2RRtpqtZiQgSboKSFQU&#10;wV25JEFaxtNJcV0sl0X808WNybzldc2kC3PQV0z+rH97pY/KOCrMKMFrB+coGb1ZL4VGWwr6Lv23&#10;L8iZW3hJwxcBcnmRUpyQ6E2SBWU6mwakJJMgm0azIIqzN1kakYwU5WVK91yyf08JDTnOJsnEd+mM&#10;9IvcvDr8c4XGXLh13MIEEbwDQYwa8u10elzJ2tuWcjHaZ6Vw9E+lANRDo716nWBH4dvdegcoTsVr&#10;VT+Djr1iYZjA2AOJtUp/x2iAEZJj8+2JaoaReCfhLbh5czD0wVgfDCoruJpji9FoLq2fS64tUt3B&#10;G2m4V+wp8v5lwSjwxPdjy82a87X3Og3XxS8AAAD//wMAUEsDBBQABgAIAAAAIQBrSjsj3wAAAAgB&#10;AAAPAAAAZHJzL2Rvd25yZXYueG1sTI/NTsMwEITvSLyDtUjcqNNIlCTEqSp+VI7QIrW9ufGSRNjr&#10;KHabwNOznOC2oxnNflMuJ2fFGYfQeVIwnyUgkGpvOmoUvG+fbzIQIWoy2npCBV8YYFldXpS6MH6k&#10;NzxvYiO4hEKhFbQx9oWUoW7R6TDzPRJ7H35wOrIcGmkGPXK5szJNkoV0uiP+0OoeH1qsPzcnp2Cd&#10;9av9i/8eG/t0WO9ed/njNo9KXV9Nq3sQEaf4F4ZffEaHipmO/kQmCKsgTTPeEvmYg2A/zRd3II4c&#10;vM1AVqX8P6D6AQAA//8DAFBLAQItABQABgAIAAAAIQC2gziS/gAAAOEBAAATAAAAAAAAAAAAAAAA&#10;AAAAAABbQ29udGVudF9UeXBlc10ueG1sUEsBAi0AFAAGAAgAAAAhADj9If/WAAAAlAEAAAsAAAAA&#10;AAAAAAAAAAAALwEAAF9yZWxzLy5yZWxzUEsBAi0AFAAGAAgAAAAhAFeV1batAgAApAUAAA4AAAAA&#10;AAAAAAAAAAAALgIAAGRycy9lMm9Eb2MueG1sUEsBAi0AFAAGAAgAAAAhAGtKOyPfAAAACAEAAA8A&#10;AAAAAAAAAAAAAAAABwUAAGRycy9kb3ducmV2LnhtbFBLBQYAAAAABAAEAPMAAAATBgAAAAA=&#10;" filled="f" stroked="f">
                <v:textbox inset="0,0,0,0">
                  <w:txbxContent>
                    <w:p w14:paraId="15108CB5" w14:textId="77777777" w:rsidR="00BD381D" w:rsidRDefault="00BD381D" w:rsidP="00763C50">
                      <w:pPr>
                        <w:rPr>
                          <w:snapToGrid w:val="0"/>
                          <w:color w:val="000000"/>
                          <w:sz w:val="48"/>
                        </w:rPr>
                      </w:pPr>
                      <w:r>
                        <w:rPr>
                          <w:snapToGrid w:val="0"/>
                          <w:color w:val="000000"/>
                          <w:sz w:val="10"/>
                        </w:rPr>
                        <w:t>HOSPITAL</w:t>
                      </w:r>
                    </w:p>
                  </w:txbxContent>
                </v:textbox>
              </v:rect>
            </w:pict>
          </mc:Fallback>
        </mc:AlternateContent>
      </w:r>
    </w:p>
    <w:p w14:paraId="75BF874D" w14:textId="77777777" w:rsidR="00763C50" w:rsidRPr="00763C50" w:rsidRDefault="00763C50" w:rsidP="00763C50">
      <w:pPr>
        <w:pStyle w:val="Textoindependiente"/>
        <w:rPr>
          <w:rFonts w:ascii="Arial Narrow" w:hAnsi="Arial Narrow" w:cs="Tahoma"/>
          <w:b w:val="0"/>
          <w:i w:val="0"/>
          <w:sz w:val="24"/>
          <w:szCs w:val="24"/>
        </w:rPr>
      </w:pPr>
    </w:p>
    <w:p w14:paraId="4FB68C2F" w14:textId="77777777" w:rsidR="00763C50" w:rsidRPr="00763C50" w:rsidRDefault="00763C50" w:rsidP="00763C50">
      <w:pPr>
        <w:pStyle w:val="Textoindependiente"/>
        <w:rPr>
          <w:rFonts w:ascii="Arial Narrow" w:hAnsi="Arial Narrow" w:cs="Tahoma"/>
          <w:b w:val="0"/>
          <w:i w:val="0"/>
          <w:sz w:val="24"/>
          <w:szCs w:val="24"/>
        </w:rPr>
      </w:pPr>
    </w:p>
    <w:p w14:paraId="292CC09E" w14:textId="77777777" w:rsidR="00763C50" w:rsidRPr="00763C50" w:rsidRDefault="00763C50" w:rsidP="00763C50">
      <w:pPr>
        <w:pStyle w:val="Textoindependiente"/>
        <w:rPr>
          <w:rFonts w:ascii="Arial Narrow" w:hAnsi="Arial Narrow" w:cs="Tahoma"/>
          <w:b w:val="0"/>
          <w:i w:val="0"/>
          <w:sz w:val="24"/>
          <w:szCs w:val="24"/>
        </w:rPr>
      </w:pPr>
    </w:p>
    <w:p w14:paraId="34E62333" w14:textId="77777777" w:rsidR="00763C50" w:rsidRPr="00763C50" w:rsidRDefault="00763C50" w:rsidP="00763C50">
      <w:pPr>
        <w:pStyle w:val="Textoindependiente"/>
        <w:rPr>
          <w:rFonts w:ascii="Arial Narrow" w:hAnsi="Arial Narrow" w:cs="Tahoma"/>
          <w:b w:val="0"/>
          <w:i w:val="0"/>
          <w:sz w:val="24"/>
          <w:szCs w:val="24"/>
        </w:rPr>
      </w:pPr>
    </w:p>
    <w:p w14:paraId="7BE11F09" w14:textId="77777777" w:rsidR="00763C50" w:rsidRPr="00763C50" w:rsidRDefault="00763C50" w:rsidP="00763C50">
      <w:pPr>
        <w:pStyle w:val="Textoindependiente"/>
        <w:rPr>
          <w:rFonts w:ascii="Arial Narrow" w:hAnsi="Arial Narrow" w:cs="Tahoma"/>
          <w:b w:val="0"/>
          <w:i w:val="0"/>
          <w:sz w:val="24"/>
          <w:szCs w:val="24"/>
        </w:rPr>
      </w:pPr>
    </w:p>
    <w:p w14:paraId="06708F5D" w14:textId="77777777" w:rsidR="00763C50" w:rsidRPr="00763C50" w:rsidRDefault="00763C50" w:rsidP="00763C50">
      <w:pPr>
        <w:pStyle w:val="Textoindependiente"/>
        <w:rPr>
          <w:rFonts w:ascii="Arial Narrow" w:hAnsi="Arial Narrow" w:cs="Tahoma"/>
          <w:b w:val="0"/>
          <w:i w:val="0"/>
          <w:sz w:val="24"/>
          <w:szCs w:val="24"/>
        </w:rPr>
      </w:pPr>
    </w:p>
    <w:p w14:paraId="27389643" w14:textId="77777777" w:rsidR="00763C50" w:rsidRPr="00763C50" w:rsidRDefault="00763C50" w:rsidP="00763C50">
      <w:pPr>
        <w:pStyle w:val="Textoindependiente"/>
        <w:rPr>
          <w:rFonts w:ascii="Arial Narrow" w:hAnsi="Arial Narrow" w:cs="Tahoma"/>
          <w:b w:val="0"/>
          <w:i w:val="0"/>
          <w:sz w:val="24"/>
          <w:szCs w:val="24"/>
        </w:rPr>
      </w:pPr>
    </w:p>
    <w:p w14:paraId="40E95A03" w14:textId="77777777" w:rsidR="00374BFD" w:rsidRPr="00763C50" w:rsidRDefault="00374BFD" w:rsidP="00763C50">
      <w:pPr>
        <w:jc w:val="center"/>
        <w:rPr>
          <w:rFonts w:ascii="Arial Narrow" w:hAnsi="Arial Narrow"/>
        </w:rPr>
      </w:pPr>
    </w:p>
    <w:p w14:paraId="532EFE7A" w14:textId="77777777" w:rsidR="00374BFD" w:rsidRPr="00763C50" w:rsidRDefault="00763C50" w:rsidP="00122CF1">
      <w:pPr>
        <w:pStyle w:val="Ttulo4"/>
        <w:tabs>
          <w:tab w:val="clear" w:pos="2880"/>
        </w:tabs>
        <w:rPr>
          <w:rFonts w:ascii="Arial Narrow" w:hAnsi="Arial Narrow"/>
          <w:sz w:val="24"/>
          <w:szCs w:val="24"/>
        </w:rPr>
      </w:pPr>
      <w:bookmarkStart w:id="457" w:name="_Toc171243514"/>
      <w:r>
        <w:rPr>
          <w:rFonts w:ascii="Arial Narrow" w:hAnsi="Arial Narrow"/>
        </w:rPr>
        <w:t>b)</w:t>
      </w:r>
      <w:r>
        <w:rPr>
          <w:rFonts w:ascii="Arial Narrow" w:hAnsi="Arial Narrow"/>
        </w:rPr>
        <w:tab/>
      </w:r>
      <w:r w:rsidR="00374BFD" w:rsidRPr="00763C50">
        <w:rPr>
          <w:rFonts w:ascii="Arial Narrow" w:hAnsi="Arial Narrow"/>
        </w:rPr>
        <w:t>Sistema Privado de Salud</w:t>
      </w:r>
      <w:bookmarkEnd w:id="457"/>
    </w:p>
    <w:p w14:paraId="4CE582E9" w14:textId="77777777" w:rsidR="00374BFD" w:rsidRPr="00763C50" w:rsidRDefault="00374BFD" w:rsidP="00122CF1">
      <w:pPr>
        <w:ind w:left="360"/>
        <w:rPr>
          <w:rFonts w:ascii="Arial Narrow" w:hAnsi="Arial Narrow"/>
        </w:rPr>
      </w:pPr>
    </w:p>
    <w:p w14:paraId="1BDBF066" w14:textId="77777777" w:rsidR="00374BFD" w:rsidRPr="00763C50" w:rsidRDefault="00374BFD" w:rsidP="00122CF1">
      <w:pPr>
        <w:ind w:left="360"/>
        <w:rPr>
          <w:rFonts w:ascii="Arial Narrow" w:hAnsi="Arial Narrow"/>
        </w:rPr>
      </w:pPr>
      <w:r w:rsidRPr="00763C50">
        <w:rPr>
          <w:rFonts w:ascii="Arial Narrow" w:hAnsi="Arial Narrow"/>
        </w:rPr>
        <w:t>Los establecimientos privados son la mayoría Centros Médicos con atenciones ambulatorias o de baja complejidad, existiendo sólo en La Calera la Clínica Los Leones, que cuenta con especialidades de Cirugía, Ginecología y Obstetricia, Urología, Traumatología, Otorrinolaringología, Medicina Interna, Cardiología, Pediatría, Geriatría, Reumatología, Neurología, Endocrinología. Efectúa intervenciones oftalmológicas, otorrinolaringológicas, tegumento, abdominales, proctológicas, urológicas, de la mama, partos, ginecológicas, obstétricas, traumatológicas. Cuenta con Unidades de Apoyo Diagnóstico tales como Laboratorio, Imagenología convencional, TAC, Mamografías, Ecotomografías, Endoscopías, Colonoscopías, Rectoscopias, Electrocardiografía, Unidades de Apoyo Terapéutico como Kinesiología</w:t>
      </w:r>
      <w:r w:rsidR="00763C50">
        <w:rPr>
          <w:rFonts w:ascii="Arial Narrow" w:hAnsi="Arial Narrow"/>
        </w:rPr>
        <w:t>.</w:t>
      </w:r>
    </w:p>
    <w:p w14:paraId="5FA24508" w14:textId="77777777" w:rsidR="00374BFD" w:rsidRPr="00763C50" w:rsidRDefault="00374BFD" w:rsidP="00122CF1">
      <w:pPr>
        <w:ind w:left="360"/>
        <w:rPr>
          <w:rFonts w:ascii="Arial Narrow" w:hAnsi="Arial Narrow"/>
        </w:rPr>
      </w:pPr>
    </w:p>
    <w:p w14:paraId="6F3F24C9" w14:textId="77777777" w:rsidR="00374BFD" w:rsidRPr="00763C50" w:rsidRDefault="00374BFD" w:rsidP="00122CF1">
      <w:pPr>
        <w:ind w:left="360"/>
        <w:rPr>
          <w:rFonts w:ascii="Arial Narrow" w:hAnsi="Arial Narrow"/>
        </w:rPr>
      </w:pPr>
      <w:r w:rsidRPr="00763C50">
        <w:rPr>
          <w:rFonts w:ascii="Arial Narrow" w:hAnsi="Arial Narrow"/>
        </w:rPr>
        <w:t>Los pacientes privados que requieren de atención, en general, concurren a establecimientos ubicados en las ciudades de Quilpué, Viña del Mar y Valparaíso, mientras que otros concurren directamente a Santiago.</w:t>
      </w:r>
    </w:p>
    <w:p w14:paraId="64732DE6" w14:textId="77777777" w:rsidR="00374BFD" w:rsidRPr="00763C50" w:rsidRDefault="00374BFD" w:rsidP="00122CF1">
      <w:pPr>
        <w:ind w:left="360"/>
        <w:rPr>
          <w:rFonts w:ascii="Arial Narrow" w:hAnsi="Arial Narrow"/>
        </w:rPr>
      </w:pPr>
    </w:p>
    <w:p w14:paraId="31B4CC90" w14:textId="77777777" w:rsidR="00374BFD" w:rsidRPr="00763C50" w:rsidRDefault="00374BFD" w:rsidP="00122CF1">
      <w:pPr>
        <w:ind w:left="360"/>
        <w:rPr>
          <w:rFonts w:ascii="Arial Narrow" w:hAnsi="Arial Narrow"/>
        </w:rPr>
      </w:pPr>
      <w:r w:rsidRPr="00763C50">
        <w:rPr>
          <w:rFonts w:ascii="Arial Narrow" w:hAnsi="Arial Narrow"/>
        </w:rPr>
        <w:t>Quillota cuenta con:</w:t>
      </w:r>
    </w:p>
    <w:p w14:paraId="00187B65" w14:textId="77777777" w:rsidR="00374BFD" w:rsidRPr="00763C50" w:rsidRDefault="00374BFD" w:rsidP="00950D86">
      <w:pPr>
        <w:numPr>
          <w:ilvl w:val="1"/>
          <w:numId w:val="4"/>
        </w:numPr>
        <w:tabs>
          <w:tab w:val="left" w:pos="851"/>
        </w:tabs>
        <w:ind w:left="851" w:hanging="284"/>
        <w:rPr>
          <w:rFonts w:ascii="Arial Narrow" w:hAnsi="Arial Narrow"/>
        </w:rPr>
      </w:pPr>
      <w:r w:rsidRPr="00763C50">
        <w:rPr>
          <w:rFonts w:ascii="Arial Narrow" w:hAnsi="Arial Narrow"/>
        </w:rPr>
        <w:t>Centros Médicos</w:t>
      </w:r>
    </w:p>
    <w:p w14:paraId="46428551" w14:textId="77777777" w:rsidR="00374BFD" w:rsidRPr="00763C50" w:rsidRDefault="00374BFD" w:rsidP="00950D86">
      <w:pPr>
        <w:numPr>
          <w:ilvl w:val="1"/>
          <w:numId w:val="4"/>
        </w:numPr>
        <w:tabs>
          <w:tab w:val="left" w:pos="851"/>
        </w:tabs>
        <w:ind w:left="851" w:hanging="284"/>
        <w:rPr>
          <w:rFonts w:ascii="Arial Narrow" w:hAnsi="Arial Narrow"/>
        </w:rPr>
      </w:pPr>
      <w:r w:rsidRPr="00763C50">
        <w:rPr>
          <w:rFonts w:ascii="Arial Narrow" w:hAnsi="Arial Narrow"/>
        </w:rPr>
        <w:t>Consultas Médicas Particulares</w:t>
      </w:r>
    </w:p>
    <w:p w14:paraId="0101540A" w14:textId="77777777" w:rsidR="00374BFD" w:rsidRPr="00763C50" w:rsidRDefault="00374BFD" w:rsidP="00950D86">
      <w:pPr>
        <w:numPr>
          <w:ilvl w:val="1"/>
          <w:numId w:val="4"/>
        </w:numPr>
        <w:tabs>
          <w:tab w:val="left" w:pos="851"/>
        </w:tabs>
        <w:ind w:left="851" w:hanging="284"/>
        <w:rPr>
          <w:rFonts w:ascii="Arial Narrow" w:hAnsi="Arial Narrow"/>
        </w:rPr>
      </w:pPr>
      <w:r w:rsidRPr="00763C50">
        <w:rPr>
          <w:rFonts w:ascii="Arial Narrow" w:hAnsi="Arial Narrow"/>
        </w:rPr>
        <w:t>Laboratorios</w:t>
      </w:r>
    </w:p>
    <w:p w14:paraId="2B01BC0E" w14:textId="77777777" w:rsidR="00374BFD" w:rsidRPr="00763C50" w:rsidRDefault="00374BFD" w:rsidP="00950D86">
      <w:pPr>
        <w:numPr>
          <w:ilvl w:val="1"/>
          <w:numId w:val="4"/>
        </w:numPr>
        <w:tabs>
          <w:tab w:val="left" w:pos="851"/>
        </w:tabs>
        <w:ind w:left="851" w:hanging="284"/>
        <w:rPr>
          <w:rFonts w:ascii="Arial Narrow" w:hAnsi="Arial Narrow"/>
        </w:rPr>
      </w:pPr>
      <w:r w:rsidRPr="00763C50">
        <w:rPr>
          <w:rFonts w:ascii="Arial Narrow" w:hAnsi="Arial Narrow"/>
        </w:rPr>
        <w:t>Anatomía Patológica</w:t>
      </w:r>
    </w:p>
    <w:p w14:paraId="7C98364E" w14:textId="77777777" w:rsidR="00374BFD" w:rsidRPr="00763C50" w:rsidRDefault="00374BFD" w:rsidP="00950D86">
      <w:pPr>
        <w:numPr>
          <w:ilvl w:val="1"/>
          <w:numId w:val="4"/>
        </w:numPr>
        <w:tabs>
          <w:tab w:val="left" w:pos="851"/>
        </w:tabs>
        <w:ind w:left="851" w:hanging="284"/>
        <w:rPr>
          <w:rFonts w:ascii="Arial Narrow" w:hAnsi="Arial Narrow"/>
        </w:rPr>
      </w:pPr>
      <w:r w:rsidRPr="00763C50">
        <w:rPr>
          <w:rFonts w:ascii="Arial Narrow" w:hAnsi="Arial Narrow"/>
        </w:rPr>
        <w:t>Imagenología con TAC (sin RNM)</w:t>
      </w:r>
    </w:p>
    <w:p w14:paraId="76685624" w14:textId="77777777" w:rsidR="00374BFD" w:rsidRPr="00763C50" w:rsidRDefault="00374BFD" w:rsidP="00950D86">
      <w:pPr>
        <w:numPr>
          <w:ilvl w:val="1"/>
          <w:numId w:val="4"/>
        </w:numPr>
        <w:tabs>
          <w:tab w:val="left" w:pos="851"/>
        </w:tabs>
        <w:ind w:left="851" w:hanging="284"/>
        <w:rPr>
          <w:rFonts w:ascii="Arial Narrow" w:hAnsi="Arial Narrow"/>
        </w:rPr>
      </w:pPr>
      <w:r w:rsidRPr="00763C50">
        <w:rPr>
          <w:rFonts w:ascii="Arial Narrow" w:hAnsi="Arial Narrow"/>
        </w:rPr>
        <w:t>Endoscopía digestiva</w:t>
      </w:r>
    </w:p>
    <w:p w14:paraId="1BBD98CB" w14:textId="77777777" w:rsidR="00374BFD" w:rsidRPr="00763C50" w:rsidRDefault="00374BFD" w:rsidP="00950D86">
      <w:pPr>
        <w:numPr>
          <w:ilvl w:val="1"/>
          <w:numId w:val="4"/>
        </w:numPr>
        <w:tabs>
          <w:tab w:val="left" w:pos="851"/>
        </w:tabs>
        <w:ind w:left="851" w:hanging="284"/>
        <w:rPr>
          <w:rFonts w:ascii="Arial Narrow" w:hAnsi="Arial Narrow"/>
        </w:rPr>
      </w:pPr>
      <w:r w:rsidRPr="00763C50">
        <w:rPr>
          <w:rFonts w:ascii="Arial Narrow" w:hAnsi="Arial Narrow"/>
        </w:rPr>
        <w:t>Laboratorio cardiológico</w:t>
      </w:r>
    </w:p>
    <w:p w14:paraId="539B6502" w14:textId="77777777" w:rsidR="00374BFD" w:rsidRPr="00763C50" w:rsidRDefault="00374BFD" w:rsidP="00950D86">
      <w:pPr>
        <w:numPr>
          <w:ilvl w:val="1"/>
          <w:numId w:val="4"/>
        </w:numPr>
        <w:tabs>
          <w:tab w:val="left" w:pos="851"/>
        </w:tabs>
        <w:ind w:left="851" w:hanging="284"/>
        <w:rPr>
          <w:rFonts w:ascii="Arial Narrow" w:hAnsi="Arial Narrow"/>
        </w:rPr>
      </w:pPr>
      <w:r w:rsidRPr="00763C50">
        <w:rPr>
          <w:rFonts w:ascii="Arial Narrow" w:hAnsi="Arial Narrow"/>
        </w:rPr>
        <w:t>Laboratorio respiratorio</w:t>
      </w:r>
    </w:p>
    <w:p w14:paraId="0B7EDF96" w14:textId="77777777" w:rsidR="00374BFD" w:rsidRPr="00763C50" w:rsidRDefault="00374BFD" w:rsidP="00950D86">
      <w:pPr>
        <w:numPr>
          <w:ilvl w:val="1"/>
          <w:numId w:val="4"/>
        </w:numPr>
        <w:tabs>
          <w:tab w:val="left" w:pos="851"/>
        </w:tabs>
        <w:ind w:left="851" w:hanging="284"/>
        <w:rPr>
          <w:rFonts w:ascii="Arial Narrow" w:hAnsi="Arial Narrow"/>
        </w:rPr>
      </w:pPr>
      <w:r w:rsidRPr="00763C50">
        <w:rPr>
          <w:rFonts w:ascii="Arial Narrow" w:hAnsi="Arial Narrow"/>
        </w:rPr>
        <w:t>Centros de Diálisis</w:t>
      </w:r>
    </w:p>
    <w:p w14:paraId="1D543983" w14:textId="77777777" w:rsidR="00374BFD" w:rsidRPr="00763C50" w:rsidRDefault="00374BFD" w:rsidP="00122CF1">
      <w:pPr>
        <w:ind w:left="360"/>
        <w:rPr>
          <w:rFonts w:ascii="Arial Narrow" w:hAnsi="Arial Narrow"/>
        </w:rPr>
      </w:pPr>
    </w:p>
    <w:p w14:paraId="432F1D06" w14:textId="77777777" w:rsidR="00374BFD" w:rsidRPr="00763C50" w:rsidRDefault="00374BFD" w:rsidP="00181B32">
      <w:pPr>
        <w:pStyle w:val="Ttulo3"/>
        <w:rPr>
          <w:sz w:val="24"/>
          <w:szCs w:val="24"/>
        </w:rPr>
      </w:pPr>
      <w:bookmarkStart w:id="458" w:name="_Toc171243515"/>
      <w:bookmarkStart w:id="459" w:name="_Toc209245501"/>
      <w:bookmarkStart w:id="460" w:name="_Toc335400623"/>
      <w:r w:rsidRPr="00763C50">
        <w:t>3.2. Análisis Funcional de la Red</w:t>
      </w:r>
      <w:bookmarkEnd w:id="458"/>
      <w:bookmarkEnd w:id="459"/>
      <w:bookmarkEnd w:id="460"/>
    </w:p>
    <w:p w14:paraId="01793F22" w14:textId="77777777" w:rsidR="00374BFD" w:rsidRPr="00763C50" w:rsidRDefault="00374BFD" w:rsidP="00122CF1">
      <w:pPr>
        <w:ind w:left="360"/>
        <w:rPr>
          <w:rFonts w:ascii="Arial Narrow" w:hAnsi="Arial Narrow"/>
        </w:rPr>
      </w:pPr>
    </w:p>
    <w:p w14:paraId="2377A790" w14:textId="77777777" w:rsidR="00374BFD" w:rsidRPr="00763C50" w:rsidRDefault="00374BFD" w:rsidP="00122CF1">
      <w:pPr>
        <w:ind w:left="360"/>
        <w:rPr>
          <w:rFonts w:ascii="Arial Narrow" w:hAnsi="Arial Narrow"/>
        </w:rPr>
      </w:pPr>
      <w:r w:rsidRPr="00763C50">
        <w:rPr>
          <w:rFonts w:ascii="Arial Narrow" w:hAnsi="Arial Narrow"/>
        </w:rPr>
        <w:t>De acuerdo al análisis contenido en el informe de Organización y Gestión de la Red del SSVQ, las comunas que optan por el HSMQ como su principal centro prestador son: Quillota, La Calera, Hijuelas, La Cruz y Nogales.</w:t>
      </w:r>
    </w:p>
    <w:p w14:paraId="4063F93C" w14:textId="77777777" w:rsidR="00374BFD" w:rsidRPr="00763C50" w:rsidRDefault="00374BFD" w:rsidP="00763C50">
      <w:pPr>
        <w:ind w:left="360"/>
        <w:rPr>
          <w:rFonts w:ascii="Arial Narrow" w:hAnsi="Arial Narrow"/>
        </w:rPr>
      </w:pPr>
      <w:bookmarkStart w:id="461" w:name="_Toc210011316"/>
    </w:p>
    <w:p w14:paraId="565D416F" w14:textId="77777777" w:rsidR="00374BFD" w:rsidRPr="00763C50" w:rsidRDefault="00374BFD" w:rsidP="00763C50">
      <w:pPr>
        <w:pStyle w:val="Epgrafe"/>
        <w:spacing w:before="0" w:after="0"/>
        <w:ind w:left="360"/>
        <w:rPr>
          <w:rFonts w:ascii="Arial Narrow" w:hAnsi="Arial Narrow"/>
          <w:sz w:val="22"/>
          <w:szCs w:val="22"/>
        </w:rPr>
      </w:pPr>
      <w:bookmarkStart w:id="462" w:name="_Toc335400662"/>
      <w:r w:rsidRPr="00763C50">
        <w:rPr>
          <w:rFonts w:ascii="Arial Narrow" w:hAnsi="Arial Narrow"/>
          <w:sz w:val="22"/>
          <w:szCs w:val="22"/>
        </w:rPr>
        <w:t xml:space="preserve">Tabla </w:t>
      </w:r>
      <w:r w:rsidR="009D1875">
        <w:rPr>
          <w:rFonts w:ascii="Arial Narrow" w:hAnsi="Arial Narrow"/>
          <w:sz w:val="22"/>
          <w:szCs w:val="22"/>
        </w:rPr>
        <w:fldChar w:fldCharType="begin"/>
      </w:r>
      <w:r w:rsidR="009D1875">
        <w:rPr>
          <w:rFonts w:ascii="Arial Narrow" w:hAnsi="Arial Narrow"/>
          <w:sz w:val="22"/>
          <w:szCs w:val="22"/>
        </w:rPr>
        <w:instrText xml:space="preserve"> AUTONUMLGL  \* Arabic \e </w:instrText>
      </w:r>
      <w:r w:rsidR="009D1875">
        <w:rPr>
          <w:rFonts w:ascii="Arial Narrow" w:hAnsi="Arial Narrow"/>
          <w:sz w:val="22"/>
          <w:szCs w:val="22"/>
        </w:rPr>
        <w:fldChar w:fldCharType="end"/>
      </w:r>
      <w:r w:rsidRPr="00763C50">
        <w:rPr>
          <w:rFonts w:ascii="Arial Narrow" w:hAnsi="Arial Narrow"/>
          <w:sz w:val="22"/>
          <w:szCs w:val="22"/>
        </w:rPr>
        <w:t>: Destino de Hospitalización según comuna de residencia – SSVQ</w:t>
      </w:r>
      <w:bookmarkEnd w:id="461"/>
      <w:bookmarkEnd w:id="462"/>
    </w:p>
    <w:bookmarkStart w:id="463" w:name="_MON_1395839353"/>
    <w:bookmarkStart w:id="464" w:name="_MON_1395839479"/>
    <w:bookmarkStart w:id="465" w:name="_MON_1395839540"/>
    <w:bookmarkEnd w:id="463"/>
    <w:bookmarkEnd w:id="464"/>
    <w:bookmarkEnd w:id="465"/>
    <w:p w14:paraId="52A41E2F" w14:textId="77777777" w:rsidR="00374BFD" w:rsidRDefault="00374BFD" w:rsidP="00122CF1">
      <w:pPr>
        <w:ind w:left="360"/>
      </w:pPr>
      <w:r w:rsidRPr="00964335">
        <w:object w:dxaOrig="15183" w:dyaOrig="9340" w14:anchorId="35BBC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1pt;height:266.55pt" o:ole="">
            <v:imagedata r:id="rId11" o:title=""/>
          </v:shape>
          <o:OLEObject Type="Embed" ProgID="Excel.Sheet.8" ShapeID="_x0000_i1025" DrawAspect="Content" ObjectID="_1566285284" r:id="rId12"/>
        </w:object>
      </w:r>
    </w:p>
    <w:p w14:paraId="7D26C943" w14:textId="2C56949A" w:rsidR="00374BFD" w:rsidRDefault="0046279C" w:rsidP="00122CF1">
      <w:pPr>
        <w:ind w:left="360"/>
        <w:rPr>
          <w:lang w:val="es-MX"/>
        </w:rPr>
      </w:pPr>
      <w:r w:rsidRPr="004846AF">
        <w:rPr>
          <w:noProof/>
          <w:lang w:val="es-CL" w:eastAsia="es-CL"/>
        </w:rPr>
        <w:lastRenderedPageBreak/>
        <w:drawing>
          <wp:inline distT="0" distB="0" distL="0" distR="0" wp14:anchorId="005D0C21" wp14:editId="13407F0B">
            <wp:extent cx="5749290" cy="3511550"/>
            <wp:effectExtent l="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9290" cy="3511550"/>
                    </a:xfrm>
                    <a:prstGeom prst="rect">
                      <a:avLst/>
                    </a:prstGeom>
                    <a:noFill/>
                    <a:ln>
                      <a:noFill/>
                    </a:ln>
                  </pic:spPr>
                </pic:pic>
              </a:graphicData>
            </a:graphic>
          </wp:inline>
        </w:drawing>
      </w:r>
    </w:p>
    <w:p w14:paraId="54040786" w14:textId="77777777" w:rsidR="00374BFD" w:rsidRDefault="00374BFD" w:rsidP="00122CF1">
      <w:pPr>
        <w:ind w:left="360"/>
        <w:rPr>
          <w:lang w:val="es-MX"/>
        </w:rPr>
      </w:pPr>
    </w:p>
    <w:p w14:paraId="39A18702" w14:textId="0506908E" w:rsidR="00374BFD" w:rsidRDefault="0046279C" w:rsidP="00122CF1">
      <w:pPr>
        <w:ind w:left="360"/>
      </w:pPr>
      <w:r w:rsidRPr="004846AF">
        <w:rPr>
          <w:noProof/>
          <w:lang w:val="es-CL" w:eastAsia="es-CL"/>
        </w:rPr>
        <w:drawing>
          <wp:inline distT="0" distB="0" distL="0" distR="0" wp14:anchorId="0CA6F734" wp14:editId="197A5473">
            <wp:extent cx="5749290" cy="3851910"/>
            <wp:effectExtent l="0" t="0" r="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90" cy="3851910"/>
                    </a:xfrm>
                    <a:prstGeom prst="rect">
                      <a:avLst/>
                    </a:prstGeom>
                    <a:noFill/>
                    <a:ln>
                      <a:noFill/>
                    </a:ln>
                  </pic:spPr>
                </pic:pic>
              </a:graphicData>
            </a:graphic>
          </wp:inline>
        </w:drawing>
      </w:r>
    </w:p>
    <w:p w14:paraId="04C51DB7" w14:textId="77777777" w:rsidR="00374BFD" w:rsidRPr="001D78EE" w:rsidRDefault="00374BFD" w:rsidP="00122CF1">
      <w:pPr>
        <w:ind w:left="360"/>
        <w:rPr>
          <w:rFonts w:ascii="Arial Narrow" w:hAnsi="Arial Narrow"/>
        </w:rPr>
      </w:pPr>
    </w:p>
    <w:p w14:paraId="19119B9F" w14:textId="77777777" w:rsidR="00374BFD" w:rsidRPr="001D78EE" w:rsidRDefault="00374BFD" w:rsidP="00122CF1">
      <w:pPr>
        <w:ind w:left="360"/>
        <w:rPr>
          <w:rFonts w:ascii="Arial Narrow" w:hAnsi="Arial Narrow"/>
        </w:rPr>
      </w:pPr>
      <w:r w:rsidRPr="001D78EE">
        <w:rPr>
          <w:rFonts w:ascii="Arial Narrow" w:hAnsi="Arial Narrow"/>
        </w:rPr>
        <w:t xml:space="preserve">El siguiente análisis se basa en los conceptos de influencia y pertinencia de Robert Sigmand, en Epidemiología y Administración de Servicios de Salud. G. E. Alan Dever. OPS. 1991. Pág.241; 243. </w:t>
      </w:r>
    </w:p>
    <w:p w14:paraId="538BE7B2" w14:textId="77777777" w:rsidR="00374BFD" w:rsidRPr="001D78EE" w:rsidRDefault="00374BFD" w:rsidP="00122CF1">
      <w:pPr>
        <w:ind w:left="360"/>
        <w:rPr>
          <w:rFonts w:ascii="Arial Narrow" w:hAnsi="Arial Narrow"/>
        </w:rPr>
      </w:pPr>
    </w:p>
    <w:p w14:paraId="394475B3" w14:textId="77777777" w:rsidR="00374BFD" w:rsidRPr="001D78EE" w:rsidRDefault="00374BFD" w:rsidP="00122CF1">
      <w:pPr>
        <w:ind w:left="360"/>
        <w:rPr>
          <w:rFonts w:ascii="Arial Narrow" w:hAnsi="Arial Narrow"/>
        </w:rPr>
      </w:pPr>
      <w:r w:rsidRPr="001D78EE">
        <w:rPr>
          <w:rFonts w:ascii="Arial Narrow" w:hAnsi="Arial Narrow"/>
        </w:rPr>
        <w:t xml:space="preserve">En términos absolutos, los egresos del establecimiento corresponden al 19,2% de los egresos del Servicio de Salud. A su vez, su Influencia corresponde en un 0,76% de sus egresos a usuarios de otros servicios del país, probablemente en tránsito, respondiendo el resto de sus egresos a usuarios del Servicio de Salud,  y el 1,4%  de sus egresos a comunas que no corresponden a las Provincias de Quillota y Petorca. </w:t>
      </w:r>
    </w:p>
    <w:p w14:paraId="12642C4C" w14:textId="77777777" w:rsidR="00374BFD" w:rsidRPr="001D78EE" w:rsidRDefault="00374BFD" w:rsidP="00122CF1">
      <w:pPr>
        <w:ind w:left="360"/>
        <w:rPr>
          <w:rFonts w:ascii="Arial Narrow" w:hAnsi="Arial Narrow"/>
        </w:rPr>
      </w:pPr>
    </w:p>
    <w:p w14:paraId="2804120A" w14:textId="77777777" w:rsidR="00374BFD" w:rsidRPr="001D78EE" w:rsidRDefault="00374BFD" w:rsidP="00122CF1">
      <w:pPr>
        <w:ind w:left="360"/>
        <w:rPr>
          <w:rFonts w:ascii="Arial Narrow" w:hAnsi="Arial Narrow"/>
        </w:rPr>
      </w:pPr>
      <w:r w:rsidRPr="001D78EE">
        <w:rPr>
          <w:rFonts w:ascii="Arial Narrow" w:hAnsi="Arial Narrow"/>
        </w:rPr>
        <w:t xml:space="preserve">Respecto a la pertinencia de sus egresos muestra que el 83,7% de todos los egresos de usuarios de la Comuna de Quillota lo hacen del Establecimiento y el 14,4% egresan desde el Hospital Base del Servicio, mostrando un claro comportamiento de su resolutividad global. </w:t>
      </w:r>
    </w:p>
    <w:p w14:paraId="3F34C67A" w14:textId="77777777" w:rsidR="00374BFD" w:rsidRPr="001D78EE" w:rsidRDefault="00374BFD" w:rsidP="00122CF1">
      <w:pPr>
        <w:ind w:left="360"/>
        <w:rPr>
          <w:rFonts w:ascii="Arial Narrow" w:hAnsi="Arial Narrow"/>
        </w:rPr>
      </w:pPr>
    </w:p>
    <w:p w14:paraId="66AEFCAD" w14:textId="77777777" w:rsidR="00374BFD" w:rsidRPr="001D78EE" w:rsidRDefault="00374BFD" w:rsidP="00122CF1">
      <w:pPr>
        <w:ind w:left="360"/>
        <w:rPr>
          <w:rFonts w:ascii="Arial Narrow" w:hAnsi="Arial Narrow"/>
        </w:rPr>
      </w:pPr>
      <w:r w:rsidRPr="001D78EE">
        <w:rPr>
          <w:rFonts w:ascii="Arial Narrow" w:hAnsi="Arial Narrow"/>
        </w:rPr>
        <w:t>En un análisis más pormenorizado, se revela que la pertinencia de la Comuna de La Cruz es de similar comportamiento.</w:t>
      </w:r>
    </w:p>
    <w:p w14:paraId="62206830" w14:textId="77777777" w:rsidR="00374BFD" w:rsidRPr="001D78EE" w:rsidRDefault="00374BFD" w:rsidP="00122CF1">
      <w:pPr>
        <w:ind w:left="360"/>
        <w:rPr>
          <w:rFonts w:ascii="Arial Narrow" w:hAnsi="Arial Narrow"/>
        </w:rPr>
      </w:pPr>
    </w:p>
    <w:p w14:paraId="1049F67F" w14:textId="77777777" w:rsidR="00374BFD" w:rsidRPr="001D78EE" w:rsidRDefault="00374BFD" w:rsidP="00122CF1">
      <w:pPr>
        <w:ind w:left="360"/>
        <w:rPr>
          <w:rFonts w:ascii="Arial Narrow" w:hAnsi="Arial Narrow"/>
        </w:rPr>
      </w:pPr>
      <w:r w:rsidRPr="001D78EE">
        <w:rPr>
          <w:rFonts w:ascii="Arial Narrow" w:hAnsi="Arial Narrow"/>
        </w:rPr>
        <w:t>Respecto al comportamiento de la pertinencia de los egresos de los otros hospitales de la Provincia de Quillota y Petorca, llama la atención el comportamiento del Hospital de La Calera, con menor pertinencia en sus egresos, respecto a Limache, Ligua, Cabildo y Petorca, donde todos ellos muestran una pertinencia en sus egresos de los usuarios de su comuna supera globalmente el 50%.</w:t>
      </w:r>
    </w:p>
    <w:p w14:paraId="00821FB0" w14:textId="77777777" w:rsidR="00374BFD" w:rsidRPr="001D78EE" w:rsidRDefault="00374BFD" w:rsidP="00122CF1">
      <w:pPr>
        <w:ind w:left="360"/>
        <w:rPr>
          <w:rFonts w:ascii="Arial Narrow" w:hAnsi="Arial Narrow"/>
        </w:rPr>
      </w:pPr>
    </w:p>
    <w:p w14:paraId="1B06433C" w14:textId="77777777" w:rsidR="00374BFD" w:rsidRPr="001D78EE" w:rsidRDefault="00374BFD" w:rsidP="00122CF1">
      <w:pPr>
        <w:ind w:left="360"/>
        <w:rPr>
          <w:rFonts w:ascii="Arial Narrow" w:hAnsi="Arial Narrow"/>
        </w:rPr>
      </w:pPr>
      <w:r w:rsidRPr="001D78EE">
        <w:rPr>
          <w:rFonts w:ascii="Arial Narrow" w:hAnsi="Arial Narrow"/>
        </w:rPr>
        <w:t>En síntesis, el análisis de la pertinencia muestra un hospital que efectivamente responde a los requerimientos de su red y permite visualizar problemas de trabajo en red con algunos de los establecimientos, particularmente La Calera. El análisis por servicios clínicos que no se muestra en estas tablas, igualmente muestran consistentemente de la respuesta adecuada a los requerimientos y definiciones de la Red y sus usuarios.</w:t>
      </w:r>
    </w:p>
    <w:p w14:paraId="5A4E1349" w14:textId="77777777" w:rsidR="00374BFD" w:rsidRPr="001D78EE" w:rsidRDefault="00374BFD" w:rsidP="00122CF1">
      <w:pPr>
        <w:ind w:left="360"/>
        <w:rPr>
          <w:rFonts w:ascii="Arial Narrow" w:hAnsi="Arial Narrow"/>
          <w:lang w:val="es-MX"/>
        </w:rPr>
      </w:pPr>
      <w:r w:rsidRPr="001D78EE">
        <w:rPr>
          <w:rFonts w:ascii="Arial Narrow" w:hAnsi="Arial Narrow"/>
          <w:lang w:val="es-MX"/>
        </w:rPr>
        <w:tab/>
      </w:r>
    </w:p>
    <w:p w14:paraId="0046CF99" w14:textId="77777777" w:rsidR="00374BFD" w:rsidRPr="001D78EE" w:rsidRDefault="00374BFD" w:rsidP="00122CF1">
      <w:pPr>
        <w:ind w:left="360"/>
        <w:rPr>
          <w:rFonts w:ascii="Arial Narrow" w:hAnsi="Arial Narrow"/>
        </w:rPr>
      </w:pPr>
      <w:r w:rsidRPr="001D78EE">
        <w:rPr>
          <w:rFonts w:ascii="Arial Narrow" w:hAnsi="Arial Narrow"/>
        </w:rPr>
        <w:t>Desde el punto de vista asistencial, las actividades fundamentales se refieren tanto a los procesos de atención abierta como de atención cerrada y, en cada uno  de ellos, tanto atención electiva como de urgencia.</w:t>
      </w:r>
    </w:p>
    <w:p w14:paraId="3796C3F3" w14:textId="77777777" w:rsidR="00374BFD" w:rsidRPr="001D78EE" w:rsidRDefault="00374BFD" w:rsidP="00122CF1">
      <w:pPr>
        <w:ind w:left="360"/>
        <w:rPr>
          <w:rFonts w:ascii="Arial Narrow" w:hAnsi="Arial Narrow"/>
        </w:rPr>
      </w:pPr>
    </w:p>
    <w:p w14:paraId="2DE810EE" w14:textId="77777777" w:rsidR="00374BFD" w:rsidRPr="00B026D7" w:rsidRDefault="00374BFD" w:rsidP="001D78EE">
      <w:pPr>
        <w:pStyle w:val="Epgrafe"/>
        <w:spacing w:before="0" w:after="0"/>
        <w:ind w:left="360"/>
      </w:pPr>
      <w:bookmarkStart w:id="466" w:name="_Toc335400663"/>
      <w:r w:rsidRPr="001D78EE">
        <w:rPr>
          <w:rFonts w:ascii="Arial Narrow" w:hAnsi="Arial Narrow"/>
          <w:sz w:val="22"/>
          <w:szCs w:val="22"/>
        </w:rPr>
        <w:t xml:space="preserve">Tabla </w:t>
      </w:r>
      <w:r w:rsidR="009D1875">
        <w:rPr>
          <w:rFonts w:ascii="Arial Narrow" w:hAnsi="Arial Narrow"/>
          <w:sz w:val="22"/>
          <w:szCs w:val="22"/>
        </w:rPr>
        <w:fldChar w:fldCharType="begin"/>
      </w:r>
      <w:r w:rsidR="009D1875">
        <w:rPr>
          <w:rFonts w:ascii="Arial Narrow" w:hAnsi="Arial Narrow"/>
          <w:sz w:val="22"/>
          <w:szCs w:val="22"/>
        </w:rPr>
        <w:instrText xml:space="preserve"> AUTONUMLGL  \* Arabic \e </w:instrText>
      </w:r>
      <w:r w:rsidR="009D1875">
        <w:rPr>
          <w:rFonts w:ascii="Arial Narrow" w:hAnsi="Arial Narrow"/>
          <w:sz w:val="22"/>
          <w:szCs w:val="22"/>
        </w:rPr>
        <w:fldChar w:fldCharType="end"/>
      </w:r>
      <w:r w:rsidRPr="001D78EE">
        <w:rPr>
          <w:rFonts w:ascii="Arial Narrow" w:hAnsi="Arial Narrow"/>
          <w:sz w:val="22"/>
          <w:szCs w:val="22"/>
        </w:rPr>
        <w:t>: Funciones Asistenciales del HSMQ 2008</w:t>
      </w:r>
      <w:bookmarkEnd w:id="466"/>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2"/>
        <w:gridCol w:w="2126"/>
        <w:gridCol w:w="4678"/>
      </w:tblGrid>
      <w:tr w:rsidR="00374BFD" w:rsidRPr="00E00AA0" w14:paraId="7B38A377" w14:textId="77777777" w:rsidTr="001D78EE">
        <w:tc>
          <w:tcPr>
            <w:tcW w:w="8646" w:type="dxa"/>
            <w:gridSpan w:val="3"/>
            <w:shd w:val="clear" w:color="auto" w:fill="BFBFBF"/>
          </w:tcPr>
          <w:p w14:paraId="3ADE3F8C" w14:textId="77777777" w:rsidR="00374BFD" w:rsidRPr="001D78EE" w:rsidRDefault="00374BFD" w:rsidP="001D78EE">
            <w:pPr>
              <w:ind w:left="360"/>
              <w:jc w:val="center"/>
              <w:rPr>
                <w:rFonts w:ascii="Arial Narrow" w:hAnsi="Arial Narrow"/>
                <w:b/>
              </w:rPr>
            </w:pPr>
            <w:r w:rsidRPr="001D78EE">
              <w:rPr>
                <w:rFonts w:ascii="Arial Narrow" w:hAnsi="Arial Narrow"/>
                <w:b/>
              </w:rPr>
              <w:t>Tipos de atención clínica</w:t>
            </w:r>
          </w:p>
        </w:tc>
      </w:tr>
      <w:tr w:rsidR="00374BFD" w:rsidRPr="00E00AA0" w14:paraId="25C82735" w14:textId="77777777" w:rsidTr="001D78EE">
        <w:tc>
          <w:tcPr>
            <w:tcW w:w="1842" w:type="dxa"/>
            <w:shd w:val="clear" w:color="auto" w:fill="BFBFBF"/>
          </w:tcPr>
          <w:p w14:paraId="46E4029E" w14:textId="77777777" w:rsidR="00374BFD" w:rsidRPr="001D78EE" w:rsidRDefault="00374BFD" w:rsidP="001D78EE">
            <w:pPr>
              <w:ind w:left="360"/>
              <w:jc w:val="center"/>
              <w:rPr>
                <w:rFonts w:ascii="Arial Narrow" w:hAnsi="Arial Narrow"/>
                <w:b/>
              </w:rPr>
            </w:pPr>
            <w:r w:rsidRPr="001D78EE">
              <w:rPr>
                <w:rFonts w:ascii="Arial Narrow" w:hAnsi="Arial Narrow"/>
                <w:b/>
              </w:rPr>
              <w:t>Según ámbito</w:t>
            </w:r>
          </w:p>
        </w:tc>
        <w:tc>
          <w:tcPr>
            <w:tcW w:w="2126" w:type="dxa"/>
            <w:shd w:val="clear" w:color="auto" w:fill="BFBFBF"/>
          </w:tcPr>
          <w:p w14:paraId="344540F0" w14:textId="77777777" w:rsidR="00374BFD" w:rsidRPr="001D78EE" w:rsidRDefault="00374BFD" w:rsidP="001D78EE">
            <w:pPr>
              <w:ind w:left="360"/>
              <w:jc w:val="center"/>
              <w:rPr>
                <w:rFonts w:ascii="Arial Narrow" w:hAnsi="Arial Narrow"/>
                <w:b/>
              </w:rPr>
            </w:pPr>
            <w:r w:rsidRPr="001D78EE">
              <w:rPr>
                <w:rFonts w:ascii="Arial Narrow" w:hAnsi="Arial Narrow"/>
                <w:b/>
              </w:rPr>
              <w:t>Según grado de urgencia</w:t>
            </w:r>
          </w:p>
        </w:tc>
        <w:tc>
          <w:tcPr>
            <w:tcW w:w="4678" w:type="dxa"/>
            <w:shd w:val="clear" w:color="auto" w:fill="BFBFBF"/>
          </w:tcPr>
          <w:p w14:paraId="5FD91359" w14:textId="77777777" w:rsidR="00374BFD" w:rsidRPr="001D78EE" w:rsidRDefault="00374BFD" w:rsidP="001D78EE">
            <w:pPr>
              <w:ind w:left="360"/>
              <w:jc w:val="center"/>
              <w:rPr>
                <w:rFonts w:ascii="Arial Narrow" w:hAnsi="Arial Narrow"/>
                <w:b/>
              </w:rPr>
            </w:pPr>
            <w:r w:rsidRPr="001D78EE">
              <w:rPr>
                <w:rFonts w:ascii="Arial Narrow" w:hAnsi="Arial Narrow"/>
                <w:b/>
              </w:rPr>
              <w:t>Lugar de prestación</w:t>
            </w:r>
          </w:p>
        </w:tc>
      </w:tr>
      <w:tr w:rsidR="00374BFD" w:rsidRPr="00E00AA0" w14:paraId="1FF5F696" w14:textId="77777777" w:rsidTr="001D78EE">
        <w:tc>
          <w:tcPr>
            <w:tcW w:w="1842" w:type="dxa"/>
            <w:vMerge w:val="restart"/>
          </w:tcPr>
          <w:p w14:paraId="0A94E8FC" w14:textId="77777777" w:rsidR="00374BFD" w:rsidRPr="001D78EE" w:rsidRDefault="00374BFD" w:rsidP="00122CF1">
            <w:pPr>
              <w:ind w:left="360"/>
              <w:rPr>
                <w:rFonts w:ascii="Arial Narrow" w:hAnsi="Arial Narrow"/>
                <w:b/>
              </w:rPr>
            </w:pPr>
            <w:r w:rsidRPr="001D78EE">
              <w:rPr>
                <w:rFonts w:ascii="Arial Narrow" w:hAnsi="Arial Narrow"/>
                <w:b/>
              </w:rPr>
              <w:t>Atención Abierta</w:t>
            </w:r>
          </w:p>
        </w:tc>
        <w:tc>
          <w:tcPr>
            <w:tcW w:w="2126" w:type="dxa"/>
          </w:tcPr>
          <w:p w14:paraId="0DBABF07" w14:textId="77777777" w:rsidR="00374BFD" w:rsidRPr="001D78EE" w:rsidRDefault="00374BFD" w:rsidP="00122CF1">
            <w:pPr>
              <w:ind w:left="360"/>
              <w:rPr>
                <w:rFonts w:ascii="Arial Narrow" w:hAnsi="Arial Narrow"/>
                <w:b/>
              </w:rPr>
            </w:pPr>
            <w:r w:rsidRPr="001D78EE">
              <w:rPr>
                <w:rFonts w:ascii="Arial Narrow" w:hAnsi="Arial Narrow"/>
                <w:b/>
              </w:rPr>
              <w:t>Electiva</w:t>
            </w:r>
          </w:p>
        </w:tc>
        <w:tc>
          <w:tcPr>
            <w:tcW w:w="4678" w:type="dxa"/>
          </w:tcPr>
          <w:p w14:paraId="503F1ADA" w14:textId="77777777" w:rsidR="00374BFD" w:rsidRPr="001D78EE" w:rsidRDefault="00374BFD" w:rsidP="00122CF1">
            <w:pPr>
              <w:ind w:left="360"/>
              <w:rPr>
                <w:rFonts w:ascii="Arial Narrow" w:hAnsi="Arial Narrow"/>
              </w:rPr>
            </w:pPr>
            <w:r w:rsidRPr="001D78EE">
              <w:rPr>
                <w:rFonts w:ascii="Arial Narrow" w:hAnsi="Arial Narrow"/>
              </w:rPr>
              <w:t>Centro de Referencia Diagnóstica (CRD), (Ex consultorio adosado o de especialidades)</w:t>
            </w:r>
          </w:p>
        </w:tc>
      </w:tr>
      <w:tr w:rsidR="00374BFD" w:rsidRPr="00E00AA0" w14:paraId="143A72A4" w14:textId="77777777" w:rsidTr="001D78EE">
        <w:tc>
          <w:tcPr>
            <w:tcW w:w="1842" w:type="dxa"/>
            <w:vMerge/>
          </w:tcPr>
          <w:p w14:paraId="3A01A6B8" w14:textId="77777777" w:rsidR="00374BFD" w:rsidRPr="001D78EE" w:rsidRDefault="00374BFD" w:rsidP="00122CF1">
            <w:pPr>
              <w:ind w:left="360"/>
              <w:rPr>
                <w:rFonts w:ascii="Arial Narrow" w:hAnsi="Arial Narrow"/>
                <w:b/>
              </w:rPr>
            </w:pPr>
          </w:p>
        </w:tc>
        <w:tc>
          <w:tcPr>
            <w:tcW w:w="2126" w:type="dxa"/>
          </w:tcPr>
          <w:p w14:paraId="6C65AC98" w14:textId="77777777" w:rsidR="00374BFD" w:rsidRPr="001D78EE" w:rsidRDefault="00374BFD" w:rsidP="00122CF1">
            <w:pPr>
              <w:ind w:left="360"/>
              <w:rPr>
                <w:rFonts w:ascii="Arial Narrow" w:hAnsi="Arial Narrow"/>
                <w:b/>
              </w:rPr>
            </w:pPr>
            <w:r w:rsidRPr="001D78EE">
              <w:rPr>
                <w:rFonts w:ascii="Arial Narrow" w:hAnsi="Arial Narrow"/>
                <w:b/>
              </w:rPr>
              <w:t>De urgencia</w:t>
            </w:r>
          </w:p>
        </w:tc>
        <w:tc>
          <w:tcPr>
            <w:tcW w:w="4678" w:type="dxa"/>
          </w:tcPr>
          <w:p w14:paraId="139B3590" w14:textId="77777777" w:rsidR="00374BFD" w:rsidRPr="001D78EE" w:rsidRDefault="00374BFD" w:rsidP="00122CF1">
            <w:pPr>
              <w:ind w:left="360"/>
              <w:rPr>
                <w:rFonts w:ascii="Arial Narrow" w:hAnsi="Arial Narrow"/>
              </w:rPr>
            </w:pPr>
            <w:r w:rsidRPr="001D78EE">
              <w:rPr>
                <w:rFonts w:ascii="Arial Narrow" w:hAnsi="Arial Narrow"/>
              </w:rPr>
              <w:t>Unidad de Emergencia (Adulto-Infantil)</w:t>
            </w:r>
          </w:p>
          <w:p w14:paraId="44628FFB" w14:textId="77777777" w:rsidR="00374BFD" w:rsidRPr="001D78EE" w:rsidRDefault="00374BFD" w:rsidP="00122CF1">
            <w:pPr>
              <w:ind w:left="360"/>
              <w:rPr>
                <w:rFonts w:ascii="Arial Narrow" w:hAnsi="Arial Narrow"/>
              </w:rPr>
            </w:pPr>
            <w:r w:rsidRPr="001D78EE">
              <w:rPr>
                <w:rFonts w:ascii="Arial Narrow" w:hAnsi="Arial Narrow"/>
              </w:rPr>
              <w:t>Unidad de Emergencia Gíneco-Obstétrica.</w:t>
            </w:r>
          </w:p>
        </w:tc>
      </w:tr>
      <w:tr w:rsidR="00374BFD" w:rsidRPr="00E00AA0" w14:paraId="72AE0707" w14:textId="77777777" w:rsidTr="001D78EE">
        <w:tc>
          <w:tcPr>
            <w:tcW w:w="1842" w:type="dxa"/>
            <w:vMerge w:val="restart"/>
          </w:tcPr>
          <w:p w14:paraId="214CCAFB" w14:textId="77777777" w:rsidR="00374BFD" w:rsidRPr="001D78EE" w:rsidRDefault="00374BFD" w:rsidP="00122CF1">
            <w:pPr>
              <w:ind w:left="360"/>
              <w:rPr>
                <w:rFonts w:ascii="Arial Narrow" w:hAnsi="Arial Narrow"/>
                <w:b/>
              </w:rPr>
            </w:pPr>
            <w:r w:rsidRPr="001D78EE">
              <w:rPr>
                <w:rFonts w:ascii="Arial Narrow" w:hAnsi="Arial Narrow"/>
                <w:b/>
              </w:rPr>
              <w:t>Atención Cerrada</w:t>
            </w:r>
          </w:p>
        </w:tc>
        <w:tc>
          <w:tcPr>
            <w:tcW w:w="2126" w:type="dxa"/>
          </w:tcPr>
          <w:p w14:paraId="1A13CB03" w14:textId="77777777" w:rsidR="00374BFD" w:rsidRPr="001D78EE" w:rsidRDefault="00374BFD" w:rsidP="00122CF1">
            <w:pPr>
              <w:ind w:left="360"/>
              <w:rPr>
                <w:rFonts w:ascii="Arial Narrow" w:hAnsi="Arial Narrow"/>
                <w:b/>
              </w:rPr>
            </w:pPr>
            <w:r w:rsidRPr="001D78EE">
              <w:rPr>
                <w:rFonts w:ascii="Arial Narrow" w:hAnsi="Arial Narrow"/>
                <w:b/>
              </w:rPr>
              <w:t>Electiva</w:t>
            </w:r>
          </w:p>
        </w:tc>
        <w:tc>
          <w:tcPr>
            <w:tcW w:w="4678" w:type="dxa"/>
          </w:tcPr>
          <w:p w14:paraId="0460050A" w14:textId="77777777" w:rsidR="00374BFD" w:rsidRPr="001D78EE" w:rsidRDefault="00374BFD" w:rsidP="00122CF1">
            <w:pPr>
              <w:ind w:left="360"/>
              <w:rPr>
                <w:rFonts w:ascii="Arial Narrow" w:hAnsi="Arial Narrow"/>
              </w:rPr>
            </w:pPr>
            <w:r w:rsidRPr="001D78EE">
              <w:rPr>
                <w:rFonts w:ascii="Arial Narrow" w:hAnsi="Arial Narrow"/>
              </w:rPr>
              <w:t>Salas de pacientes Hospitalizados en Áreas Clínicas.</w:t>
            </w:r>
          </w:p>
        </w:tc>
      </w:tr>
      <w:tr w:rsidR="00374BFD" w:rsidRPr="00E00AA0" w14:paraId="4562D47B" w14:textId="77777777" w:rsidTr="001D78EE">
        <w:tc>
          <w:tcPr>
            <w:tcW w:w="1842" w:type="dxa"/>
            <w:vMerge/>
          </w:tcPr>
          <w:p w14:paraId="195092CD" w14:textId="77777777" w:rsidR="00374BFD" w:rsidRPr="001D78EE" w:rsidRDefault="00374BFD" w:rsidP="00122CF1">
            <w:pPr>
              <w:ind w:left="360"/>
              <w:rPr>
                <w:rFonts w:ascii="Arial Narrow" w:hAnsi="Arial Narrow"/>
                <w:b/>
              </w:rPr>
            </w:pPr>
          </w:p>
        </w:tc>
        <w:tc>
          <w:tcPr>
            <w:tcW w:w="2126" w:type="dxa"/>
          </w:tcPr>
          <w:p w14:paraId="431C94AB" w14:textId="77777777" w:rsidR="00374BFD" w:rsidRPr="001D78EE" w:rsidRDefault="00374BFD" w:rsidP="00122CF1">
            <w:pPr>
              <w:ind w:left="360"/>
              <w:rPr>
                <w:rFonts w:ascii="Arial Narrow" w:hAnsi="Arial Narrow"/>
                <w:b/>
              </w:rPr>
            </w:pPr>
            <w:r w:rsidRPr="001D78EE">
              <w:rPr>
                <w:rFonts w:ascii="Arial Narrow" w:hAnsi="Arial Narrow"/>
                <w:b/>
              </w:rPr>
              <w:t>De urgencia.</w:t>
            </w:r>
          </w:p>
        </w:tc>
        <w:tc>
          <w:tcPr>
            <w:tcW w:w="4678" w:type="dxa"/>
          </w:tcPr>
          <w:p w14:paraId="3A8047ED" w14:textId="77777777" w:rsidR="00374BFD" w:rsidRPr="001D78EE" w:rsidRDefault="00374BFD" w:rsidP="00122CF1">
            <w:pPr>
              <w:ind w:left="360"/>
              <w:rPr>
                <w:rFonts w:ascii="Arial Narrow" w:hAnsi="Arial Narrow"/>
              </w:rPr>
            </w:pPr>
            <w:r w:rsidRPr="001D78EE">
              <w:rPr>
                <w:rFonts w:ascii="Arial Narrow" w:hAnsi="Arial Narrow"/>
              </w:rPr>
              <w:t>Pabellones quirúrgicos.</w:t>
            </w:r>
          </w:p>
          <w:p w14:paraId="665426D6" w14:textId="77777777" w:rsidR="00374BFD" w:rsidRPr="001D78EE" w:rsidRDefault="00374BFD" w:rsidP="00122CF1">
            <w:pPr>
              <w:ind w:left="360"/>
              <w:rPr>
                <w:rFonts w:ascii="Arial Narrow" w:hAnsi="Arial Narrow"/>
              </w:rPr>
            </w:pPr>
            <w:r w:rsidRPr="001D78EE">
              <w:rPr>
                <w:rFonts w:ascii="Arial Narrow" w:hAnsi="Arial Narrow"/>
              </w:rPr>
              <w:t xml:space="preserve">Residencia de Médicos de Turno </w:t>
            </w:r>
          </w:p>
        </w:tc>
      </w:tr>
    </w:tbl>
    <w:p w14:paraId="7B7E4C5F" w14:textId="77777777" w:rsidR="00374BFD" w:rsidRPr="001D78EE" w:rsidRDefault="00374BFD" w:rsidP="00122CF1">
      <w:pPr>
        <w:ind w:left="360"/>
        <w:rPr>
          <w:rFonts w:ascii="Arial Narrow" w:hAnsi="Arial Narrow"/>
        </w:rPr>
      </w:pPr>
    </w:p>
    <w:p w14:paraId="3744C29C" w14:textId="77777777" w:rsidR="00374BFD" w:rsidRPr="001D78EE" w:rsidRDefault="00374BFD" w:rsidP="00122CF1">
      <w:pPr>
        <w:ind w:left="360"/>
        <w:rPr>
          <w:rFonts w:ascii="Arial Narrow" w:hAnsi="Arial Narrow"/>
          <w:lang w:val="es-CL"/>
        </w:rPr>
      </w:pPr>
      <w:r w:rsidRPr="001D78EE">
        <w:rPr>
          <w:rFonts w:ascii="Arial Narrow" w:hAnsi="Arial Narrow"/>
          <w:lang w:val="es-CL"/>
        </w:rPr>
        <w:t xml:space="preserve">Al considerar el área de influencia y la complejidad de sus servicios, se observa que combina prestaciones de baja y mediana complejidad. La baja complejidad se concentra en comunas cercanas que no disponen de hospital, salvo La Calera que, a pesar de tener un Hospital tipo 4, la </w:t>
      </w:r>
      <w:r w:rsidRPr="001D78EE">
        <w:rPr>
          <w:rFonts w:ascii="Arial Narrow" w:hAnsi="Arial Narrow"/>
          <w:lang w:val="es-CL"/>
        </w:rPr>
        <w:lastRenderedPageBreak/>
        <w:t xml:space="preserve">población se hospitaliza preferencialmente en el HSMQ. Una situación similar, pero menos marcada se da con Limache y Olmué.  </w:t>
      </w:r>
    </w:p>
    <w:p w14:paraId="63EABC4D" w14:textId="77777777" w:rsidR="00374BFD" w:rsidRPr="001D78EE" w:rsidRDefault="00374BFD" w:rsidP="00122CF1">
      <w:pPr>
        <w:ind w:left="360"/>
        <w:rPr>
          <w:rFonts w:ascii="Arial Narrow" w:hAnsi="Arial Narrow"/>
        </w:rPr>
      </w:pPr>
    </w:p>
    <w:p w14:paraId="3F46C9D0" w14:textId="77777777" w:rsidR="00374BFD" w:rsidRPr="001D78EE" w:rsidRDefault="00374BFD" w:rsidP="001D78EE">
      <w:pPr>
        <w:pStyle w:val="Epgrafe"/>
        <w:spacing w:before="0" w:after="0"/>
        <w:ind w:left="360"/>
        <w:rPr>
          <w:rFonts w:ascii="Arial Narrow" w:hAnsi="Arial Narrow"/>
        </w:rPr>
      </w:pPr>
      <w:bookmarkStart w:id="467" w:name="_Toc335400664"/>
      <w:r w:rsidRPr="001D78EE">
        <w:rPr>
          <w:rFonts w:ascii="Arial Narrow" w:hAnsi="Arial Narrow"/>
          <w:sz w:val="22"/>
          <w:szCs w:val="22"/>
        </w:rPr>
        <w:t xml:space="preserve">Tabla </w:t>
      </w:r>
      <w:r w:rsidR="009D1875">
        <w:rPr>
          <w:rFonts w:ascii="Arial Narrow" w:hAnsi="Arial Narrow"/>
          <w:sz w:val="22"/>
          <w:szCs w:val="22"/>
        </w:rPr>
        <w:fldChar w:fldCharType="begin"/>
      </w:r>
      <w:r w:rsidR="009D1875">
        <w:rPr>
          <w:rFonts w:ascii="Arial Narrow" w:hAnsi="Arial Narrow"/>
          <w:sz w:val="22"/>
          <w:szCs w:val="22"/>
        </w:rPr>
        <w:instrText xml:space="preserve"> AUTONUMLGL  \* Arabic \e </w:instrText>
      </w:r>
      <w:r w:rsidR="009D1875">
        <w:rPr>
          <w:rFonts w:ascii="Arial Narrow" w:hAnsi="Arial Narrow"/>
          <w:sz w:val="22"/>
          <w:szCs w:val="22"/>
        </w:rPr>
        <w:fldChar w:fldCharType="end"/>
      </w:r>
      <w:r w:rsidRPr="001D78EE">
        <w:rPr>
          <w:rFonts w:ascii="Arial Narrow" w:hAnsi="Arial Narrow"/>
          <w:sz w:val="22"/>
          <w:szCs w:val="22"/>
        </w:rPr>
        <w:t>: Área de Influencia del HSMQ - Según procedencia y nivel de complejidad</w:t>
      </w:r>
      <w:bookmarkEnd w:id="467"/>
    </w:p>
    <w:tbl>
      <w:tblPr>
        <w:tblW w:w="7440"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1"/>
        <w:gridCol w:w="1275"/>
        <w:gridCol w:w="1418"/>
        <w:gridCol w:w="1276"/>
      </w:tblGrid>
      <w:tr w:rsidR="00374BFD" w:rsidRPr="00864413" w14:paraId="6CC9E105" w14:textId="77777777" w:rsidTr="001D78EE">
        <w:trPr>
          <w:cantSplit/>
        </w:trPr>
        <w:tc>
          <w:tcPr>
            <w:tcW w:w="3471" w:type="dxa"/>
            <w:vMerge w:val="restart"/>
            <w:shd w:val="clear" w:color="auto" w:fill="BFBFBF"/>
            <w:vAlign w:val="center"/>
          </w:tcPr>
          <w:p w14:paraId="19B9035C" w14:textId="77777777" w:rsidR="00374BFD" w:rsidRPr="001D78EE" w:rsidRDefault="00374BFD" w:rsidP="001D78EE">
            <w:pPr>
              <w:ind w:left="360"/>
              <w:jc w:val="center"/>
              <w:rPr>
                <w:rFonts w:ascii="Arial Narrow" w:hAnsi="Arial Narrow"/>
                <w:b/>
              </w:rPr>
            </w:pPr>
            <w:r w:rsidRPr="001D78EE">
              <w:rPr>
                <w:rFonts w:ascii="Arial Narrow" w:hAnsi="Arial Narrow"/>
                <w:b/>
              </w:rPr>
              <w:t>Comunas</w:t>
            </w:r>
          </w:p>
        </w:tc>
        <w:tc>
          <w:tcPr>
            <w:tcW w:w="3969" w:type="dxa"/>
            <w:gridSpan w:val="3"/>
            <w:shd w:val="clear" w:color="auto" w:fill="BFBFBF"/>
          </w:tcPr>
          <w:p w14:paraId="69C2AF3F" w14:textId="77777777" w:rsidR="00374BFD" w:rsidRPr="001D78EE" w:rsidRDefault="00374BFD" w:rsidP="001D78EE">
            <w:pPr>
              <w:ind w:left="360"/>
              <w:jc w:val="center"/>
              <w:rPr>
                <w:rFonts w:ascii="Arial Narrow" w:hAnsi="Arial Narrow"/>
                <w:b/>
              </w:rPr>
            </w:pPr>
            <w:r w:rsidRPr="001D78EE">
              <w:rPr>
                <w:rFonts w:ascii="Arial Narrow" w:hAnsi="Arial Narrow"/>
                <w:b/>
              </w:rPr>
              <w:t>Complejidad</w:t>
            </w:r>
          </w:p>
        </w:tc>
      </w:tr>
      <w:tr w:rsidR="00374BFD" w:rsidRPr="00864413" w14:paraId="39AAF27D" w14:textId="77777777" w:rsidTr="001D78EE">
        <w:tc>
          <w:tcPr>
            <w:tcW w:w="3471" w:type="dxa"/>
            <w:vMerge/>
            <w:shd w:val="clear" w:color="auto" w:fill="BFBFBF"/>
          </w:tcPr>
          <w:p w14:paraId="17CA748E" w14:textId="77777777" w:rsidR="00374BFD" w:rsidRPr="001D78EE" w:rsidRDefault="00374BFD" w:rsidP="001D78EE">
            <w:pPr>
              <w:ind w:left="360"/>
              <w:jc w:val="center"/>
              <w:rPr>
                <w:rFonts w:ascii="Arial Narrow" w:hAnsi="Arial Narrow"/>
                <w:b/>
              </w:rPr>
            </w:pPr>
          </w:p>
        </w:tc>
        <w:tc>
          <w:tcPr>
            <w:tcW w:w="1275" w:type="dxa"/>
            <w:shd w:val="clear" w:color="auto" w:fill="BFBFBF"/>
          </w:tcPr>
          <w:p w14:paraId="4CE62940" w14:textId="77777777" w:rsidR="00374BFD" w:rsidRPr="001D78EE" w:rsidRDefault="00374BFD" w:rsidP="001D78EE">
            <w:pPr>
              <w:ind w:left="360"/>
              <w:jc w:val="center"/>
              <w:rPr>
                <w:rFonts w:ascii="Arial Narrow" w:hAnsi="Arial Narrow"/>
                <w:b/>
              </w:rPr>
            </w:pPr>
            <w:r w:rsidRPr="001D78EE">
              <w:rPr>
                <w:rFonts w:ascii="Arial Narrow" w:hAnsi="Arial Narrow"/>
                <w:b/>
              </w:rPr>
              <w:t>Baja*</w:t>
            </w:r>
          </w:p>
        </w:tc>
        <w:tc>
          <w:tcPr>
            <w:tcW w:w="1418" w:type="dxa"/>
            <w:shd w:val="clear" w:color="auto" w:fill="BFBFBF"/>
          </w:tcPr>
          <w:p w14:paraId="34C968E6" w14:textId="77777777" w:rsidR="00374BFD" w:rsidRPr="001D78EE" w:rsidRDefault="00374BFD" w:rsidP="001D78EE">
            <w:pPr>
              <w:ind w:left="360"/>
              <w:jc w:val="center"/>
              <w:rPr>
                <w:rFonts w:ascii="Arial Narrow" w:hAnsi="Arial Narrow"/>
                <w:b/>
              </w:rPr>
            </w:pPr>
            <w:r w:rsidRPr="001D78EE">
              <w:rPr>
                <w:rFonts w:ascii="Arial Narrow" w:hAnsi="Arial Narrow"/>
                <w:b/>
              </w:rPr>
              <w:t>Mediana</w:t>
            </w:r>
          </w:p>
        </w:tc>
        <w:tc>
          <w:tcPr>
            <w:tcW w:w="1276" w:type="dxa"/>
            <w:shd w:val="clear" w:color="auto" w:fill="BFBFBF"/>
          </w:tcPr>
          <w:p w14:paraId="2DCA0191" w14:textId="77777777" w:rsidR="00374BFD" w:rsidRPr="001D78EE" w:rsidRDefault="00374BFD" w:rsidP="001D78EE">
            <w:pPr>
              <w:ind w:left="360"/>
              <w:jc w:val="center"/>
              <w:rPr>
                <w:rFonts w:ascii="Arial Narrow" w:hAnsi="Arial Narrow"/>
                <w:b/>
              </w:rPr>
            </w:pPr>
            <w:r w:rsidRPr="001D78EE">
              <w:rPr>
                <w:rFonts w:ascii="Arial Narrow" w:hAnsi="Arial Narrow"/>
                <w:b/>
              </w:rPr>
              <w:t>Alta</w:t>
            </w:r>
          </w:p>
        </w:tc>
      </w:tr>
      <w:tr w:rsidR="00374BFD" w:rsidRPr="00864413" w14:paraId="7F70B5EB" w14:textId="77777777" w:rsidTr="001D78EE">
        <w:tc>
          <w:tcPr>
            <w:tcW w:w="3471" w:type="dxa"/>
          </w:tcPr>
          <w:p w14:paraId="6E2584F1" w14:textId="77777777" w:rsidR="00374BFD" w:rsidRPr="001D78EE" w:rsidRDefault="00374BFD" w:rsidP="00122CF1">
            <w:pPr>
              <w:ind w:left="360"/>
              <w:rPr>
                <w:rFonts w:ascii="Arial Narrow" w:hAnsi="Arial Narrow"/>
              </w:rPr>
            </w:pPr>
            <w:r w:rsidRPr="001D78EE">
              <w:rPr>
                <w:rFonts w:ascii="Arial Narrow" w:hAnsi="Arial Narrow"/>
              </w:rPr>
              <w:t xml:space="preserve">  Viña del Mar</w:t>
            </w:r>
          </w:p>
        </w:tc>
        <w:tc>
          <w:tcPr>
            <w:tcW w:w="1275" w:type="dxa"/>
          </w:tcPr>
          <w:p w14:paraId="306A0218" w14:textId="77777777" w:rsidR="00374BFD" w:rsidRPr="001D78EE" w:rsidRDefault="00374BFD" w:rsidP="001D78EE">
            <w:pPr>
              <w:ind w:left="360"/>
              <w:jc w:val="center"/>
              <w:rPr>
                <w:rFonts w:ascii="Arial Narrow" w:hAnsi="Arial Narrow"/>
              </w:rPr>
            </w:pPr>
          </w:p>
        </w:tc>
        <w:tc>
          <w:tcPr>
            <w:tcW w:w="1418" w:type="dxa"/>
          </w:tcPr>
          <w:p w14:paraId="6DDF25F6" w14:textId="77777777" w:rsidR="00374BFD" w:rsidRPr="001D78EE" w:rsidRDefault="00374BFD" w:rsidP="001D78EE">
            <w:pPr>
              <w:ind w:left="360"/>
              <w:jc w:val="center"/>
              <w:rPr>
                <w:rFonts w:ascii="Arial Narrow" w:hAnsi="Arial Narrow"/>
              </w:rPr>
            </w:pPr>
          </w:p>
        </w:tc>
        <w:tc>
          <w:tcPr>
            <w:tcW w:w="1276" w:type="dxa"/>
          </w:tcPr>
          <w:p w14:paraId="24C04701" w14:textId="77777777" w:rsidR="00374BFD" w:rsidRPr="001D78EE" w:rsidRDefault="00374BFD" w:rsidP="001D78EE">
            <w:pPr>
              <w:ind w:left="360"/>
              <w:jc w:val="center"/>
              <w:rPr>
                <w:rFonts w:ascii="Arial Narrow" w:hAnsi="Arial Narrow"/>
              </w:rPr>
            </w:pPr>
          </w:p>
        </w:tc>
      </w:tr>
      <w:tr w:rsidR="00374BFD" w:rsidRPr="00864413" w14:paraId="34866ADD" w14:textId="77777777" w:rsidTr="001D78EE">
        <w:tc>
          <w:tcPr>
            <w:tcW w:w="3471" w:type="dxa"/>
          </w:tcPr>
          <w:p w14:paraId="2200004B" w14:textId="77777777" w:rsidR="00374BFD" w:rsidRPr="001D78EE" w:rsidRDefault="00374BFD" w:rsidP="00122CF1">
            <w:pPr>
              <w:ind w:left="360"/>
              <w:rPr>
                <w:rFonts w:ascii="Arial Narrow" w:hAnsi="Arial Narrow"/>
              </w:rPr>
            </w:pPr>
            <w:r w:rsidRPr="001D78EE">
              <w:rPr>
                <w:rFonts w:ascii="Arial Narrow" w:hAnsi="Arial Narrow"/>
              </w:rPr>
              <w:t xml:space="preserve">  Con – Cón</w:t>
            </w:r>
          </w:p>
        </w:tc>
        <w:tc>
          <w:tcPr>
            <w:tcW w:w="1275" w:type="dxa"/>
          </w:tcPr>
          <w:p w14:paraId="751803E7" w14:textId="77777777" w:rsidR="00374BFD" w:rsidRPr="001D78EE" w:rsidRDefault="00374BFD" w:rsidP="001D78EE">
            <w:pPr>
              <w:ind w:left="360"/>
              <w:jc w:val="center"/>
              <w:rPr>
                <w:rFonts w:ascii="Arial Narrow" w:hAnsi="Arial Narrow"/>
              </w:rPr>
            </w:pPr>
          </w:p>
        </w:tc>
        <w:tc>
          <w:tcPr>
            <w:tcW w:w="1418" w:type="dxa"/>
          </w:tcPr>
          <w:p w14:paraId="355A99C6" w14:textId="77777777" w:rsidR="00374BFD" w:rsidRPr="001D78EE" w:rsidRDefault="00374BFD" w:rsidP="001D78EE">
            <w:pPr>
              <w:ind w:left="360"/>
              <w:jc w:val="center"/>
              <w:rPr>
                <w:rFonts w:ascii="Arial Narrow" w:hAnsi="Arial Narrow"/>
              </w:rPr>
            </w:pPr>
          </w:p>
        </w:tc>
        <w:tc>
          <w:tcPr>
            <w:tcW w:w="1276" w:type="dxa"/>
          </w:tcPr>
          <w:p w14:paraId="6FCA0749" w14:textId="77777777" w:rsidR="00374BFD" w:rsidRPr="001D78EE" w:rsidRDefault="00374BFD" w:rsidP="001D78EE">
            <w:pPr>
              <w:ind w:left="360"/>
              <w:jc w:val="center"/>
              <w:rPr>
                <w:rFonts w:ascii="Arial Narrow" w:hAnsi="Arial Narrow"/>
              </w:rPr>
            </w:pPr>
          </w:p>
        </w:tc>
      </w:tr>
      <w:tr w:rsidR="00374BFD" w:rsidRPr="00864413" w14:paraId="3CD73C10" w14:textId="77777777" w:rsidTr="001D78EE">
        <w:tc>
          <w:tcPr>
            <w:tcW w:w="3471" w:type="dxa"/>
          </w:tcPr>
          <w:p w14:paraId="23BE7721" w14:textId="77777777" w:rsidR="00374BFD" w:rsidRPr="001D78EE" w:rsidRDefault="00374BFD" w:rsidP="00122CF1">
            <w:pPr>
              <w:ind w:left="360"/>
              <w:rPr>
                <w:rFonts w:ascii="Arial Narrow" w:hAnsi="Arial Narrow"/>
              </w:rPr>
            </w:pPr>
            <w:r w:rsidRPr="001D78EE">
              <w:rPr>
                <w:rFonts w:ascii="Arial Narrow" w:hAnsi="Arial Narrow"/>
              </w:rPr>
              <w:t xml:space="preserve">  Quintero</w:t>
            </w:r>
          </w:p>
        </w:tc>
        <w:tc>
          <w:tcPr>
            <w:tcW w:w="1275" w:type="dxa"/>
          </w:tcPr>
          <w:p w14:paraId="5CECF478" w14:textId="77777777" w:rsidR="00374BFD" w:rsidRPr="001D78EE" w:rsidRDefault="00374BFD" w:rsidP="001D78EE">
            <w:pPr>
              <w:ind w:left="360"/>
              <w:jc w:val="center"/>
              <w:rPr>
                <w:rFonts w:ascii="Arial Narrow" w:hAnsi="Arial Narrow"/>
              </w:rPr>
            </w:pPr>
          </w:p>
        </w:tc>
        <w:tc>
          <w:tcPr>
            <w:tcW w:w="1418" w:type="dxa"/>
          </w:tcPr>
          <w:p w14:paraId="096B8460" w14:textId="77777777" w:rsidR="00374BFD" w:rsidRPr="001D78EE" w:rsidRDefault="00374BFD" w:rsidP="001D78EE">
            <w:pPr>
              <w:ind w:left="360"/>
              <w:jc w:val="center"/>
              <w:rPr>
                <w:rFonts w:ascii="Arial Narrow" w:hAnsi="Arial Narrow"/>
              </w:rPr>
            </w:pPr>
          </w:p>
        </w:tc>
        <w:tc>
          <w:tcPr>
            <w:tcW w:w="1276" w:type="dxa"/>
          </w:tcPr>
          <w:p w14:paraId="7CC2161C" w14:textId="77777777" w:rsidR="00374BFD" w:rsidRPr="001D78EE" w:rsidRDefault="00374BFD" w:rsidP="001D78EE">
            <w:pPr>
              <w:ind w:left="360"/>
              <w:jc w:val="center"/>
              <w:rPr>
                <w:rFonts w:ascii="Arial Narrow" w:hAnsi="Arial Narrow"/>
              </w:rPr>
            </w:pPr>
          </w:p>
        </w:tc>
      </w:tr>
      <w:tr w:rsidR="00374BFD" w:rsidRPr="00864413" w14:paraId="1E4BDAA8" w14:textId="77777777" w:rsidTr="001D78EE">
        <w:tc>
          <w:tcPr>
            <w:tcW w:w="3471" w:type="dxa"/>
          </w:tcPr>
          <w:p w14:paraId="28281073" w14:textId="77777777" w:rsidR="00374BFD" w:rsidRPr="001D78EE" w:rsidRDefault="00374BFD" w:rsidP="00122CF1">
            <w:pPr>
              <w:ind w:left="360"/>
              <w:rPr>
                <w:rFonts w:ascii="Arial Narrow" w:hAnsi="Arial Narrow"/>
              </w:rPr>
            </w:pPr>
            <w:r w:rsidRPr="001D78EE">
              <w:rPr>
                <w:rFonts w:ascii="Arial Narrow" w:hAnsi="Arial Narrow"/>
              </w:rPr>
              <w:t xml:space="preserve">  Puchuncaví</w:t>
            </w:r>
          </w:p>
        </w:tc>
        <w:tc>
          <w:tcPr>
            <w:tcW w:w="1275" w:type="dxa"/>
          </w:tcPr>
          <w:p w14:paraId="240BCF11" w14:textId="77777777" w:rsidR="00374BFD" w:rsidRPr="001D78EE" w:rsidRDefault="00374BFD" w:rsidP="001D78EE">
            <w:pPr>
              <w:ind w:left="360"/>
              <w:jc w:val="center"/>
              <w:rPr>
                <w:rFonts w:ascii="Arial Narrow" w:hAnsi="Arial Narrow"/>
              </w:rPr>
            </w:pPr>
          </w:p>
        </w:tc>
        <w:tc>
          <w:tcPr>
            <w:tcW w:w="1418" w:type="dxa"/>
          </w:tcPr>
          <w:p w14:paraId="741376FF" w14:textId="77777777" w:rsidR="00374BFD" w:rsidRPr="001D78EE" w:rsidRDefault="00374BFD" w:rsidP="001D78EE">
            <w:pPr>
              <w:ind w:left="360"/>
              <w:jc w:val="center"/>
              <w:rPr>
                <w:rFonts w:ascii="Arial Narrow" w:hAnsi="Arial Narrow"/>
              </w:rPr>
            </w:pPr>
          </w:p>
        </w:tc>
        <w:tc>
          <w:tcPr>
            <w:tcW w:w="1276" w:type="dxa"/>
          </w:tcPr>
          <w:p w14:paraId="29C8FAD7" w14:textId="77777777" w:rsidR="00374BFD" w:rsidRPr="001D78EE" w:rsidRDefault="00374BFD" w:rsidP="001D78EE">
            <w:pPr>
              <w:ind w:left="360"/>
              <w:jc w:val="center"/>
              <w:rPr>
                <w:rFonts w:ascii="Arial Narrow" w:hAnsi="Arial Narrow"/>
              </w:rPr>
            </w:pPr>
          </w:p>
        </w:tc>
      </w:tr>
      <w:tr w:rsidR="00374BFD" w:rsidRPr="00864413" w14:paraId="73F74BA4" w14:textId="77777777" w:rsidTr="001D78EE">
        <w:tc>
          <w:tcPr>
            <w:tcW w:w="3471" w:type="dxa"/>
          </w:tcPr>
          <w:p w14:paraId="5F101C9F" w14:textId="77777777" w:rsidR="00374BFD" w:rsidRPr="001D78EE" w:rsidRDefault="00374BFD" w:rsidP="00122CF1">
            <w:pPr>
              <w:ind w:left="360"/>
              <w:rPr>
                <w:rFonts w:ascii="Arial Narrow" w:hAnsi="Arial Narrow"/>
              </w:rPr>
            </w:pPr>
            <w:r w:rsidRPr="001D78EE">
              <w:rPr>
                <w:rFonts w:ascii="Arial Narrow" w:hAnsi="Arial Narrow"/>
              </w:rPr>
              <w:t xml:space="preserve">  Quilpue</w:t>
            </w:r>
          </w:p>
        </w:tc>
        <w:tc>
          <w:tcPr>
            <w:tcW w:w="1275" w:type="dxa"/>
          </w:tcPr>
          <w:p w14:paraId="0826E571" w14:textId="77777777" w:rsidR="00374BFD" w:rsidRPr="001D78EE" w:rsidRDefault="00374BFD" w:rsidP="001D78EE">
            <w:pPr>
              <w:ind w:left="360"/>
              <w:jc w:val="center"/>
              <w:rPr>
                <w:rFonts w:ascii="Arial Narrow" w:hAnsi="Arial Narrow"/>
              </w:rPr>
            </w:pPr>
          </w:p>
        </w:tc>
        <w:tc>
          <w:tcPr>
            <w:tcW w:w="1418" w:type="dxa"/>
          </w:tcPr>
          <w:p w14:paraId="573CE62F" w14:textId="77777777" w:rsidR="00374BFD" w:rsidRPr="001D78EE" w:rsidRDefault="00374BFD" w:rsidP="001D78EE">
            <w:pPr>
              <w:ind w:left="360"/>
              <w:jc w:val="center"/>
              <w:rPr>
                <w:rFonts w:ascii="Arial Narrow" w:hAnsi="Arial Narrow"/>
              </w:rPr>
            </w:pPr>
          </w:p>
        </w:tc>
        <w:tc>
          <w:tcPr>
            <w:tcW w:w="1276" w:type="dxa"/>
          </w:tcPr>
          <w:p w14:paraId="56577383" w14:textId="77777777" w:rsidR="00374BFD" w:rsidRPr="001D78EE" w:rsidRDefault="00374BFD" w:rsidP="001D78EE">
            <w:pPr>
              <w:ind w:left="360"/>
              <w:jc w:val="center"/>
              <w:rPr>
                <w:rFonts w:ascii="Arial Narrow" w:hAnsi="Arial Narrow"/>
              </w:rPr>
            </w:pPr>
          </w:p>
        </w:tc>
      </w:tr>
      <w:tr w:rsidR="00374BFD" w:rsidRPr="00864413" w14:paraId="1D861C6E" w14:textId="77777777" w:rsidTr="001D78EE">
        <w:tc>
          <w:tcPr>
            <w:tcW w:w="3471" w:type="dxa"/>
          </w:tcPr>
          <w:p w14:paraId="711DD7B9" w14:textId="77777777" w:rsidR="00374BFD" w:rsidRPr="001D78EE" w:rsidRDefault="00374BFD" w:rsidP="00122CF1">
            <w:pPr>
              <w:ind w:left="360"/>
              <w:rPr>
                <w:rFonts w:ascii="Arial Narrow" w:hAnsi="Arial Narrow"/>
              </w:rPr>
            </w:pPr>
            <w:r w:rsidRPr="001D78EE">
              <w:rPr>
                <w:rFonts w:ascii="Arial Narrow" w:hAnsi="Arial Narrow"/>
              </w:rPr>
              <w:t xml:space="preserve">  Villa Alemana</w:t>
            </w:r>
          </w:p>
        </w:tc>
        <w:tc>
          <w:tcPr>
            <w:tcW w:w="1275" w:type="dxa"/>
          </w:tcPr>
          <w:p w14:paraId="20E9CBDF" w14:textId="77777777" w:rsidR="00374BFD" w:rsidRPr="001D78EE" w:rsidRDefault="00374BFD" w:rsidP="001D78EE">
            <w:pPr>
              <w:ind w:left="360"/>
              <w:jc w:val="center"/>
              <w:rPr>
                <w:rFonts w:ascii="Arial Narrow" w:hAnsi="Arial Narrow"/>
              </w:rPr>
            </w:pPr>
          </w:p>
        </w:tc>
        <w:tc>
          <w:tcPr>
            <w:tcW w:w="1418" w:type="dxa"/>
          </w:tcPr>
          <w:p w14:paraId="443EE0A2" w14:textId="77777777" w:rsidR="00374BFD" w:rsidRPr="001D78EE" w:rsidRDefault="00374BFD" w:rsidP="001D78EE">
            <w:pPr>
              <w:ind w:left="360"/>
              <w:jc w:val="center"/>
              <w:rPr>
                <w:rFonts w:ascii="Arial Narrow" w:hAnsi="Arial Narrow"/>
              </w:rPr>
            </w:pPr>
          </w:p>
        </w:tc>
        <w:tc>
          <w:tcPr>
            <w:tcW w:w="1276" w:type="dxa"/>
          </w:tcPr>
          <w:p w14:paraId="3B3C90A7" w14:textId="77777777" w:rsidR="00374BFD" w:rsidRPr="001D78EE" w:rsidRDefault="00374BFD" w:rsidP="001D78EE">
            <w:pPr>
              <w:ind w:left="360"/>
              <w:jc w:val="center"/>
              <w:rPr>
                <w:rFonts w:ascii="Arial Narrow" w:hAnsi="Arial Narrow"/>
              </w:rPr>
            </w:pPr>
          </w:p>
        </w:tc>
      </w:tr>
      <w:tr w:rsidR="00374BFD" w:rsidRPr="00864413" w14:paraId="6D844A6D" w14:textId="77777777" w:rsidTr="001D78EE">
        <w:tc>
          <w:tcPr>
            <w:tcW w:w="3471" w:type="dxa"/>
          </w:tcPr>
          <w:p w14:paraId="3CFD5F8F" w14:textId="77777777" w:rsidR="00374BFD" w:rsidRPr="001D78EE" w:rsidRDefault="00374BFD" w:rsidP="00122CF1">
            <w:pPr>
              <w:ind w:left="360"/>
              <w:rPr>
                <w:rFonts w:ascii="Arial Narrow" w:hAnsi="Arial Narrow"/>
              </w:rPr>
            </w:pPr>
            <w:r w:rsidRPr="001D78EE">
              <w:rPr>
                <w:rFonts w:ascii="Arial Narrow" w:hAnsi="Arial Narrow"/>
              </w:rPr>
              <w:t xml:space="preserve">  Quillota</w:t>
            </w:r>
          </w:p>
        </w:tc>
        <w:tc>
          <w:tcPr>
            <w:tcW w:w="1275" w:type="dxa"/>
          </w:tcPr>
          <w:p w14:paraId="5F47C23F"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418" w:type="dxa"/>
          </w:tcPr>
          <w:p w14:paraId="5EF3C7CC"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4944BFF1" w14:textId="77777777" w:rsidR="00374BFD" w:rsidRPr="001D78EE" w:rsidRDefault="00374BFD" w:rsidP="001D78EE">
            <w:pPr>
              <w:ind w:left="360"/>
              <w:jc w:val="center"/>
              <w:rPr>
                <w:rFonts w:ascii="Arial Narrow" w:hAnsi="Arial Narrow"/>
              </w:rPr>
            </w:pPr>
          </w:p>
        </w:tc>
      </w:tr>
      <w:tr w:rsidR="00374BFD" w:rsidRPr="00864413" w14:paraId="0D73B8B8" w14:textId="77777777" w:rsidTr="001D78EE">
        <w:tc>
          <w:tcPr>
            <w:tcW w:w="3471" w:type="dxa"/>
          </w:tcPr>
          <w:p w14:paraId="07283B8D" w14:textId="77777777" w:rsidR="00374BFD" w:rsidRPr="001D78EE" w:rsidRDefault="00374BFD" w:rsidP="00122CF1">
            <w:pPr>
              <w:ind w:left="360"/>
              <w:rPr>
                <w:rFonts w:ascii="Arial Narrow" w:hAnsi="Arial Narrow"/>
              </w:rPr>
            </w:pPr>
            <w:r w:rsidRPr="001D78EE">
              <w:rPr>
                <w:rFonts w:ascii="Arial Narrow" w:hAnsi="Arial Narrow"/>
              </w:rPr>
              <w:t xml:space="preserve">  La Cruz</w:t>
            </w:r>
          </w:p>
        </w:tc>
        <w:tc>
          <w:tcPr>
            <w:tcW w:w="1275" w:type="dxa"/>
          </w:tcPr>
          <w:p w14:paraId="2D813EC1"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418" w:type="dxa"/>
          </w:tcPr>
          <w:p w14:paraId="5251443C"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12B38EA3" w14:textId="77777777" w:rsidR="00374BFD" w:rsidRPr="001D78EE" w:rsidRDefault="00374BFD" w:rsidP="001D78EE">
            <w:pPr>
              <w:ind w:left="360"/>
              <w:jc w:val="center"/>
              <w:rPr>
                <w:rFonts w:ascii="Arial Narrow" w:hAnsi="Arial Narrow"/>
              </w:rPr>
            </w:pPr>
          </w:p>
        </w:tc>
      </w:tr>
      <w:tr w:rsidR="00374BFD" w:rsidRPr="00864413" w14:paraId="0BBD2158" w14:textId="77777777" w:rsidTr="001D78EE">
        <w:tc>
          <w:tcPr>
            <w:tcW w:w="3471" w:type="dxa"/>
          </w:tcPr>
          <w:p w14:paraId="2B82127B" w14:textId="77777777" w:rsidR="00374BFD" w:rsidRPr="001D78EE" w:rsidRDefault="00374BFD" w:rsidP="00122CF1">
            <w:pPr>
              <w:ind w:left="360"/>
              <w:rPr>
                <w:rFonts w:ascii="Arial Narrow" w:hAnsi="Arial Narrow"/>
              </w:rPr>
            </w:pPr>
            <w:r w:rsidRPr="001D78EE">
              <w:rPr>
                <w:rFonts w:ascii="Arial Narrow" w:hAnsi="Arial Narrow"/>
              </w:rPr>
              <w:t xml:space="preserve">  La Calera</w:t>
            </w:r>
          </w:p>
        </w:tc>
        <w:tc>
          <w:tcPr>
            <w:tcW w:w="1275" w:type="dxa"/>
          </w:tcPr>
          <w:p w14:paraId="380BD5E5"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418" w:type="dxa"/>
          </w:tcPr>
          <w:p w14:paraId="39198A88"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23E4632B" w14:textId="77777777" w:rsidR="00374BFD" w:rsidRPr="001D78EE" w:rsidRDefault="00374BFD" w:rsidP="001D78EE">
            <w:pPr>
              <w:ind w:left="360"/>
              <w:jc w:val="center"/>
              <w:rPr>
                <w:rFonts w:ascii="Arial Narrow" w:hAnsi="Arial Narrow"/>
              </w:rPr>
            </w:pPr>
          </w:p>
        </w:tc>
      </w:tr>
      <w:tr w:rsidR="00374BFD" w:rsidRPr="00864413" w14:paraId="484C097E" w14:textId="77777777" w:rsidTr="001D78EE">
        <w:tc>
          <w:tcPr>
            <w:tcW w:w="3471" w:type="dxa"/>
          </w:tcPr>
          <w:p w14:paraId="71B4F3B3" w14:textId="77777777" w:rsidR="00374BFD" w:rsidRPr="001D78EE" w:rsidRDefault="00374BFD" w:rsidP="00122CF1">
            <w:pPr>
              <w:ind w:left="360"/>
              <w:rPr>
                <w:rFonts w:ascii="Arial Narrow" w:hAnsi="Arial Narrow"/>
              </w:rPr>
            </w:pPr>
            <w:r w:rsidRPr="001D78EE">
              <w:rPr>
                <w:rFonts w:ascii="Arial Narrow" w:hAnsi="Arial Narrow"/>
              </w:rPr>
              <w:t xml:space="preserve">  Hijuelas</w:t>
            </w:r>
          </w:p>
        </w:tc>
        <w:tc>
          <w:tcPr>
            <w:tcW w:w="1275" w:type="dxa"/>
          </w:tcPr>
          <w:p w14:paraId="45F605D9"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418" w:type="dxa"/>
          </w:tcPr>
          <w:p w14:paraId="0A4B3E5C"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03A411D0" w14:textId="77777777" w:rsidR="00374BFD" w:rsidRPr="001D78EE" w:rsidRDefault="00374BFD" w:rsidP="001D78EE">
            <w:pPr>
              <w:ind w:left="360"/>
              <w:jc w:val="center"/>
              <w:rPr>
                <w:rFonts w:ascii="Arial Narrow" w:hAnsi="Arial Narrow"/>
              </w:rPr>
            </w:pPr>
          </w:p>
        </w:tc>
      </w:tr>
      <w:tr w:rsidR="00374BFD" w:rsidRPr="00864413" w14:paraId="3FD18F72" w14:textId="77777777" w:rsidTr="001D78EE">
        <w:tc>
          <w:tcPr>
            <w:tcW w:w="3471" w:type="dxa"/>
          </w:tcPr>
          <w:p w14:paraId="2814F1B4" w14:textId="77777777" w:rsidR="00374BFD" w:rsidRPr="001D78EE" w:rsidRDefault="00374BFD" w:rsidP="00122CF1">
            <w:pPr>
              <w:ind w:left="360"/>
              <w:rPr>
                <w:rFonts w:ascii="Arial Narrow" w:hAnsi="Arial Narrow"/>
              </w:rPr>
            </w:pPr>
            <w:r w:rsidRPr="001D78EE">
              <w:rPr>
                <w:rFonts w:ascii="Arial Narrow" w:hAnsi="Arial Narrow"/>
              </w:rPr>
              <w:t xml:space="preserve">  Nogales</w:t>
            </w:r>
          </w:p>
        </w:tc>
        <w:tc>
          <w:tcPr>
            <w:tcW w:w="1275" w:type="dxa"/>
          </w:tcPr>
          <w:p w14:paraId="46895271"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418" w:type="dxa"/>
          </w:tcPr>
          <w:p w14:paraId="1D2CA0E7" w14:textId="77777777" w:rsidR="00374BFD" w:rsidRPr="001D78EE" w:rsidRDefault="00374BFD" w:rsidP="001D78EE">
            <w:pPr>
              <w:ind w:left="360"/>
              <w:jc w:val="center"/>
              <w:rPr>
                <w:rFonts w:ascii="Arial Narrow" w:hAnsi="Arial Narrow"/>
                <w:lang w:val="en-US"/>
              </w:rPr>
            </w:pPr>
            <w:r w:rsidRPr="001D78EE">
              <w:rPr>
                <w:rFonts w:ascii="Arial Narrow" w:hAnsi="Arial Narrow"/>
                <w:lang w:val="en-US"/>
              </w:rPr>
              <w:t>X</w:t>
            </w:r>
          </w:p>
        </w:tc>
        <w:tc>
          <w:tcPr>
            <w:tcW w:w="1276" w:type="dxa"/>
          </w:tcPr>
          <w:p w14:paraId="54258E51" w14:textId="77777777" w:rsidR="00374BFD" w:rsidRPr="001D78EE" w:rsidRDefault="00374BFD" w:rsidP="001D78EE">
            <w:pPr>
              <w:ind w:left="360"/>
              <w:jc w:val="center"/>
              <w:rPr>
                <w:rFonts w:ascii="Arial Narrow" w:hAnsi="Arial Narrow"/>
                <w:lang w:val="en-US"/>
              </w:rPr>
            </w:pPr>
          </w:p>
        </w:tc>
      </w:tr>
      <w:tr w:rsidR="00374BFD" w:rsidRPr="00864413" w14:paraId="4A5FE6BB" w14:textId="77777777" w:rsidTr="001D78EE">
        <w:tc>
          <w:tcPr>
            <w:tcW w:w="3471" w:type="dxa"/>
          </w:tcPr>
          <w:p w14:paraId="6578CFF8" w14:textId="77777777" w:rsidR="00374BFD" w:rsidRPr="001D78EE" w:rsidRDefault="00374BFD" w:rsidP="00122CF1">
            <w:pPr>
              <w:ind w:left="360"/>
              <w:rPr>
                <w:rFonts w:ascii="Arial Narrow" w:hAnsi="Arial Narrow"/>
                <w:lang w:val="en-US"/>
              </w:rPr>
            </w:pPr>
            <w:r w:rsidRPr="001D78EE">
              <w:rPr>
                <w:rFonts w:ascii="Arial Narrow" w:hAnsi="Arial Narrow"/>
                <w:lang w:val="en-US"/>
              </w:rPr>
              <w:t xml:space="preserve">  Limache</w:t>
            </w:r>
          </w:p>
        </w:tc>
        <w:tc>
          <w:tcPr>
            <w:tcW w:w="1275" w:type="dxa"/>
          </w:tcPr>
          <w:p w14:paraId="66CF48D7" w14:textId="77777777" w:rsidR="00374BFD" w:rsidRPr="001D78EE" w:rsidRDefault="00374BFD" w:rsidP="001D78EE">
            <w:pPr>
              <w:ind w:left="360"/>
              <w:jc w:val="center"/>
              <w:rPr>
                <w:rFonts w:ascii="Arial Narrow" w:hAnsi="Arial Narrow"/>
                <w:lang w:val="en-US"/>
              </w:rPr>
            </w:pPr>
            <w:r w:rsidRPr="001D78EE">
              <w:rPr>
                <w:rFonts w:ascii="Arial Narrow" w:hAnsi="Arial Narrow"/>
              </w:rPr>
              <w:t>X</w:t>
            </w:r>
          </w:p>
        </w:tc>
        <w:tc>
          <w:tcPr>
            <w:tcW w:w="1418" w:type="dxa"/>
          </w:tcPr>
          <w:p w14:paraId="392A4197"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2522FD66" w14:textId="77777777" w:rsidR="00374BFD" w:rsidRPr="001D78EE" w:rsidRDefault="00374BFD" w:rsidP="001D78EE">
            <w:pPr>
              <w:ind w:left="360"/>
              <w:jc w:val="center"/>
              <w:rPr>
                <w:rFonts w:ascii="Arial Narrow" w:hAnsi="Arial Narrow"/>
              </w:rPr>
            </w:pPr>
          </w:p>
        </w:tc>
      </w:tr>
      <w:tr w:rsidR="00374BFD" w:rsidRPr="00864413" w14:paraId="3587827D" w14:textId="77777777" w:rsidTr="001D78EE">
        <w:tc>
          <w:tcPr>
            <w:tcW w:w="3471" w:type="dxa"/>
          </w:tcPr>
          <w:p w14:paraId="5C236202" w14:textId="77777777" w:rsidR="00374BFD" w:rsidRPr="001D78EE" w:rsidRDefault="00374BFD" w:rsidP="00122CF1">
            <w:pPr>
              <w:ind w:left="360"/>
              <w:rPr>
                <w:rFonts w:ascii="Arial Narrow" w:hAnsi="Arial Narrow"/>
              </w:rPr>
            </w:pPr>
            <w:r w:rsidRPr="001D78EE">
              <w:rPr>
                <w:rFonts w:ascii="Arial Narrow" w:hAnsi="Arial Narrow"/>
              </w:rPr>
              <w:t xml:space="preserve">  Olmué</w:t>
            </w:r>
          </w:p>
        </w:tc>
        <w:tc>
          <w:tcPr>
            <w:tcW w:w="1275" w:type="dxa"/>
          </w:tcPr>
          <w:p w14:paraId="5473CAE8"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418" w:type="dxa"/>
          </w:tcPr>
          <w:p w14:paraId="793BFA7F"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0D05E0A3" w14:textId="77777777" w:rsidR="00374BFD" w:rsidRPr="001D78EE" w:rsidRDefault="00374BFD" w:rsidP="001D78EE">
            <w:pPr>
              <w:ind w:left="360"/>
              <w:jc w:val="center"/>
              <w:rPr>
                <w:rFonts w:ascii="Arial Narrow" w:hAnsi="Arial Narrow"/>
              </w:rPr>
            </w:pPr>
          </w:p>
        </w:tc>
      </w:tr>
      <w:tr w:rsidR="00374BFD" w:rsidRPr="00864413" w14:paraId="21345AB3" w14:textId="77777777" w:rsidTr="001D78EE">
        <w:tc>
          <w:tcPr>
            <w:tcW w:w="3471" w:type="dxa"/>
          </w:tcPr>
          <w:p w14:paraId="2AA5D4DF" w14:textId="77777777" w:rsidR="00374BFD" w:rsidRPr="001D78EE" w:rsidRDefault="00374BFD" w:rsidP="00122CF1">
            <w:pPr>
              <w:ind w:left="360"/>
              <w:rPr>
                <w:rFonts w:ascii="Arial Narrow" w:hAnsi="Arial Narrow"/>
              </w:rPr>
            </w:pPr>
            <w:r w:rsidRPr="001D78EE">
              <w:rPr>
                <w:rFonts w:ascii="Arial Narrow" w:hAnsi="Arial Narrow"/>
              </w:rPr>
              <w:t xml:space="preserve">  La Ligua</w:t>
            </w:r>
          </w:p>
        </w:tc>
        <w:tc>
          <w:tcPr>
            <w:tcW w:w="1275" w:type="dxa"/>
          </w:tcPr>
          <w:p w14:paraId="36E43239" w14:textId="77777777" w:rsidR="00374BFD" w:rsidRPr="001D78EE" w:rsidRDefault="00374BFD" w:rsidP="001D78EE">
            <w:pPr>
              <w:ind w:left="360"/>
              <w:jc w:val="center"/>
              <w:rPr>
                <w:rFonts w:ascii="Arial Narrow" w:hAnsi="Arial Narrow"/>
              </w:rPr>
            </w:pPr>
          </w:p>
        </w:tc>
        <w:tc>
          <w:tcPr>
            <w:tcW w:w="1418" w:type="dxa"/>
          </w:tcPr>
          <w:p w14:paraId="6B678BEC"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7E6FC70E" w14:textId="77777777" w:rsidR="00374BFD" w:rsidRPr="001D78EE" w:rsidRDefault="00374BFD" w:rsidP="001D78EE">
            <w:pPr>
              <w:ind w:left="360"/>
              <w:jc w:val="center"/>
              <w:rPr>
                <w:rFonts w:ascii="Arial Narrow" w:hAnsi="Arial Narrow"/>
              </w:rPr>
            </w:pPr>
          </w:p>
        </w:tc>
      </w:tr>
      <w:tr w:rsidR="00374BFD" w:rsidRPr="00864413" w14:paraId="38DB5CA4" w14:textId="77777777" w:rsidTr="001D78EE">
        <w:tc>
          <w:tcPr>
            <w:tcW w:w="3471" w:type="dxa"/>
          </w:tcPr>
          <w:p w14:paraId="70884D2E" w14:textId="77777777" w:rsidR="00374BFD" w:rsidRPr="001D78EE" w:rsidRDefault="00374BFD" w:rsidP="00122CF1">
            <w:pPr>
              <w:ind w:left="360"/>
              <w:rPr>
                <w:rFonts w:ascii="Arial Narrow" w:hAnsi="Arial Narrow"/>
              </w:rPr>
            </w:pPr>
            <w:r w:rsidRPr="001D78EE">
              <w:rPr>
                <w:rFonts w:ascii="Arial Narrow" w:hAnsi="Arial Narrow"/>
              </w:rPr>
              <w:t xml:space="preserve">  Cabildo</w:t>
            </w:r>
          </w:p>
        </w:tc>
        <w:tc>
          <w:tcPr>
            <w:tcW w:w="1275" w:type="dxa"/>
          </w:tcPr>
          <w:p w14:paraId="3805DAD8" w14:textId="77777777" w:rsidR="00374BFD" w:rsidRPr="001D78EE" w:rsidRDefault="00374BFD" w:rsidP="001D78EE">
            <w:pPr>
              <w:ind w:left="360"/>
              <w:jc w:val="center"/>
              <w:rPr>
                <w:rFonts w:ascii="Arial Narrow" w:hAnsi="Arial Narrow"/>
              </w:rPr>
            </w:pPr>
          </w:p>
        </w:tc>
        <w:tc>
          <w:tcPr>
            <w:tcW w:w="1418" w:type="dxa"/>
          </w:tcPr>
          <w:p w14:paraId="53A95122"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219A55D4" w14:textId="77777777" w:rsidR="00374BFD" w:rsidRPr="001D78EE" w:rsidRDefault="00374BFD" w:rsidP="001D78EE">
            <w:pPr>
              <w:ind w:left="360"/>
              <w:jc w:val="center"/>
              <w:rPr>
                <w:rFonts w:ascii="Arial Narrow" w:hAnsi="Arial Narrow"/>
              </w:rPr>
            </w:pPr>
          </w:p>
        </w:tc>
      </w:tr>
      <w:tr w:rsidR="00374BFD" w:rsidRPr="00864413" w14:paraId="489150B9" w14:textId="77777777" w:rsidTr="001D78EE">
        <w:tc>
          <w:tcPr>
            <w:tcW w:w="3471" w:type="dxa"/>
          </w:tcPr>
          <w:p w14:paraId="527DC303" w14:textId="77777777" w:rsidR="00374BFD" w:rsidRPr="001D78EE" w:rsidRDefault="00374BFD" w:rsidP="00122CF1">
            <w:pPr>
              <w:ind w:left="360"/>
              <w:rPr>
                <w:rFonts w:ascii="Arial Narrow" w:hAnsi="Arial Narrow"/>
              </w:rPr>
            </w:pPr>
            <w:r w:rsidRPr="001D78EE">
              <w:rPr>
                <w:rFonts w:ascii="Arial Narrow" w:hAnsi="Arial Narrow"/>
              </w:rPr>
              <w:t xml:space="preserve">  Petorca</w:t>
            </w:r>
          </w:p>
        </w:tc>
        <w:tc>
          <w:tcPr>
            <w:tcW w:w="1275" w:type="dxa"/>
          </w:tcPr>
          <w:p w14:paraId="3DAF3636" w14:textId="77777777" w:rsidR="00374BFD" w:rsidRPr="001D78EE" w:rsidRDefault="00374BFD" w:rsidP="001D78EE">
            <w:pPr>
              <w:ind w:left="360"/>
              <w:jc w:val="center"/>
              <w:rPr>
                <w:rFonts w:ascii="Arial Narrow" w:hAnsi="Arial Narrow"/>
              </w:rPr>
            </w:pPr>
          </w:p>
        </w:tc>
        <w:tc>
          <w:tcPr>
            <w:tcW w:w="1418" w:type="dxa"/>
          </w:tcPr>
          <w:p w14:paraId="05BF9395"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218D6611" w14:textId="77777777" w:rsidR="00374BFD" w:rsidRPr="001D78EE" w:rsidRDefault="00374BFD" w:rsidP="001D78EE">
            <w:pPr>
              <w:ind w:left="360"/>
              <w:jc w:val="center"/>
              <w:rPr>
                <w:rFonts w:ascii="Arial Narrow" w:hAnsi="Arial Narrow"/>
              </w:rPr>
            </w:pPr>
          </w:p>
        </w:tc>
      </w:tr>
      <w:tr w:rsidR="00374BFD" w:rsidRPr="00864413" w14:paraId="07CD13A6" w14:textId="77777777" w:rsidTr="001D78EE">
        <w:tc>
          <w:tcPr>
            <w:tcW w:w="3471" w:type="dxa"/>
          </w:tcPr>
          <w:p w14:paraId="09D2AC0B" w14:textId="77777777" w:rsidR="00374BFD" w:rsidRPr="001D78EE" w:rsidRDefault="00374BFD" w:rsidP="00122CF1">
            <w:pPr>
              <w:ind w:left="360"/>
              <w:rPr>
                <w:rFonts w:ascii="Arial Narrow" w:hAnsi="Arial Narrow"/>
              </w:rPr>
            </w:pPr>
            <w:r w:rsidRPr="001D78EE">
              <w:rPr>
                <w:rFonts w:ascii="Arial Narrow" w:hAnsi="Arial Narrow"/>
              </w:rPr>
              <w:t xml:space="preserve">  Papudo</w:t>
            </w:r>
          </w:p>
        </w:tc>
        <w:tc>
          <w:tcPr>
            <w:tcW w:w="1275" w:type="dxa"/>
          </w:tcPr>
          <w:p w14:paraId="721EC582" w14:textId="77777777" w:rsidR="00374BFD" w:rsidRPr="001D78EE" w:rsidRDefault="00374BFD" w:rsidP="001D78EE">
            <w:pPr>
              <w:ind w:left="360"/>
              <w:jc w:val="center"/>
              <w:rPr>
                <w:rFonts w:ascii="Arial Narrow" w:hAnsi="Arial Narrow"/>
              </w:rPr>
            </w:pPr>
          </w:p>
        </w:tc>
        <w:tc>
          <w:tcPr>
            <w:tcW w:w="1418" w:type="dxa"/>
          </w:tcPr>
          <w:p w14:paraId="218C102D" w14:textId="77777777" w:rsidR="00374BFD" w:rsidRPr="001D78EE" w:rsidRDefault="00374BFD" w:rsidP="001D78EE">
            <w:pPr>
              <w:ind w:left="360"/>
              <w:jc w:val="center"/>
              <w:rPr>
                <w:rFonts w:ascii="Arial Narrow" w:hAnsi="Arial Narrow"/>
              </w:rPr>
            </w:pPr>
            <w:r w:rsidRPr="001D78EE">
              <w:rPr>
                <w:rFonts w:ascii="Arial Narrow" w:hAnsi="Arial Narrow"/>
              </w:rPr>
              <w:t>X</w:t>
            </w:r>
          </w:p>
        </w:tc>
        <w:tc>
          <w:tcPr>
            <w:tcW w:w="1276" w:type="dxa"/>
          </w:tcPr>
          <w:p w14:paraId="1555633F" w14:textId="77777777" w:rsidR="00374BFD" w:rsidRPr="001D78EE" w:rsidRDefault="00374BFD" w:rsidP="001D78EE">
            <w:pPr>
              <w:ind w:left="360"/>
              <w:jc w:val="center"/>
              <w:rPr>
                <w:rFonts w:ascii="Arial Narrow" w:hAnsi="Arial Narrow"/>
              </w:rPr>
            </w:pPr>
          </w:p>
        </w:tc>
      </w:tr>
      <w:tr w:rsidR="00374BFD" w:rsidRPr="00D74FE7" w14:paraId="4B67AABD" w14:textId="77777777" w:rsidTr="001D78EE">
        <w:tc>
          <w:tcPr>
            <w:tcW w:w="3471" w:type="dxa"/>
          </w:tcPr>
          <w:p w14:paraId="61777DC7" w14:textId="77777777" w:rsidR="00374BFD" w:rsidRPr="001D78EE" w:rsidRDefault="00374BFD" w:rsidP="00122CF1">
            <w:pPr>
              <w:ind w:left="360"/>
              <w:rPr>
                <w:rFonts w:ascii="Arial Narrow" w:hAnsi="Arial Narrow"/>
              </w:rPr>
            </w:pPr>
            <w:r w:rsidRPr="001D78EE">
              <w:rPr>
                <w:rFonts w:ascii="Arial Narrow" w:hAnsi="Arial Narrow"/>
              </w:rPr>
              <w:t xml:space="preserve">  Zapallar</w:t>
            </w:r>
          </w:p>
        </w:tc>
        <w:tc>
          <w:tcPr>
            <w:tcW w:w="1275" w:type="dxa"/>
          </w:tcPr>
          <w:p w14:paraId="40211728" w14:textId="77777777" w:rsidR="00374BFD" w:rsidRPr="001D78EE" w:rsidRDefault="00374BFD" w:rsidP="00D74FE7">
            <w:pPr>
              <w:ind w:left="360"/>
              <w:rPr>
                <w:rFonts w:ascii="Arial Narrow" w:hAnsi="Arial Narrow"/>
              </w:rPr>
            </w:pPr>
          </w:p>
        </w:tc>
        <w:tc>
          <w:tcPr>
            <w:tcW w:w="1418" w:type="dxa"/>
          </w:tcPr>
          <w:p w14:paraId="50822788" w14:textId="77777777" w:rsidR="00374BFD" w:rsidRPr="001D78EE" w:rsidRDefault="00374BFD" w:rsidP="00D74FE7">
            <w:pPr>
              <w:ind w:left="360"/>
              <w:jc w:val="center"/>
              <w:rPr>
                <w:rFonts w:ascii="Arial Narrow" w:hAnsi="Arial Narrow"/>
              </w:rPr>
            </w:pPr>
            <w:r w:rsidRPr="001D78EE">
              <w:rPr>
                <w:rFonts w:ascii="Arial Narrow" w:hAnsi="Arial Narrow"/>
              </w:rPr>
              <w:t>X</w:t>
            </w:r>
          </w:p>
        </w:tc>
        <w:tc>
          <w:tcPr>
            <w:tcW w:w="1276" w:type="dxa"/>
          </w:tcPr>
          <w:p w14:paraId="2C33699E" w14:textId="77777777" w:rsidR="00374BFD" w:rsidRPr="001D78EE" w:rsidRDefault="00374BFD" w:rsidP="00D74FE7">
            <w:pPr>
              <w:ind w:left="360"/>
              <w:rPr>
                <w:rFonts w:ascii="Arial Narrow" w:hAnsi="Arial Narrow"/>
              </w:rPr>
            </w:pPr>
          </w:p>
        </w:tc>
      </w:tr>
    </w:tbl>
    <w:p w14:paraId="630DF46B" w14:textId="77777777" w:rsidR="00374BFD" w:rsidRPr="00D74FE7" w:rsidRDefault="00374BFD" w:rsidP="00122CF1">
      <w:pPr>
        <w:ind w:left="360"/>
        <w:rPr>
          <w:rFonts w:ascii="Arial Narrow" w:hAnsi="Arial Narrow"/>
        </w:rPr>
      </w:pPr>
    </w:p>
    <w:p w14:paraId="29668BF5" w14:textId="77777777" w:rsidR="00374BFD" w:rsidRPr="00D74FE7" w:rsidRDefault="00374BFD" w:rsidP="00122CF1">
      <w:pPr>
        <w:ind w:left="360"/>
        <w:rPr>
          <w:rFonts w:ascii="Arial Narrow" w:hAnsi="Arial Narrow"/>
        </w:rPr>
      </w:pPr>
      <w:r w:rsidRPr="00D74FE7">
        <w:rPr>
          <w:rFonts w:ascii="Arial Narrow" w:hAnsi="Arial Narrow"/>
        </w:rPr>
        <w:t xml:space="preserve">La Atención Abierta electiva de bajo  nivel de complejidad debe ser, y en general, es resuelta por los Establecimientos de la Atención Primaria; sin embargo,  la atención  de urgencia  de baja complejidad  del resto de las comunas de la provincia  aún consulta espontáneamente en un porcentaje  no despreciable en la U. de Emergencia del HSMQ, ya que no existen SAPUs en estas comunas, a excepción del SAPU de Artificio que se encuentra en operación. </w:t>
      </w:r>
    </w:p>
    <w:p w14:paraId="5E13FCBC" w14:textId="77777777" w:rsidR="00374BFD" w:rsidRPr="00D74FE7" w:rsidRDefault="00374BFD" w:rsidP="00122CF1">
      <w:pPr>
        <w:ind w:left="360"/>
        <w:rPr>
          <w:rFonts w:ascii="Arial Narrow" w:hAnsi="Arial Narrow"/>
        </w:rPr>
      </w:pPr>
    </w:p>
    <w:p w14:paraId="3FD3A41E" w14:textId="77777777" w:rsidR="00374BFD" w:rsidRPr="00D74FE7" w:rsidRDefault="00374BFD" w:rsidP="00122CF1">
      <w:pPr>
        <w:ind w:left="360"/>
        <w:rPr>
          <w:rFonts w:ascii="Arial Narrow" w:hAnsi="Arial Narrow"/>
        </w:rPr>
      </w:pPr>
      <w:r w:rsidRPr="00D74FE7">
        <w:rPr>
          <w:rFonts w:ascii="Arial Narrow" w:hAnsi="Arial Narrow"/>
        </w:rPr>
        <w:t>El Rol  que cumple el Hospital San Martín responde a las siguientes características:</w:t>
      </w:r>
    </w:p>
    <w:p w14:paraId="354BFB59" w14:textId="77777777" w:rsidR="00374BFD" w:rsidRPr="003F4238" w:rsidRDefault="00374BFD" w:rsidP="00950D86">
      <w:pPr>
        <w:numPr>
          <w:ilvl w:val="0"/>
          <w:numId w:val="5"/>
        </w:numPr>
        <w:ind w:left="567" w:hanging="284"/>
        <w:rPr>
          <w:rFonts w:ascii="Arial Narrow" w:hAnsi="Arial Narrow"/>
        </w:rPr>
      </w:pPr>
      <w:r w:rsidRPr="003F4238">
        <w:rPr>
          <w:rFonts w:ascii="Arial Narrow" w:hAnsi="Arial Narrow"/>
        </w:rPr>
        <w:t>Satisfacer las necesidades de atención abierta electiva y de urgencia y de hospitalización de los casos de baja y  mediana  complejidad de las comunas de Quillota y La Cruz y, parcialmente, del resto de las comunas de la provincia de Quillota, (fundamentalmente por razones culturales de la población), así como los casos de mediana complejidad del resto de las Provincias de Quillota y Petorca.</w:t>
      </w:r>
    </w:p>
    <w:p w14:paraId="3EF6671D" w14:textId="77777777" w:rsidR="00374BFD" w:rsidRPr="003F4238" w:rsidRDefault="00374BFD" w:rsidP="00950D86">
      <w:pPr>
        <w:numPr>
          <w:ilvl w:val="0"/>
          <w:numId w:val="5"/>
        </w:numPr>
        <w:ind w:left="567" w:hanging="284"/>
        <w:rPr>
          <w:rFonts w:ascii="Arial Narrow" w:hAnsi="Arial Narrow"/>
        </w:rPr>
      </w:pPr>
      <w:r w:rsidRPr="003F4238">
        <w:rPr>
          <w:rFonts w:ascii="Arial Narrow" w:hAnsi="Arial Narrow"/>
        </w:rPr>
        <w:t>Satisfacer la demanda de consulta y otras prestaciones ambulatorias de mediana  complejidad de pacientes provenientes de todas las comunas de ambas provincias (Quillota - Petorca).</w:t>
      </w:r>
    </w:p>
    <w:p w14:paraId="0DDE9EF3" w14:textId="77777777" w:rsidR="00374BFD" w:rsidRPr="003F4238" w:rsidRDefault="00374BFD" w:rsidP="00950D86">
      <w:pPr>
        <w:numPr>
          <w:ilvl w:val="0"/>
          <w:numId w:val="5"/>
        </w:numPr>
        <w:ind w:left="567" w:hanging="284"/>
        <w:rPr>
          <w:rFonts w:ascii="Arial Narrow" w:hAnsi="Arial Narrow"/>
        </w:rPr>
      </w:pPr>
      <w:r w:rsidRPr="003F4238">
        <w:rPr>
          <w:rFonts w:ascii="Arial Narrow" w:hAnsi="Arial Narrow"/>
        </w:rPr>
        <w:t xml:space="preserve">Recibir todas las derivaciones urgentes y/o emergencias, independientemente de su  complejidad, que le refieran los otros establecimientos del  Área asignada, debiendo resolver hasta la mediana complejidad, y estabilizar antes de derivar al Hospital G.Fricke a aquellos críticos o de alta complejidad. </w:t>
      </w:r>
    </w:p>
    <w:p w14:paraId="30849AD5" w14:textId="77777777" w:rsidR="00374BFD" w:rsidRPr="003F4238" w:rsidRDefault="00374BFD" w:rsidP="00950D86">
      <w:pPr>
        <w:numPr>
          <w:ilvl w:val="0"/>
          <w:numId w:val="5"/>
        </w:numPr>
        <w:ind w:left="567" w:hanging="284"/>
        <w:rPr>
          <w:rFonts w:ascii="Arial Narrow" w:hAnsi="Arial Narrow"/>
        </w:rPr>
      </w:pPr>
      <w:r w:rsidRPr="003F4238">
        <w:rPr>
          <w:rFonts w:ascii="Arial Narrow" w:hAnsi="Arial Narrow"/>
        </w:rPr>
        <w:t>Derivar  a todos los pacientes en estado crítico, ya sea  que hayan alcanzado esa condición durante una hospitalización o procedan directamente del territorio asignado.</w:t>
      </w:r>
    </w:p>
    <w:p w14:paraId="6A34ACF3" w14:textId="77777777" w:rsidR="00374BFD" w:rsidRPr="003F4238" w:rsidRDefault="00374BFD" w:rsidP="00122CF1">
      <w:pPr>
        <w:ind w:left="360"/>
        <w:rPr>
          <w:rFonts w:ascii="Arial Narrow" w:hAnsi="Arial Narrow"/>
        </w:rPr>
      </w:pPr>
    </w:p>
    <w:p w14:paraId="01DBE2BD" w14:textId="77777777" w:rsidR="00374BFD" w:rsidRPr="003F4238" w:rsidRDefault="00374BFD" w:rsidP="00122CF1">
      <w:pPr>
        <w:ind w:left="360"/>
        <w:rPr>
          <w:rFonts w:ascii="Arial Narrow" w:hAnsi="Arial Narrow"/>
        </w:rPr>
      </w:pPr>
      <w:r w:rsidRPr="003F4238">
        <w:rPr>
          <w:rFonts w:ascii="Arial Narrow" w:hAnsi="Arial Narrow"/>
        </w:rPr>
        <w:t>Dentro de este rol, desde una perspectiva asistencial, una de las principales restricciones ha sido la carencia de Unidad de Paciente Crítico que limita el nivel de complejidad,  a pesar de contar con especialistas y subespecialistas, los cuales al nivel de consulta de atención abierta y cerrada desarrollan ocasionalmente intervenciones y procedimientos específicos y complejos como cirugía oncológica, de cataratas, urológica y otras.</w:t>
      </w:r>
    </w:p>
    <w:p w14:paraId="6B9614D2" w14:textId="77777777" w:rsidR="00374BFD" w:rsidRPr="003F4238" w:rsidRDefault="00374BFD" w:rsidP="00122CF1">
      <w:pPr>
        <w:ind w:left="360"/>
        <w:rPr>
          <w:rFonts w:ascii="Arial Narrow" w:hAnsi="Arial Narrow"/>
        </w:rPr>
      </w:pPr>
    </w:p>
    <w:p w14:paraId="77A9A3EA" w14:textId="77777777" w:rsidR="00374BFD" w:rsidRPr="003F4238" w:rsidRDefault="00374BFD" w:rsidP="00122CF1">
      <w:pPr>
        <w:ind w:left="360"/>
        <w:rPr>
          <w:rFonts w:ascii="Arial Narrow" w:hAnsi="Arial Narrow"/>
        </w:rPr>
      </w:pPr>
      <w:r w:rsidRPr="003F4238">
        <w:rPr>
          <w:rFonts w:ascii="Arial Narrow" w:hAnsi="Arial Narrow"/>
        </w:rPr>
        <w:t>En  Agosto 2008  inicia su funcionamiento una Unidad de Cuidados y Tratamientos Intermedios (UTCIM) con 7 camas, equipamiento y recursos humanos, que se encuentra  en proceso de acreditación.</w:t>
      </w:r>
    </w:p>
    <w:p w14:paraId="420240DE" w14:textId="77777777" w:rsidR="00374BFD" w:rsidRDefault="00181B32" w:rsidP="00122CF1">
      <w:pPr>
        <w:pStyle w:val="Ttulo4"/>
        <w:tabs>
          <w:tab w:val="clear" w:pos="2880"/>
        </w:tabs>
      </w:pPr>
      <w:bookmarkStart w:id="468" w:name="_Toc171243516"/>
      <w:r>
        <w:rPr>
          <w:rFonts w:ascii="Arial Narrow" w:hAnsi="Arial Narrow"/>
        </w:rPr>
        <w:t>a)</w:t>
      </w:r>
      <w:r>
        <w:rPr>
          <w:rFonts w:ascii="Arial Narrow" w:hAnsi="Arial Narrow"/>
        </w:rPr>
        <w:tab/>
      </w:r>
      <w:r w:rsidR="00374BFD" w:rsidRPr="00181B32">
        <w:rPr>
          <w:rFonts w:ascii="Arial Narrow" w:hAnsi="Arial Narrow"/>
        </w:rPr>
        <w:t>Red Electiva</w:t>
      </w:r>
      <w:bookmarkEnd w:id="468"/>
    </w:p>
    <w:p w14:paraId="6B7F5E09" w14:textId="77777777" w:rsidR="00374BFD" w:rsidRPr="00181B32" w:rsidRDefault="00374BFD" w:rsidP="00122CF1">
      <w:pPr>
        <w:ind w:left="360"/>
        <w:rPr>
          <w:rFonts w:ascii="Arial Narrow" w:hAnsi="Arial Narrow"/>
        </w:rPr>
      </w:pPr>
    </w:p>
    <w:p w14:paraId="104773DC" w14:textId="77777777" w:rsidR="00374BFD" w:rsidRPr="00181B32" w:rsidRDefault="00374BFD" w:rsidP="00122CF1">
      <w:pPr>
        <w:ind w:left="360"/>
        <w:rPr>
          <w:rFonts w:ascii="Arial Narrow" w:hAnsi="Arial Narrow"/>
        </w:rPr>
      </w:pPr>
      <w:r w:rsidRPr="00181B32">
        <w:rPr>
          <w:rFonts w:ascii="Arial Narrow" w:hAnsi="Arial Narrow"/>
        </w:rPr>
        <w:t>El esquema de derivación se encuentra en la Ilustración Nº 2 antes descrita.</w:t>
      </w:r>
    </w:p>
    <w:p w14:paraId="20348AAD" w14:textId="77777777" w:rsidR="00374BFD" w:rsidRPr="00181B32" w:rsidRDefault="00374BFD" w:rsidP="00122CF1">
      <w:pPr>
        <w:ind w:left="360"/>
        <w:rPr>
          <w:rFonts w:ascii="Arial Narrow" w:hAnsi="Arial Narrow"/>
        </w:rPr>
      </w:pPr>
    </w:p>
    <w:p w14:paraId="1AB8DAD4" w14:textId="77777777" w:rsidR="00374BFD" w:rsidRPr="00181B32" w:rsidRDefault="00374BFD" w:rsidP="00122CF1">
      <w:pPr>
        <w:ind w:left="360"/>
        <w:rPr>
          <w:rFonts w:ascii="Arial Narrow" w:hAnsi="Arial Narrow"/>
        </w:rPr>
      </w:pPr>
      <w:r w:rsidRPr="00181B32">
        <w:rPr>
          <w:rFonts w:ascii="Arial Narrow" w:hAnsi="Arial Narrow"/>
        </w:rPr>
        <w:t xml:space="preserve">Para los pacientes GES-AUGE se cuenta con protocolos definidos sobre prestaciones y tiempos requeridos. Para los pacientes no GES-AUGE hay una mayor variabilidad en los procesos de derivación y contraderivación, no obstante se avanza progresivamente en la construcción de protocolos consensuados con la red a través de sus instancias de coordinación. </w:t>
      </w:r>
    </w:p>
    <w:p w14:paraId="40AFB189" w14:textId="77777777" w:rsidR="00374BFD" w:rsidRPr="00181B32" w:rsidRDefault="00374BFD" w:rsidP="00122CF1">
      <w:pPr>
        <w:ind w:left="360"/>
        <w:rPr>
          <w:rFonts w:ascii="Arial Narrow" w:hAnsi="Arial Narrow"/>
        </w:rPr>
      </w:pPr>
    </w:p>
    <w:p w14:paraId="2F3AA94A" w14:textId="77777777" w:rsidR="00374BFD" w:rsidRPr="00181B32" w:rsidRDefault="00374BFD" w:rsidP="00122CF1">
      <w:pPr>
        <w:ind w:left="360"/>
        <w:rPr>
          <w:rFonts w:ascii="Arial Narrow" w:hAnsi="Arial Narrow"/>
        </w:rPr>
      </w:pPr>
      <w:r w:rsidRPr="00181B32">
        <w:rPr>
          <w:rFonts w:ascii="Arial Narrow" w:hAnsi="Arial Narrow"/>
        </w:rPr>
        <w:t>De manera esquemática los pacientes de la Provincia de Petorca son derivados a La Ligua y, dependiendo del problema y la disponibilidad local de recursos, son derivados al HSMQ o al HGF.</w:t>
      </w:r>
    </w:p>
    <w:p w14:paraId="787D5186" w14:textId="77777777" w:rsidR="00374BFD" w:rsidRPr="00181B32" w:rsidRDefault="00374BFD" w:rsidP="00122CF1">
      <w:pPr>
        <w:ind w:left="360"/>
        <w:rPr>
          <w:rFonts w:ascii="Arial Narrow" w:hAnsi="Arial Narrow"/>
        </w:rPr>
      </w:pPr>
    </w:p>
    <w:p w14:paraId="7AAD731E" w14:textId="77777777" w:rsidR="00374BFD" w:rsidRPr="00AE5012" w:rsidRDefault="00181B32" w:rsidP="00122CF1">
      <w:pPr>
        <w:pStyle w:val="Ttulo4"/>
        <w:tabs>
          <w:tab w:val="clear" w:pos="2880"/>
        </w:tabs>
      </w:pPr>
      <w:bookmarkStart w:id="469" w:name="_Toc171243517"/>
      <w:r>
        <w:rPr>
          <w:rFonts w:ascii="Arial Narrow" w:hAnsi="Arial Narrow"/>
        </w:rPr>
        <w:t>b)</w:t>
      </w:r>
      <w:r>
        <w:rPr>
          <w:rFonts w:ascii="Arial Narrow" w:hAnsi="Arial Narrow"/>
        </w:rPr>
        <w:tab/>
      </w:r>
      <w:r w:rsidR="00374BFD" w:rsidRPr="00181B32">
        <w:rPr>
          <w:rFonts w:ascii="Arial Narrow" w:hAnsi="Arial Narrow"/>
        </w:rPr>
        <w:t>Red de Urgencia</w:t>
      </w:r>
      <w:bookmarkEnd w:id="469"/>
    </w:p>
    <w:p w14:paraId="6B264666" w14:textId="77777777" w:rsidR="00374BFD" w:rsidRPr="00181B32" w:rsidRDefault="00374BFD" w:rsidP="00122CF1">
      <w:pPr>
        <w:ind w:left="360"/>
        <w:rPr>
          <w:rFonts w:ascii="Arial Narrow" w:hAnsi="Arial Narrow"/>
        </w:rPr>
      </w:pPr>
    </w:p>
    <w:p w14:paraId="3667A4AD" w14:textId="77777777" w:rsidR="00374BFD" w:rsidRPr="00181B32" w:rsidRDefault="00374BFD" w:rsidP="00122CF1">
      <w:pPr>
        <w:ind w:left="360"/>
        <w:rPr>
          <w:rFonts w:ascii="Arial Narrow" w:hAnsi="Arial Narrow"/>
        </w:rPr>
      </w:pPr>
      <w:r w:rsidRPr="00181B32">
        <w:rPr>
          <w:rFonts w:ascii="Arial Narrow" w:hAnsi="Arial Narrow"/>
        </w:rPr>
        <w:t>La UEH del HSMQ  forma parte de la Red de Urgencias  del Servicio de Salud,  cuyo SAMU es el centro de recepción de llamados urgentes de la población así como de Regulación Médica y de intervención en terreno que por ahora incluye a la red mencionada, pero que está en desarrollo hacia un sistema SAMU regional que, por lo tanto, incluirá a los tres servicios de salud: SSVQ, SSVSA y SSA.</w:t>
      </w:r>
    </w:p>
    <w:p w14:paraId="412550CC" w14:textId="77777777" w:rsidR="00374BFD" w:rsidRPr="00181B32" w:rsidRDefault="00374BFD" w:rsidP="00122CF1">
      <w:pPr>
        <w:ind w:left="360"/>
        <w:rPr>
          <w:rFonts w:ascii="Arial Narrow" w:hAnsi="Arial Narrow"/>
        </w:rPr>
      </w:pPr>
    </w:p>
    <w:p w14:paraId="4F9974AE" w14:textId="77777777" w:rsidR="00374BFD" w:rsidRPr="00181B32" w:rsidRDefault="00374BFD" w:rsidP="00122CF1">
      <w:pPr>
        <w:ind w:left="360"/>
        <w:rPr>
          <w:rFonts w:ascii="Arial Narrow" w:hAnsi="Arial Narrow"/>
        </w:rPr>
      </w:pPr>
      <w:r w:rsidRPr="00181B32">
        <w:rPr>
          <w:rFonts w:ascii="Arial Narrow" w:hAnsi="Arial Narrow"/>
        </w:rPr>
        <w:t>Se constituye así la Red de Urgencia de mayor complejidad integrada por las UEH de los tres principales  hospitales, con coordinación desde la Dirección del Servicio, a través de reuniones periódicas y la elaboración de criterios de referencia y contra referencia.</w:t>
      </w:r>
    </w:p>
    <w:p w14:paraId="4D1E177E" w14:textId="77777777" w:rsidR="00374BFD" w:rsidRPr="00181B32" w:rsidRDefault="00374BFD" w:rsidP="00122CF1">
      <w:pPr>
        <w:ind w:left="360"/>
        <w:rPr>
          <w:rFonts w:ascii="Arial Narrow" w:hAnsi="Arial Narrow"/>
        </w:rPr>
      </w:pPr>
    </w:p>
    <w:p w14:paraId="16782646" w14:textId="77777777" w:rsidR="00374BFD" w:rsidRPr="00181B32" w:rsidRDefault="00374BFD" w:rsidP="00122CF1">
      <w:pPr>
        <w:ind w:left="360"/>
        <w:rPr>
          <w:rFonts w:ascii="Arial Narrow" w:hAnsi="Arial Narrow"/>
        </w:rPr>
      </w:pPr>
      <w:r w:rsidRPr="00181B32">
        <w:rPr>
          <w:rFonts w:ascii="Arial Narrow" w:hAnsi="Arial Narrow"/>
        </w:rPr>
        <w:t xml:space="preserve">Al interior del área de cobertura de cada uno de los tres  hospitales  mayores existe una red de  urgencia de baja complejidad, que está dada por la Atención Primaria cuando existen SAPU (Miraflores, Concón, Artificio), y también por las Unidades de Emergencia de los hospitales de Baja Complejidad. </w:t>
      </w:r>
    </w:p>
    <w:p w14:paraId="1A611BAE" w14:textId="77777777" w:rsidR="00374BFD" w:rsidRPr="00181B32" w:rsidRDefault="00374BFD" w:rsidP="00122CF1">
      <w:pPr>
        <w:ind w:left="360"/>
        <w:rPr>
          <w:rFonts w:ascii="Arial Narrow" w:hAnsi="Arial Narrow"/>
        </w:rPr>
      </w:pPr>
    </w:p>
    <w:p w14:paraId="1A6FAA4B" w14:textId="77777777" w:rsidR="00374BFD" w:rsidRPr="00181B32" w:rsidRDefault="00374BFD" w:rsidP="00122CF1">
      <w:pPr>
        <w:ind w:left="360"/>
        <w:rPr>
          <w:rFonts w:ascii="Arial Narrow" w:hAnsi="Arial Narrow"/>
        </w:rPr>
      </w:pPr>
      <w:r w:rsidRPr="00181B32">
        <w:rPr>
          <w:rFonts w:ascii="Arial Narrow" w:hAnsi="Arial Narrow"/>
        </w:rPr>
        <w:t xml:space="preserve">En lo referente a las Provincias de Quillota y Petorca,  los hospitales de Limache, La Calera, La Ligua, Cabildo y Petorca integran esta Red, además del SAPU de Artificio  en La Calera., y el de San Pedro  en la comuna de Quillota.  Todos estos centros cumplen una importante labor en la atención de urgencia en un área geográfica  muy extensa y con riesgos siempre latentes. Esta Red </w:t>
      </w:r>
      <w:r w:rsidRPr="00181B32">
        <w:rPr>
          <w:rFonts w:ascii="Arial Narrow" w:hAnsi="Arial Narrow"/>
        </w:rPr>
        <w:lastRenderedPageBreak/>
        <w:t>se articula con la UEH del HSMQ, existiendo una fluida comunicación que permite la referencia y contra referencia  al interior de ella.</w:t>
      </w:r>
    </w:p>
    <w:p w14:paraId="48E4CF0B" w14:textId="77777777" w:rsidR="00374BFD" w:rsidRPr="00181B32" w:rsidRDefault="00374BFD" w:rsidP="00122CF1">
      <w:pPr>
        <w:ind w:left="360"/>
        <w:rPr>
          <w:rFonts w:ascii="Arial Narrow" w:hAnsi="Arial Narrow"/>
        </w:rPr>
      </w:pPr>
    </w:p>
    <w:p w14:paraId="0CE7C3FF" w14:textId="77777777" w:rsidR="00374BFD" w:rsidRPr="00181B32" w:rsidRDefault="00374BFD" w:rsidP="00122CF1">
      <w:pPr>
        <w:ind w:left="360"/>
        <w:rPr>
          <w:rFonts w:ascii="Arial Narrow" w:hAnsi="Arial Narrow"/>
        </w:rPr>
      </w:pPr>
      <w:r w:rsidRPr="00181B32">
        <w:rPr>
          <w:rFonts w:ascii="Arial Narrow" w:hAnsi="Arial Narrow"/>
        </w:rPr>
        <w:t>El SAPU de Artificio, en La Calera,  ha sido un aporte importante para la población de las comunas de  Nogales, Hijuelas y  La Calera. Sin embargo, para las Comunas de Quillota, La Cruz,  Limache y Olmué, no existe un sistema que de respuesta a la urgencia de nivel de complejidad primaria, salvo el SAPU de San Pedro, que por sus condiciones  y ubicación, solo atiende a esa pequeña comunidad.</w:t>
      </w:r>
    </w:p>
    <w:p w14:paraId="3256CFCD" w14:textId="77777777" w:rsidR="00374BFD" w:rsidRPr="00181B32" w:rsidRDefault="00374BFD" w:rsidP="00122CF1">
      <w:pPr>
        <w:ind w:left="360"/>
        <w:rPr>
          <w:rFonts w:ascii="Arial Narrow" w:hAnsi="Arial Narrow"/>
        </w:rPr>
      </w:pPr>
    </w:p>
    <w:p w14:paraId="476EADDC" w14:textId="77777777" w:rsidR="00374BFD" w:rsidRPr="00181B32" w:rsidRDefault="00374BFD" w:rsidP="00122CF1">
      <w:pPr>
        <w:ind w:left="360"/>
        <w:rPr>
          <w:rFonts w:ascii="Arial Narrow" w:hAnsi="Arial Narrow"/>
        </w:rPr>
      </w:pPr>
      <w:r w:rsidRPr="00181B32">
        <w:rPr>
          <w:rFonts w:ascii="Arial Narrow" w:hAnsi="Arial Narrow"/>
        </w:rPr>
        <w:t>De esta manera toda la urgencia de baja complejidad de la población de estas comunas acude por atención a la UEH del HSMQ con lo que provoca una alta saturación de ella, atentando en muchas ocasiones contra las condiciones necesarias para atender eficazmente a casos complejos. Se ha estimado en varias  oportunidades  el porcentaje de consultas de baja complejidad en  70 a 73 %.</w:t>
      </w:r>
    </w:p>
    <w:p w14:paraId="7C10A836" w14:textId="77777777" w:rsidR="00374BFD" w:rsidRPr="00181B32" w:rsidRDefault="00374BFD" w:rsidP="00122CF1">
      <w:pPr>
        <w:ind w:left="360"/>
        <w:rPr>
          <w:rFonts w:ascii="Arial Narrow" w:hAnsi="Arial Narrow"/>
        </w:rPr>
      </w:pPr>
    </w:p>
    <w:p w14:paraId="261210E9" w14:textId="77777777" w:rsidR="00374BFD" w:rsidRPr="00181B32" w:rsidRDefault="00374BFD" w:rsidP="00122CF1">
      <w:pPr>
        <w:ind w:left="360"/>
        <w:rPr>
          <w:rFonts w:ascii="Arial Narrow" w:hAnsi="Arial Narrow"/>
        </w:rPr>
      </w:pPr>
      <w:r w:rsidRPr="00181B32">
        <w:rPr>
          <w:rFonts w:ascii="Arial Narrow" w:hAnsi="Arial Narrow"/>
        </w:rPr>
        <w:t>Se cree pertinente que, como parte del desarrollo de la Red de Urgencia, las comunas de Quillota y  La Cruz  cuenten  con un SAPU, que esté más cerca de su población y pueda resolver en una primera instancia las situaciones de urgencia más frecuentes y menos complejas.</w:t>
      </w:r>
    </w:p>
    <w:p w14:paraId="1E1F86B3" w14:textId="77777777" w:rsidR="00374BFD" w:rsidRPr="00181B32" w:rsidRDefault="00374BFD" w:rsidP="00122CF1">
      <w:pPr>
        <w:ind w:left="360"/>
        <w:rPr>
          <w:rFonts w:ascii="Arial Narrow" w:hAnsi="Arial Narrow"/>
        </w:rPr>
      </w:pPr>
    </w:p>
    <w:p w14:paraId="3A7F4284" w14:textId="77777777" w:rsidR="00374BFD" w:rsidRPr="00D242FD" w:rsidRDefault="00374BFD" w:rsidP="00122CF1">
      <w:pPr>
        <w:pStyle w:val="Ttulo4"/>
        <w:tabs>
          <w:tab w:val="clear" w:pos="2880"/>
        </w:tabs>
      </w:pPr>
      <w:bookmarkStart w:id="470" w:name="_Toc171243518"/>
      <w:r w:rsidRPr="00181B32">
        <w:rPr>
          <w:rFonts w:ascii="Arial Narrow" w:hAnsi="Arial Narrow"/>
        </w:rPr>
        <w:t>c) Red de Alta Complejidad</w:t>
      </w:r>
      <w:bookmarkEnd w:id="470"/>
    </w:p>
    <w:p w14:paraId="3F27925A" w14:textId="77777777" w:rsidR="00374BFD" w:rsidRPr="00181B32" w:rsidRDefault="00374BFD" w:rsidP="00122CF1">
      <w:pPr>
        <w:ind w:left="360"/>
        <w:rPr>
          <w:rFonts w:ascii="Arial Narrow" w:hAnsi="Arial Narrow"/>
        </w:rPr>
      </w:pPr>
    </w:p>
    <w:p w14:paraId="6C265CB6" w14:textId="77777777" w:rsidR="00374BFD" w:rsidRPr="00181B32" w:rsidRDefault="00374BFD" w:rsidP="00122CF1">
      <w:pPr>
        <w:ind w:left="360"/>
        <w:rPr>
          <w:rFonts w:ascii="Arial Narrow" w:hAnsi="Arial Narrow"/>
        </w:rPr>
      </w:pPr>
      <w:r w:rsidRPr="00181B32">
        <w:rPr>
          <w:rFonts w:ascii="Arial Narrow" w:hAnsi="Arial Narrow"/>
        </w:rPr>
        <w:t>El HSMQ no genera prestaciones propias de una red de alta complejidad, debiendo derivar a todos los pacientes que requieran de este tipo de prestación a los hospitales:</w:t>
      </w:r>
    </w:p>
    <w:p w14:paraId="16BFA00A"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Carlos Van Buren de Valparaíso, el Paciente Neuroquirúrgico</w:t>
      </w:r>
    </w:p>
    <w:p w14:paraId="506B6517"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Hospital de Urgencia Asistencia Pública de Santiago, el paciente Gran Quemado</w:t>
      </w:r>
    </w:p>
    <w:p w14:paraId="43120BCE"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Gustavo Fricke, pacientes con resto de prestaciones complejas</w:t>
      </w:r>
    </w:p>
    <w:p w14:paraId="265BBF9F" w14:textId="77777777" w:rsidR="00374BFD" w:rsidRPr="00181B32" w:rsidRDefault="00374BFD" w:rsidP="00122CF1">
      <w:pPr>
        <w:ind w:left="360"/>
        <w:rPr>
          <w:rFonts w:ascii="Arial Narrow" w:hAnsi="Arial Narrow"/>
        </w:rPr>
      </w:pPr>
    </w:p>
    <w:p w14:paraId="28D2EBD0" w14:textId="77777777" w:rsidR="00374BFD" w:rsidRPr="00181B32" w:rsidRDefault="00374BFD" w:rsidP="00122CF1">
      <w:pPr>
        <w:ind w:left="360"/>
        <w:rPr>
          <w:rFonts w:ascii="Arial Narrow" w:hAnsi="Arial Narrow"/>
        </w:rPr>
      </w:pPr>
      <w:r w:rsidRPr="00181B32">
        <w:rPr>
          <w:rFonts w:ascii="Arial Narrow" w:hAnsi="Arial Narrow"/>
        </w:rPr>
        <w:t>Existen adicionalmente los siguientes convenios:</w:t>
      </w:r>
    </w:p>
    <w:p w14:paraId="3EAD551E"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35 exámenes de TAC mensuales  en la unidad Scanner del HGF a pacientes  hospitalizados y ambulatorios  del Hospital San Martín; cuando la demanda  excede este número, se realiza compra de servicio a centros privados.</w:t>
      </w:r>
    </w:p>
    <w:p w14:paraId="1AA72F7A"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 xml:space="preserve">Colangiografía endoscópica retrograda (CPER); mediante convenio, desde la Dirección del Servicio, se envían pacientes a Clínica Alemana de Sgto., donde existe un centro de referencia nacional  de este procedimiento </w:t>
      </w:r>
    </w:p>
    <w:p w14:paraId="1AD50B0D"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Otros exámenes  de alta complejidad, en laboratorios clínicos y especialidades médicas, que se realizan  por compra de servicio con frecuencia variable son los siguientes: Resonancia Nuclear Magnética, Colonoscopías, Cintigramas óseos,  inmunohistoquímica (Anatomía Patológica), detecciones de laboratorio  especiales como HTLV1 hormonales, marcadores tumorales en Ca. mama (Conac )</w:t>
      </w:r>
    </w:p>
    <w:p w14:paraId="7A15C03F" w14:textId="77777777" w:rsidR="00374BFD" w:rsidRPr="00D242FD" w:rsidRDefault="00374BFD" w:rsidP="00122CF1">
      <w:pPr>
        <w:pStyle w:val="Ttulo4"/>
        <w:tabs>
          <w:tab w:val="clear" w:pos="2880"/>
        </w:tabs>
        <w:rPr>
          <w:lang w:val="es-CL"/>
        </w:rPr>
      </w:pPr>
      <w:bookmarkStart w:id="471" w:name="_Toc171243519"/>
      <w:r w:rsidRPr="00181B32">
        <w:rPr>
          <w:rFonts w:ascii="Arial Narrow" w:hAnsi="Arial Narrow"/>
        </w:rPr>
        <w:t>d) Algunas conclusiones del funcionamiento en Red</w:t>
      </w:r>
      <w:bookmarkEnd w:id="471"/>
    </w:p>
    <w:p w14:paraId="2F7D1884" w14:textId="77777777" w:rsidR="00374BFD" w:rsidRPr="00181B32" w:rsidRDefault="00374BFD" w:rsidP="00181B32">
      <w:pPr>
        <w:rPr>
          <w:rFonts w:ascii="Arial Narrow" w:hAnsi="Arial Narrow"/>
        </w:rPr>
      </w:pPr>
    </w:p>
    <w:p w14:paraId="6D223B85"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 xml:space="preserve">Funcionamiento en red limitado principalmente a los flujos de pacientes, y esto en forma asimétrica, ya que los flujos de Derivación son mayores que los flujos de Contra derivación. </w:t>
      </w:r>
    </w:p>
    <w:p w14:paraId="555246AA"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lastRenderedPageBreak/>
        <w:t>Sistemas de Derivación y Contra derivación poco normado  y con carencia de protocolos operativos adecuadamente conocidos, monitorizados, auditados y evaluados.</w:t>
      </w:r>
    </w:p>
    <w:p w14:paraId="506DD095"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 xml:space="preserve">No existen flujos en red para la información, los Recursos Humanos,  insumos, material industrial, equipamiento médico o Recursos Financieros. </w:t>
      </w:r>
    </w:p>
    <w:p w14:paraId="1FE7C264"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Asimetría en el acceso a la mayor complejidad en relación no sólo a las distintas necesidades clínicas, sino también por la localización geográfica del paciente.</w:t>
      </w:r>
    </w:p>
    <w:p w14:paraId="19193D23"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 xml:space="preserve">Establecimientos sin estrategias de desarrollo complementario. </w:t>
      </w:r>
    </w:p>
    <w:p w14:paraId="784B3423"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Estrategias de Atención basadas en la hospitalización.</w:t>
      </w:r>
    </w:p>
    <w:p w14:paraId="781C2D67" w14:textId="77777777" w:rsidR="00374BFD" w:rsidRPr="00181B32" w:rsidRDefault="00374BFD" w:rsidP="00950D86">
      <w:pPr>
        <w:numPr>
          <w:ilvl w:val="0"/>
          <w:numId w:val="5"/>
        </w:numPr>
        <w:ind w:left="567" w:hanging="284"/>
        <w:rPr>
          <w:rFonts w:ascii="Arial Narrow" w:hAnsi="Arial Narrow"/>
        </w:rPr>
      </w:pPr>
      <w:r w:rsidRPr="00181B32">
        <w:rPr>
          <w:rFonts w:ascii="Arial Narrow" w:hAnsi="Arial Narrow"/>
        </w:rPr>
        <w:t>Bajo desarrollo de la ambulatorización.</w:t>
      </w:r>
    </w:p>
    <w:p w14:paraId="6C06D103" w14:textId="77777777" w:rsidR="00374BFD" w:rsidRDefault="00374BFD" w:rsidP="00950D86">
      <w:pPr>
        <w:numPr>
          <w:ilvl w:val="0"/>
          <w:numId w:val="5"/>
        </w:numPr>
        <w:ind w:left="567" w:hanging="284"/>
        <w:rPr>
          <w:rFonts w:ascii="Arial Narrow" w:hAnsi="Arial Narrow"/>
        </w:rPr>
      </w:pPr>
      <w:r w:rsidRPr="00181B32">
        <w:rPr>
          <w:rFonts w:ascii="Arial Narrow" w:hAnsi="Arial Narrow"/>
        </w:rPr>
        <w:t>Insuficiente desarrollo de Unidades de paciente crítico en la Red.</w:t>
      </w:r>
    </w:p>
    <w:p w14:paraId="5C8D3F06" w14:textId="77777777" w:rsidR="00181B32" w:rsidRPr="00181B32" w:rsidRDefault="00181B32" w:rsidP="00181B32">
      <w:pPr>
        <w:rPr>
          <w:rFonts w:ascii="Arial Narrow" w:hAnsi="Arial Narrow"/>
        </w:rPr>
      </w:pPr>
    </w:p>
    <w:p w14:paraId="31B7A86A" w14:textId="77777777" w:rsidR="00374BFD" w:rsidRPr="00A151EC" w:rsidRDefault="00374BFD" w:rsidP="00181B32">
      <w:pPr>
        <w:pStyle w:val="Ttulo2"/>
        <w:tabs>
          <w:tab w:val="clear" w:pos="1320"/>
        </w:tabs>
        <w:ind w:left="0"/>
      </w:pPr>
      <w:bookmarkStart w:id="472" w:name="_Toc171243520"/>
      <w:bookmarkStart w:id="473" w:name="_Toc209245502"/>
      <w:bookmarkStart w:id="474" w:name="_Toc335400624"/>
      <w:r w:rsidRPr="00181B32">
        <w:rPr>
          <w:rFonts w:ascii="Arial Narrow" w:hAnsi="Arial Narrow"/>
          <w:sz w:val="32"/>
          <w:szCs w:val="32"/>
        </w:rPr>
        <w:t>4. Análisis del Modelo de Gestión del Hospital</w:t>
      </w:r>
      <w:bookmarkEnd w:id="472"/>
      <w:bookmarkEnd w:id="473"/>
      <w:bookmarkEnd w:id="474"/>
    </w:p>
    <w:p w14:paraId="6DC4BF2D" w14:textId="77777777" w:rsidR="00374BFD" w:rsidRPr="00FE66DC" w:rsidRDefault="00374BFD" w:rsidP="00181B32">
      <w:pPr>
        <w:pStyle w:val="Ttulo3"/>
        <w:rPr>
          <w:rFonts w:ascii="Times New Roman" w:hAnsi="Times New Roman" w:cs="Times New Roman"/>
        </w:rPr>
      </w:pPr>
      <w:bookmarkStart w:id="475" w:name="_Toc171243521"/>
      <w:bookmarkStart w:id="476" w:name="_Toc209245503"/>
      <w:bookmarkStart w:id="477" w:name="_Toc335400625"/>
      <w:r>
        <w:t>4.1. Organización de los Procesos d</w:t>
      </w:r>
      <w:r w:rsidRPr="00FE66DC">
        <w:t>e Atención</w:t>
      </w:r>
      <w:bookmarkEnd w:id="475"/>
      <w:bookmarkEnd w:id="476"/>
      <w:bookmarkEnd w:id="477"/>
    </w:p>
    <w:p w14:paraId="2FE704EE" w14:textId="77777777" w:rsidR="00374BFD" w:rsidRPr="00D32D31" w:rsidRDefault="00374BFD" w:rsidP="00122CF1">
      <w:pPr>
        <w:pStyle w:val="Ttulo4"/>
        <w:tabs>
          <w:tab w:val="clear" w:pos="2880"/>
        </w:tabs>
        <w:rPr>
          <w:rFonts w:ascii="Arial Narrow" w:hAnsi="Arial Narrow"/>
        </w:rPr>
      </w:pPr>
      <w:bookmarkStart w:id="478" w:name="_Toc171243522"/>
      <w:r w:rsidRPr="00D32D31">
        <w:rPr>
          <w:rFonts w:ascii="Arial Narrow" w:hAnsi="Arial Narrow"/>
        </w:rPr>
        <w:t>a) Atención de Urgencia</w:t>
      </w:r>
      <w:bookmarkEnd w:id="478"/>
    </w:p>
    <w:p w14:paraId="4CB4E15F" w14:textId="77777777" w:rsidR="00374BFD" w:rsidRPr="00506294" w:rsidRDefault="00374BFD" w:rsidP="00122CF1">
      <w:pPr>
        <w:ind w:left="360"/>
        <w:rPr>
          <w:rFonts w:ascii="Arial Narrow" w:hAnsi="Arial Narrow"/>
          <w:lang w:val="es-CL"/>
        </w:rPr>
      </w:pPr>
      <w:bookmarkStart w:id="479" w:name="_Toc162685145"/>
      <w:bookmarkStart w:id="480" w:name="_Toc163203077"/>
    </w:p>
    <w:p w14:paraId="5236DB38" w14:textId="77777777" w:rsidR="00374BFD" w:rsidRPr="00506294" w:rsidRDefault="00374BFD" w:rsidP="00122CF1">
      <w:pPr>
        <w:ind w:left="360"/>
        <w:rPr>
          <w:rFonts w:ascii="Arial Narrow" w:hAnsi="Arial Narrow"/>
        </w:rPr>
      </w:pPr>
      <w:r w:rsidRPr="00506294">
        <w:rPr>
          <w:rFonts w:ascii="Arial Narrow" w:hAnsi="Arial Narrow"/>
        </w:rPr>
        <w:t>Las Unidades de Emergencia y la residencia de pacientes hospitalizados cuentan con apoyo de radiología las 24 horas desde septiembre 2006, pero en horario inhábil se dispone solamente de radiología básica y sin informe.  Además, cuentan con el apoyo de Farmacia, Laboratorio</w:t>
      </w:r>
      <w:r w:rsidRPr="00506294">
        <w:rPr>
          <w:rStyle w:val="Refdenotaalpie"/>
          <w:rFonts w:ascii="Arial Narrow" w:hAnsi="Arial Narrow" w:cs="Arial"/>
        </w:rPr>
        <w:footnoteReference w:id="3"/>
      </w:r>
      <w:r w:rsidRPr="00506294">
        <w:rPr>
          <w:rFonts w:ascii="Arial Narrow" w:hAnsi="Arial Narrow"/>
        </w:rPr>
        <w:t xml:space="preserve">, Unidad de Medicina Transfusional y Pabellón Quirúrgico las 24 horas del día. </w:t>
      </w:r>
    </w:p>
    <w:p w14:paraId="1D84C7CA" w14:textId="77777777" w:rsidR="00374BFD" w:rsidRPr="00506294" w:rsidRDefault="00374BFD" w:rsidP="00122CF1">
      <w:pPr>
        <w:ind w:left="360"/>
        <w:rPr>
          <w:rFonts w:ascii="Arial Narrow" w:hAnsi="Arial Narrow"/>
        </w:rPr>
      </w:pPr>
    </w:p>
    <w:p w14:paraId="09F15F10" w14:textId="77777777" w:rsidR="00374BFD" w:rsidRPr="00506294" w:rsidRDefault="00374BFD" w:rsidP="00122CF1">
      <w:pPr>
        <w:ind w:left="360"/>
        <w:rPr>
          <w:rFonts w:ascii="Arial Narrow" w:hAnsi="Arial Narrow"/>
        </w:rPr>
      </w:pPr>
      <w:r w:rsidRPr="00506294">
        <w:rPr>
          <w:rFonts w:ascii="Arial Narrow" w:hAnsi="Arial Narrow"/>
        </w:rPr>
        <w:t>Hay disponibilidad de  ecotomografía de urgencia en equipo propio de la Unidad de Emergencia, para lo cual se han capacitado médicos de turno en protocolos básicos y orientados a los principales cuadros de urgencia como colecciones intra-abdominales, apendicitis, abscesos, colecistitis etc. No se usa para otro propósito.</w:t>
      </w:r>
    </w:p>
    <w:p w14:paraId="0BD891A7" w14:textId="77777777" w:rsidR="00374BFD" w:rsidRPr="00506294" w:rsidRDefault="00374BFD" w:rsidP="00122CF1">
      <w:pPr>
        <w:ind w:left="360"/>
        <w:rPr>
          <w:rFonts w:ascii="Arial Narrow" w:hAnsi="Arial Narrow"/>
        </w:rPr>
      </w:pPr>
    </w:p>
    <w:p w14:paraId="0E5866EC" w14:textId="77777777" w:rsidR="00374BFD" w:rsidRPr="00506294" w:rsidRDefault="00374BFD" w:rsidP="00122CF1">
      <w:pPr>
        <w:ind w:left="360"/>
        <w:rPr>
          <w:rFonts w:ascii="Arial Narrow" w:hAnsi="Arial Narrow"/>
        </w:rPr>
      </w:pPr>
      <w:r w:rsidRPr="00506294">
        <w:rPr>
          <w:rFonts w:ascii="Arial Narrow" w:hAnsi="Arial Narrow"/>
        </w:rPr>
        <w:t>En horario hábil, las acciones de las unidades de emergencia son asistidas por todas las unidades de apoyo diagnóstico y por especialidades en forma parcial.</w:t>
      </w:r>
    </w:p>
    <w:p w14:paraId="70712880" w14:textId="77777777" w:rsidR="00374BFD" w:rsidRPr="00506294" w:rsidRDefault="00374BFD" w:rsidP="00122CF1">
      <w:pPr>
        <w:ind w:left="360"/>
        <w:rPr>
          <w:rFonts w:ascii="Arial Narrow" w:hAnsi="Arial Narrow"/>
        </w:rPr>
      </w:pPr>
    </w:p>
    <w:p w14:paraId="402B9C41" w14:textId="77777777" w:rsidR="00374BFD" w:rsidRPr="00506294" w:rsidRDefault="00374BFD" w:rsidP="00122CF1">
      <w:pPr>
        <w:ind w:left="360"/>
        <w:rPr>
          <w:rFonts w:ascii="Arial Narrow" w:hAnsi="Arial Narrow"/>
          <w:lang w:val="es-CL"/>
        </w:rPr>
      </w:pPr>
      <w:r w:rsidRPr="00506294">
        <w:rPr>
          <w:rFonts w:ascii="Arial Narrow" w:hAnsi="Arial Narrow"/>
          <w:lang w:val="es-CL"/>
        </w:rPr>
        <w:t>Las áreas de atención específicamente destinadas a la Urgencia son:</w:t>
      </w:r>
    </w:p>
    <w:p w14:paraId="641636DD" w14:textId="77777777" w:rsidR="00374BFD" w:rsidRPr="00506294" w:rsidRDefault="00374BFD" w:rsidP="00122CF1">
      <w:pPr>
        <w:ind w:left="360"/>
        <w:rPr>
          <w:rFonts w:ascii="Arial Narrow" w:hAnsi="Arial Narrow"/>
          <w:lang w:val="es-CL"/>
        </w:rPr>
      </w:pPr>
      <w:r w:rsidRPr="00506294">
        <w:rPr>
          <w:rFonts w:ascii="Arial Narrow" w:hAnsi="Arial Narrow"/>
          <w:lang w:val="es-CL"/>
        </w:rPr>
        <w:t xml:space="preserve">    (1) Unidad de Emergencia </w:t>
      </w:r>
    </w:p>
    <w:p w14:paraId="4343A08A" w14:textId="77777777" w:rsidR="00374BFD" w:rsidRPr="00506294" w:rsidRDefault="00374BFD" w:rsidP="00122CF1">
      <w:pPr>
        <w:ind w:left="360"/>
        <w:rPr>
          <w:rFonts w:ascii="Arial Narrow" w:hAnsi="Arial Narrow"/>
          <w:lang w:val="es-CL"/>
        </w:rPr>
      </w:pPr>
      <w:r w:rsidRPr="00506294">
        <w:rPr>
          <w:rFonts w:ascii="Arial Narrow" w:hAnsi="Arial Narrow"/>
          <w:lang w:val="es-CL"/>
        </w:rPr>
        <w:t xml:space="preserve">    (2) Pabellones  de Urgencia</w:t>
      </w:r>
    </w:p>
    <w:p w14:paraId="1472A953" w14:textId="77777777" w:rsidR="00374BFD" w:rsidRPr="00506294" w:rsidRDefault="00374BFD" w:rsidP="00973696">
      <w:pPr>
        <w:pStyle w:val="Ttulo5"/>
      </w:pPr>
      <w:bookmarkStart w:id="481" w:name="_Toc171243523"/>
      <w:r w:rsidRPr="00506294">
        <w:t>(1) Unidades de Emergencia</w:t>
      </w:r>
      <w:bookmarkEnd w:id="481"/>
    </w:p>
    <w:p w14:paraId="0DD68ACE" w14:textId="77777777" w:rsidR="00374BFD" w:rsidRPr="00506294" w:rsidRDefault="00374BFD" w:rsidP="00122CF1">
      <w:pPr>
        <w:ind w:left="360"/>
        <w:rPr>
          <w:rFonts w:ascii="Arial Narrow" w:hAnsi="Arial Narrow"/>
          <w:lang w:val="es-CL"/>
        </w:rPr>
      </w:pPr>
    </w:p>
    <w:p w14:paraId="7A97B668" w14:textId="77777777" w:rsidR="00374BFD" w:rsidRPr="00506294" w:rsidRDefault="00374BFD" w:rsidP="00122CF1">
      <w:pPr>
        <w:ind w:left="360"/>
        <w:rPr>
          <w:rFonts w:ascii="Arial Narrow" w:hAnsi="Arial Narrow"/>
          <w:lang w:val="es-CL"/>
        </w:rPr>
      </w:pPr>
      <w:r w:rsidRPr="00506294">
        <w:rPr>
          <w:rFonts w:ascii="Arial Narrow" w:hAnsi="Arial Narrow"/>
          <w:lang w:val="es-CL"/>
        </w:rPr>
        <w:t>El hospital cuenta con dos UEH, una que atiende de manera integrada a la población infantil y adulta y otra destinada exclusivamente para la demanda gineco-obstétrica. Ambas cumplen con la definición de ser puntos de atención de 24 horas, que cuentan con atención de especialistas y recursos de mediana complejidad para acoger y resolver sin posibilidad de rechazo, pudiendo derivar a otros establecimientos los casos de alta complejidad,  los cuales son menos del  1% de los pacientes atendidos (se resuelve el 99% de la demanda).</w:t>
      </w:r>
    </w:p>
    <w:p w14:paraId="293DAF1D" w14:textId="77777777" w:rsidR="00374BFD" w:rsidRPr="00506294" w:rsidRDefault="00374BFD" w:rsidP="00122CF1">
      <w:pPr>
        <w:ind w:left="360"/>
        <w:rPr>
          <w:rFonts w:ascii="Arial Narrow" w:hAnsi="Arial Narrow"/>
          <w:lang w:val="es-CL"/>
        </w:rPr>
      </w:pPr>
    </w:p>
    <w:p w14:paraId="3E73C4C6" w14:textId="77777777" w:rsidR="00374BFD" w:rsidRPr="00506294" w:rsidRDefault="00374BFD" w:rsidP="00122CF1">
      <w:pPr>
        <w:ind w:left="360"/>
        <w:rPr>
          <w:rFonts w:ascii="Arial Narrow" w:hAnsi="Arial Narrow"/>
          <w:lang w:val="es-CL"/>
        </w:rPr>
      </w:pPr>
      <w:r w:rsidRPr="00506294">
        <w:rPr>
          <w:rFonts w:ascii="Arial Narrow" w:hAnsi="Arial Narrow"/>
          <w:lang w:val="es-CL"/>
        </w:rPr>
        <w:lastRenderedPageBreak/>
        <w:t>La mayor cantidad de usuarios de ambas Unidades de Emergencia son los pacientes que concurren mediante demanda espontánea</w:t>
      </w:r>
      <w:r w:rsidRPr="00506294">
        <w:rPr>
          <w:rFonts w:ascii="Arial Narrow" w:hAnsi="Arial Narrow"/>
          <w:b/>
          <w:lang w:val="es-CL"/>
        </w:rPr>
        <w:t>.</w:t>
      </w:r>
      <w:r w:rsidRPr="00506294">
        <w:rPr>
          <w:rFonts w:ascii="Arial Narrow" w:hAnsi="Arial Narrow"/>
          <w:lang w:val="es-CL"/>
        </w:rPr>
        <w:t xml:space="preserve">  </w:t>
      </w:r>
    </w:p>
    <w:p w14:paraId="7A50C694" w14:textId="77777777" w:rsidR="00374BFD" w:rsidRPr="00506294" w:rsidRDefault="00374BFD" w:rsidP="00122CF1">
      <w:pPr>
        <w:ind w:left="360"/>
        <w:rPr>
          <w:rFonts w:ascii="Arial Narrow" w:hAnsi="Arial Narrow"/>
          <w:lang w:val="es-CL"/>
        </w:rPr>
      </w:pPr>
    </w:p>
    <w:p w14:paraId="07DF1621" w14:textId="77777777" w:rsidR="00374BFD" w:rsidRPr="00506294" w:rsidRDefault="00374BFD" w:rsidP="00122CF1">
      <w:pPr>
        <w:ind w:left="360"/>
        <w:rPr>
          <w:rFonts w:ascii="Arial Narrow" w:hAnsi="Arial Narrow"/>
          <w:lang w:val="es-CL"/>
        </w:rPr>
      </w:pPr>
      <w:r w:rsidRPr="00506294">
        <w:rPr>
          <w:rFonts w:ascii="Arial Narrow" w:hAnsi="Arial Narrow"/>
          <w:lang w:val="es-CL"/>
        </w:rPr>
        <w:t>Otras fuentes  de demanda son:</w:t>
      </w:r>
    </w:p>
    <w:p w14:paraId="146094EE"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Los pacientes derivados desde los Hospitales tipo 3 y 4 de las Provincias de Quillota y Petorca.</w:t>
      </w:r>
    </w:p>
    <w:p w14:paraId="583E36FE"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Los pacientes traídos por el SAMU-SMUR Viña.</w:t>
      </w:r>
    </w:p>
    <w:p w14:paraId="65D08184"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Los pacientes derivados desde otros nodos de la red por pautas de derivación según complejidad.</w:t>
      </w:r>
    </w:p>
    <w:p w14:paraId="0B059D97"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Los pacientes que requieren evaluación de urgencia u hospitalización derivados desde el Centro de Referencia Diagnóstica (CRD) y  desde consultas  privadas.</w:t>
      </w:r>
    </w:p>
    <w:p w14:paraId="717B6E43"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Los pacientes traídos por servicios privados de ambulancias.</w:t>
      </w:r>
    </w:p>
    <w:p w14:paraId="2741FA53"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Las atenciones médicas requeridas por los pacientes hospitalizados en los Servicios Clínicos del mismo hospital, son provistas por los médicos de turno de la urgencia, ya que el hospital no cuenta con médicos residentes en el área de hospitalización.</w:t>
      </w:r>
    </w:p>
    <w:p w14:paraId="292D10E7" w14:textId="77777777" w:rsidR="00374BFD" w:rsidRPr="00506294" w:rsidRDefault="00374BFD" w:rsidP="00122CF1">
      <w:pPr>
        <w:ind w:left="360"/>
        <w:rPr>
          <w:rFonts w:ascii="Arial Narrow" w:hAnsi="Arial Narrow"/>
          <w:lang w:val="es-CL"/>
        </w:rPr>
      </w:pPr>
    </w:p>
    <w:p w14:paraId="40EE4416" w14:textId="77777777" w:rsidR="00374BFD" w:rsidRPr="00506294" w:rsidRDefault="00374BFD" w:rsidP="00122CF1">
      <w:pPr>
        <w:ind w:left="360"/>
        <w:rPr>
          <w:rFonts w:ascii="Arial Narrow" w:hAnsi="Arial Narrow"/>
          <w:lang w:val="es-CL"/>
        </w:rPr>
      </w:pPr>
      <w:r w:rsidRPr="00506294">
        <w:rPr>
          <w:rFonts w:ascii="Arial Narrow" w:hAnsi="Arial Narrow"/>
          <w:lang w:val="es-CL"/>
        </w:rPr>
        <w:t>Para lograr la cobertura de atención de 24 horas diarias, el personal cumple sus funciones en turnos que aseguran una dotación fija de profesionales y  personal de colaboración; este último es parcialmente reforzado en horario diurno.</w:t>
      </w:r>
    </w:p>
    <w:p w14:paraId="0FB6D57D" w14:textId="77777777" w:rsidR="00374BFD" w:rsidRPr="00506294" w:rsidRDefault="00374BFD" w:rsidP="00122CF1">
      <w:pPr>
        <w:ind w:left="360"/>
        <w:rPr>
          <w:rFonts w:ascii="Arial Narrow" w:hAnsi="Arial Narrow"/>
          <w:lang w:val="es-CL"/>
        </w:rPr>
      </w:pPr>
      <w:r w:rsidRPr="00506294">
        <w:rPr>
          <w:rFonts w:ascii="Arial Narrow" w:hAnsi="Arial Narrow"/>
          <w:lang w:val="es-CL"/>
        </w:rPr>
        <w:t xml:space="preserve"> </w:t>
      </w:r>
    </w:p>
    <w:p w14:paraId="7428D98C" w14:textId="77777777" w:rsidR="00374BFD" w:rsidRPr="00506294" w:rsidRDefault="00374BFD" w:rsidP="00122CF1">
      <w:pPr>
        <w:ind w:left="360"/>
        <w:rPr>
          <w:rFonts w:ascii="Arial Narrow" w:hAnsi="Arial Narrow"/>
          <w:b/>
          <w:lang w:val="es-CL"/>
        </w:rPr>
      </w:pPr>
      <w:r w:rsidRPr="00506294">
        <w:rPr>
          <w:rFonts w:ascii="Arial Narrow" w:hAnsi="Arial Narrow"/>
          <w:b/>
          <w:lang w:val="es-CL"/>
        </w:rPr>
        <w:t>Instrumentos y Procedimientos de Acceso</w:t>
      </w:r>
    </w:p>
    <w:p w14:paraId="5E2ED874" w14:textId="77777777" w:rsidR="00374BFD" w:rsidRPr="00506294" w:rsidRDefault="00374BFD" w:rsidP="00122CF1">
      <w:pPr>
        <w:ind w:left="360"/>
        <w:rPr>
          <w:rFonts w:ascii="Arial Narrow" w:hAnsi="Arial Narrow"/>
          <w:lang w:val="es-CL"/>
        </w:rPr>
      </w:pPr>
      <w:r w:rsidRPr="00506294">
        <w:rPr>
          <w:rFonts w:ascii="Arial Narrow" w:hAnsi="Arial Narrow"/>
          <w:lang w:val="es-CL"/>
        </w:rPr>
        <w:t xml:space="preserve">Dado que la demanda espontánea representa la principal vía de acceso a las Unidades de Emergencia, los motivos de su consulta son mayoritariamente de baja complejidad. Estudios  del Nivel de complejidad realizados entre los consultantes en la Unidad de Emergencia adulto-pediátrica sitúan entre un 70  a 73% de consulta de baja complejidad. De existir un SAPU como estimamos será en el futuro, esta demanda sería considerada como No Pertinente. </w:t>
      </w:r>
    </w:p>
    <w:p w14:paraId="4632B913" w14:textId="77777777" w:rsidR="00374BFD" w:rsidRPr="00506294" w:rsidRDefault="00374BFD" w:rsidP="00122CF1">
      <w:pPr>
        <w:ind w:left="360"/>
        <w:rPr>
          <w:rFonts w:ascii="Arial Narrow" w:hAnsi="Arial Narrow"/>
          <w:lang w:val="es-CL"/>
        </w:rPr>
      </w:pPr>
    </w:p>
    <w:p w14:paraId="22F2ED10" w14:textId="77777777" w:rsidR="00374BFD" w:rsidRPr="00BD381D" w:rsidRDefault="00374BFD" w:rsidP="00122CF1">
      <w:pPr>
        <w:ind w:left="360"/>
        <w:rPr>
          <w:rFonts w:ascii="Arial Narrow" w:hAnsi="Arial Narrow"/>
          <w:b/>
          <w:i/>
          <w:lang w:val="es-CL"/>
          <w:rPrChange w:id="482" w:author="Patricia Boye T." w:date="2012-07-18T13:47:00Z">
            <w:rPr>
              <w:rFonts w:ascii="Arial Narrow" w:hAnsi="Arial Narrow"/>
              <w:b/>
              <w:i/>
              <w:color w:val="FF0000"/>
              <w:lang w:val="es-CL"/>
            </w:rPr>
          </w:rPrChange>
        </w:rPr>
      </w:pPr>
      <w:r w:rsidRPr="00506294">
        <w:rPr>
          <w:rFonts w:ascii="Arial Narrow" w:hAnsi="Arial Narrow"/>
          <w:lang w:val="es-CL"/>
        </w:rPr>
        <w:t xml:space="preserve">Esto, sumado a los Compromisos de Gestión ministerial, la necesidad de priorizar los casos con mayor potencial de gravedad, hizo establecer un mecanismo  de selección de demanda aplicado en Emergencia solamente  para los adultos por ahora, que separa en </w:t>
      </w:r>
      <w:r w:rsidR="00665D29">
        <w:rPr>
          <w:rFonts w:ascii="Arial Narrow" w:hAnsi="Arial Narrow"/>
          <w:lang w:val="es-CL"/>
        </w:rPr>
        <w:t>cinco</w:t>
      </w:r>
      <w:r w:rsidRPr="00506294">
        <w:rPr>
          <w:rFonts w:ascii="Arial Narrow" w:hAnsi="Arial Narrow"/>
          <w:lang w:val="es-CL"/>
        </w:rPr>
        <w:t xml:space="preserve"> grados de urgencia de acuerdo a método basado en atención de Enfermera Universitaria capacitada, según norma ministerial en Unidades de Emergencia</w:t>
      </w:r>
      <w:r w:rsidRPr="00506294">
        <w:rPr>
          <w:rStyle w:val="Refdenotaalpie"/>
          <w:rFonts w:ascii="Arial Narrow" w:hAnsi="Arial Narrow" w:cs="Arial"/>
          <w:lang w:val="es-CL"/>
        </w:rPr>
        <w:footnoteReference w:id="4"/>
      </w:r>
      <w:r w:rsidRPr="00506294">
        <w:rPr>
          <w:rFonts w:ascii="Arial Narrow" w:hAnsi="Arial Narrow"/>
          <w:lang w:val="es-CL"/>
        </w:rPr>
        <w:t xml:space="preserve"> de grandes hospitales de Santiago. La aplicación de este procedimiento ha sido paulatina y ha requerido de readecuación de la planta física</w:t>
      </w:r>
      <w:r w:rsidRPr="00506294">
        <w:rPr>
          <w:rFonts w:ascii="Arial Narrow" w:hAnsi="Arial Narrow"/>
          <w:color w:val="339966"/>
          <w:lang w:val="es-CL"/>
        </w:rPr>
        <w:t xml:space="preserve">. </w:t>
      </w:r>
    </w:p>
    <w:p w14:paraId="5C7D4C83" w14:textId="77777777" w:rsidR="00374BFD" w:rsidRPr="00506294" w:rsidRDefault="00374BFD" w:rsidP="00122CF1">
      <w:pPr>
        <w:ind w:left="360"/>
        <w:rPr>
          <w:rFonts w:ascii="Arial Narrow" w:hAnsi="Arial Narrow"/>
          <w:lang w:val="es-CL"/>
        </w:rPr>
      </w:pPr>
    </w:p>
    <w:p w14:paraId="4DED254A" w14:textId="77777777" w:rsidR="00374BFD" w:rsidRPr="00506294" w:rsidRDefault="00374BFD" w:rsidP="00122CF1">
      <w:pPr>
        <w:ind w:left="360"/>
        <w:rPr>
          <w:rFonts w:ascii="Arial Narrow" w:hAnsi="Arial Narrow"/>
          <w:lang w:val="es-CL"/>
        </w:rPr>
      </w:pPr>
      <w:r w:rsidRPr="00506294">
        <w:rPr>
          <w:rFonts w:ascii="Arial Narrow" w:hAnsi="Arial Narrow"/>
          <w:lang w:val="es-CL"/>
        </w:rPr>
        <w:t>El proceso puede resumirse en las siguientes etapas:</w:t>
      </w:r>
    </w:p>
    <w:p w14:paraId="1DBC70B6" w14:textId="77777777" w:rsidR="00374BFD" w:rsidRPr="00506294" w:rsidRDefault="00374BFD" w:rsidP="00950D86">
      <w:pPr>
        <w:numPr>
          <w:ilvl w:val="0"/>
          <w:numId w:val="7"/>
        </w:numPr>
        <w:rPr>
          <w:rFonts w:ascii="Arial Narrow" w:hAnsi="Arial Narrow"/>
          <w:lang w:val="es-CL"/>
        </w:rPr>
      </w:pPr>
      <w:r w:rsidRPr="00506294">
        <w:rPr>
          <w:rFonts w:ascii="Arial Narrow" w:hAnsi="Arial Narrow"/>
          <w:lang w:val="es-CL"/>
        </w:rPr>
        <w:t>Paciente consulta en ventanilla Admisión y se emite orden de atención, con respaldo electrónico, denominada Hoja RAMA (Resumen Atención Médica Ambulatoria)</w:t>
      </w:r>
    </w:p>
    <w:p w14:paraId="613CAE03" w14:textId="77777777" w:rsidR="00374BFD" w:rsidRPr="00506294" w:rsidRDefault="00374BFD" w:rsidP="00950D86">
      <w:pPr>
        <w:numPr>
          <w:ilvl w:val="0"/>
          <w:numId w:val="7"/>
        </w:numPr>
        <w:rPr>
          <w:rFonts w:ascii="Arial Narrow" w:hAnsi="Arial Narrow"/>
          <w:lang w:val="es-CL"/>
        </w:rPr>
      </w:pPr>
      <w:r w:rsidRPr="00506294">
        <w:rPr>
          <w:rFonts w:ascii="Arial Narrow" w:hAnsi="Arial Narrow"/>
          <w:lang w:val="es-CL"/>
        </w:rPr>
        <w:t>Paciente es evaluado por enfermera</w:t>
      </w:r>
      <w:r w:rsidRPr="00506294">
        <w:rPr>
          <w:rStyle w:val="Refdenotaalpie"/>
          <w:rFonts w:ascii="Arial Narrow" w:hAnsi="Arial Narrow" w:cs="Arial"/>
          <w:lang w:val="es-CL"/>
        </w:rPr>
        <w:footnoteReference w:id="5"/>
      </w:r>
      <w:r w:rsidRPr="00506294">
        <w:rPr>
          <w:rFonts w:ascii="Arial Narrow" w:hAnsi="Arial Narrow"/>
          <w:lang w:val="es-CL"/>
        </w:rPr>
        <w:t xml:space="preserve"> que establece prioridad de atención de acuerdo a la complejidad (compromiso vital) de su problema de salud:</w:t>
      </w:r>
    </w:p>
    <w:p w14:paraId="6FEC9642" w14:textId="77777777" w:rsidR="00374BFD" w:rsidRPr="00506294" w:rsidRDefault="00374BFD" w:rsidP="00950D86">
      <w:pPr>
        <w:numPr>
          <w:ilvl w:val="0"/>
          <w:numId w:val="8"/>
        </w:numPr>
        <w:rPr>
          <w:rFonts w:ascii="Arial Narrow" w:hAnsi="Arial Narrow"/>
          <w:lang w:val="es-CL"/>
        </w:rPr>
      </w:pPr>
      <w:r w:rsidRPr="00506294">
        <w:rPr>
          <w:rFonts w:ascii="Arial Narrow" w:hAnsi="Arial Narrow"/>
          <w:lang w:val="es-CL"/>
        </w:rPr>
        <w:t xml:space="preserve">Los pacientes C1 según la gravedad de su cuadro habitualmente pasan directamente al box reanimación </w:t>
      </w:r>
    </w:p>
    <w:p w14:paraId="624D54C4" w14:textId="77777777" w:rsidR="00374BFD" w:rsidRPr="00506294" w:rsidRDefault="00374BFD" w:rsidP="00950D86">
      <w:pPr>
        <w:numPr>
          <w:ilvl w:val="0"/>
          <w:numId w:val="8"/>
        </w:numPr>
        <w:rPr>
          <w:rFonts w:ascii="Arial Narrow" w:hAnsi="Arial Narrow"/>
          <w:lang w:val="es-CL"/>
        </w:rPr>
      </w:pPr>
      <w:r w:rsidRPr="00506294">
        <w:rPr>
          <w:rFonts w:ascii="Arial Narrow" w:hAnsi="Arial Narrow"/>
          <w:lang w:val="es-CL"/>
        </w:rPr>
        <w:lastRenderedPageBreak/>
        <w:t>Pacientes C2, C3, C4 y C5 esperan a ser atendidos de acuerdo a la complejidad de su problema.</w:t>
      </w:r>
    </w:p>
    <w:p w14:paraId="4BB9C788" w14:textId="77777777" w:rsidR="00374BFD" w:rsidRPr="00506294" w:rsidRDefault="00374BFD" w:rsidP="00950D86">
      <w:pPr>
        <w:numPr>
          <w:ilvl w:val="0"/>
          <w:numId w:val="8"/>
        </w:numPr>
        <w:rPr>
          <w:rFonts w:ascii="Arial Narrow" w:hAnsi="Arial Narrow"/>
          <w:lang w:val="es-CL"/>
        </w:rPr>
      </w:pPr>
      <w:r w:rsidRPr="00506294">
        <w:rPr>
          <w:rFonts w:ascii="Arial Narrow" w:hAnsi="Arial Narrow"/>
          <w:lang w:val="es-CL"/>
        </w:rPr>
        <w:t>De lunes a viernes en la mañana hay 10 cupos disponibles en el consultorio de APS vecino al hospital para pacientes C4 y C5</w:t>
      </w:r>
    </w:p>
    <w:p w14:paraId="31288E90" w14:textId="77777777" w:rsidR="00374BFD" w:rsidRPr="00506294" w:rsidRDefault="00374BFD" w:rsidP="00950D86">
      <w:pPr>
        <w:numPr>
          <w:ilvl w:val="0"/>
          <w:numId w:val="7"/>
        </w:numPr>
        <w:rPr>
          <w:rFonts w:ascii="Arial Narrow" w:hAnsi="Arial Narrow"/>
          <w:lang w:val="es-CL"/>
        </w:rPr>
      </w:pPr>
      <w:r w:rsidRPr="00506294">
        <w:rPr>
          <w:rFonts w:ascii="Arial Narrow" w:hAnsi="Arial Narrow"/>
          <w:lang w:val="es-CL"/>
        </w:rPr>
        <w:t>Paciente es evaluado en box por médico</w:t>
      </w:r>
      <w:r w:rsidRPr="005D20E7">
        <w:footnoteReference w:id="6"/>
      </w:r>
      <w:r w:rsidRPr="00506294">
        <w:rPr>
          <w:rFonts w:ascii="Arial Narrow" w:hAnsi="Arial Narrow"/>
          <w:lang w:val="es-CL"/>
        </w:rPr>
        <w:t xml:space="preserve"> quien puede:</w:t>
      </w:r>
    </w:p>
    <w:p w14:paraId="7BF20233" w14:textId="77777777" w:rsidR="00374BFD" w:rsidRPr="00506294" w:rsidRDefault="00374BFD" w:rsidP="00950D86">
      <w:pPr>
        <w:numPr>
          <w:ilvl w:val="0"/>
          <w:numId w:val="9"/>
        </w:numPr>
        <w:rPr>
          <w:rFonts w:ascii="Arial Narrow" w:hAnsi="Arial Narrow"/>
          <w:lang w:val="es-CL"/>
        </w:rPr>
      </w:pPr>
      <w:r w:rsidRPr="00506294">
        <w:rPr>
          <w:rFonts w:ascii="Arial Narrow" w:hAnsi="Arial Narrow"/>
          <w:lang w:val="es-CL"/>
        </w:rPr>
        <w:t>Indicar tratamiento y derivar a domicilio y control APS o CRD de acuerdo al caso.</w:t>
      </w:r>
    </w:p>
    <w:p w14:paraId="0E4B6135" w14:textId="77777777" w:rsidR="00374BFD" w:rsidRPr="00506294" w:rsidRDefault="00374BFD" w:rsidP="00950D86">
      <w:pPr>
        <w:numPr>
          <w:ilvl w:val="0"/>
          <w:numId w:val="9"/>
        </w:numPr>
        <w:rPr>
          <w:rFonts w:ascii="Arial Narrow" w:hAnsi="Arial Narrow"/>
          <w:lang w:val="es-CL"/>
        </w:rPr>
      </w:pPr>
      <w:r w:rsidRPr="00506294">
        <w:rPr>
          <w:rFonts w:ascii="Arial Narrow" w:hAnsi="Arial Narrow"/>
          <w:lang w:val="es-CL"/>
        </w:rPr>
        <w:t>Prolongar su estadía en la UEH para compensar patologías o completar diagnósticos que requieran de laboratorio o radiología. Para ello existe una sala de observación con cuatro camillas, en la cual se puede observar por períodos de  2 a 3 horas. Cómo máximo pueden estar 12 hrs. No se hospitaliza en UEH.</w:t>
      </w:r>
    </w:p>
    <w:p w14:paraId="7CDCD956" w14:textId="77777777" w:rsidR="00374BFD" w:rsidRPr="00506294" w:rsidRDefault="00374BFD" w:rsidP="00950D86">
      <w:pPr>
        <w:numPr>
          <w:ilvl w:val="0"/>
          <w:numId w:val="9"/>
        </w:numPr>
        <w:rPr>
          <w:rFonts w:ascii="Arial Narrow" w:hAnsi="Arial Narrow"/>
          <w:lang w:val="pt-BR"/>
        </w:rPr>
      </w:pPr>
      <w:r w:rsidRPr="005D20E7">
        <w:rPr>
          <w:rFonts w:ascii="Arial Narrow" w:hAnsi="Arial Narrow"/>
          <w:lang w:val="es-CL"/>
        </w:rPr>
        <w:t>Hospitalizar:</w:t>
      </w:r>
    </w:p>
    <w:p w14:paraId="3F8AA317" w14:textId="77777777" w:rsidR="00374BFD" w:rsidRPr="00506294" w:rsidRDefault="00374BFD" w:rsidP="00950D86">
      <w:pPr>
        <w:numPr>
          <w:ilvl w:val="0"/>
          <w:numId w:val="10"/>
        </w:numPr>
        <w:ind w:left="1701"/>
        <w:rPr>
          <w:rFonts w:ascii="Arial Narrow" w:hAnsi="Arial Narrow"/>
          <w:lang w:val="es-ES"/>
        </w:rPr>
      </w:pPr>
      <w:r w:rsidRPr="00506294">
        <w:rPr>
          <w:rFonts w:ascii="Arial Narrow" w:hAnsi="Arial Narrow"/>
          <w:lang w:val="es-ES"/>
        </w:rPr>
        <w:t xml:space="preserve">Tratamiento Médico </w:t>
      </w:r>
    </w:p>
    <w:p w14:paraId="449F8418" w14:textId="77777777" w:rsidR="00374BFD" w:rsidRPr="00506294" w:rsidRDefault="00374BFD" w:rsidP="00950D86">
      <w:pPr>
        <w:numPr>
          <w:ilvl w:val="0"/>
          <w:numId w:val="10"/>
        </w:numPr>
        <w:ind w:left="1701"/>
        <w:rPr>
          <w:rFonts w:ascii="Arial Narrow" w:hAnsi="Arial Narrow"/>
          <w:lang w:val="es-CL"/>
        </w:rPr>
      </w:pPr>
      <w:r w:rsidRPr="00506294">
        <w:rPr>
          <w:rFonts w:ascii="Arial Narrow" w:hAnsi="Arial Narrow"/>
          <w:lang w:val="es-CL"/>
        </w:rPr>
        <w:t>Paciente que requieran intervención quirúrgica inmediata, son ingresados direct</w:t>
      </w:r>
      <w:r w:rsidR="00F973DD">
        <w:rPr>
          <w:rFonts w:ascii="Arial Narrow" w:hAnsi="Arial Narrow"/>
          <w:lang w:val="es-CL"/>
        </w:rPr>
        <w:t>amente a Pabellones Quirúrgicos</w:t>
      </w:r>
    </w:p>
    <w:p w14:paraId="369B6549" w14:textId="77777777" w:rsidR="00374BFD" w:rsidRPr="00506294" w:rsidRDefault="00374BFD" w:rsidP="0096786E">
      <w:pPr>
        <w:ind w:left="708"/>
        <w:rPr>
          <w:rFonts w:ascii="Arial Narrow" w:hAnsi="Arial Narrow"/>
          <w:lang w:val="es-CL"/>
        </w:rPr>
      </w:pPr>
    </w:p>
    <w:p w14:paraId="02896FD3" w14:textId="77777777" w:rsidR="00374BFD" w:rsidRPr="00506294" w:rsidRDefault="00374BFD" w:rsidP="00122CF1">
      <w:pPr>
        <w:ind w:left="360"/>
        <w:rPr>
          <w:rFonts w:ascii="Arial Narrow" w:hAnsi="Arial Narrow"/>
          <w:lang w:val="es-CL"/>
        </w:rPr>
      </w:pPr>
      <w:r w:rsidRPr="00506294">
        <w:rPr>
          <w:rFonts w:ascii="Arial Narrow" w:hAnsi="Arial Narrow"/>
          <w:lang w:val="es-CL"/>
        </w:rPr>
        <w:t>Otras decisiones son:</w:t>
      </w:r>
    </w:p>
    <w:p w14:paraId="6D939E02"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Los pacientes referidos desde otros hospitales de la red son hospitalizados o devueltos con indicaciones de hospitalización y manejo en su hospital de origen.</w:t>
      </w:r>
    </w:p>
    <w:p w14:paraId="5321A0F3"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Los pacientes que por su complejidad o estado crítico deben ser atendidos en una Unidad de paciente Crítico o de mayor complejidad, son trasladados al Hospital G. Fricke de Viña del Mar previa comunicación con el SAMU y el médico de turno del referido hospital.</w:t>
      </w:r>
    </w:p>
    <w:p w14:paraId="4C285C2C"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Los pacientes que requieren de evaluación neuroquirúrgica son envi</w:t>
      </w:r>
      <w:r w:rsidR="00665D29">
        <w:rPr>
          <w:rFonts w:ascii="Arial Narrow" w:hAnsi="Arial Narrow"/>
          <w:lang w:val="es-CL"/>
        </w:rPr>
        <w:t>ados al Hospital Carlos Van Bure</w:t>
      </w:r>
      <w:r w:rsidRPr="00506294">
        <w:rPr>
          <w:rFonts w:ascii="Arial Narrow" w:hAnsi="Arial Narrow"/>
          <w:lang w:val="es-CL"/>
        </w:rPr>
        <w:t>n, donde pueden quedar hospitalizados o ser devueltos con indicaciones del especialista.</w:t>
      </w:r>
    </w:p>
    <w:p w14:paraId="4364F247" w14:textId="77777777" w:rsidR="00374BFD" w:rsidRPr="00506294" w:rsidRDefault="00374BFD" w:rsidP="00950D86">
      <w:pPr>
        <w:numPr>
          <w:ilvl w:val="0"/>
          <w:numId w:val="6"/>
        </w:numPr>
        <w:ind w:left="709" w:hanging="283"/>
        <w:rPr>
          <w:rFonts w:ascii="Arial Narrow" w:hAnsi="Arial Narrow"/>
          <w:lang w:val="es-CL"/>
        </w:rPr>
      </w:pPr>
      <w:r w:rsidRPr="00506294">
        <w:rPr>
          <w:rFonts w:ascii="Arial Narrow" w:hAnsi="Arial Narrow"/>
          <w:lang w:val="es-CL"/>
        </w:rPr>
        <w:t>Cuando la evaluación médica constata que las condiciones de gravedad lo permiten, los pacientes de comunas que no son del área de Quillota, son remitidos a los hospitales de su jurisdicción territorial.</w:t>
      </w:r>
    </w:p>
    <w:p w14:paraId="12AF7605" w14:textId="77777777" w:rsidR="00374BFD" w:rsidRPr="00506294" w:rsidRDefault="00374BFD" w:rsidP="0096786E">
      <w:pPr>
        <w:ind w:left="708"/>
        <w:rPr>
          <w:rFonts w:ascii="Arial Narrow" w:hAnsi="Arial Narrow"/>
          <w:highlight w:val="yellow"/>
          <w:lang w:val="es-CL"/>
        </w:rPr>
      </w:pPr>
    </w:p>
    <w:p w14:paraId="704F6AB1" w14:textId="77777777" w:rsidR="00374BFD" w:rsidRPr="00506294" w:rsidRDefault="00374BFD" w:rsidP="0096786E">
      <w:pPr>
        <w:ind w:left="708"/>
        <w:rPr>
          <w:rFonts w:ascii="Arial Narrow" w:hAnsi="Arial Narrow"/>
          <w:lang w:val="es-CL"/>
        </w:rPr>
      </w:pPr>
      <w:r w:rsidRPr="00506294">
        <w:rPr>
          <w:rFonts w:ascii="Arial Narrow" w:hAnsi="Arial Narrow"/>
          <w:lang w:val="es-CL"/>
        </w:rPr>
        <w:t>La identificación de los pacientes, su previsión y motivo de consulta son ingresados a una base datos. Este sistema emite una impresión, (FAP u Hoja RAMA), en la que son registradas las prestaciones de salud otorgadas.</w:t>
      </w:r>
    </w:p>
    <w:p w14:paraId="31BCF014" w14:textId="77777777" w:rsidR="00374BFD" w:rsidRPr="00506294" w:rsidRDefault="00374BFD" w:rsidP="00122CF1">
      <w:pPr>
        <w:ind w:left="360"/>
        <w:rPr>
          <w:rFonts w:ascii="Arial Narrow" w:hAnsi="Arial Narrow"/>
          <w:lang w:val="es-CL"/>
        </w:rPr>
      </w:pPr>
    </w:p>
    <w:p w14:paraId="3852F8C5" w14:textId="77777777" w:rsidR="00374BFD" w:rsidRPr="00EA3A87" w:rsidRDefault="00374BFD" w:rsidP="00122CF1">
      <w:pPr>
        <w:ind w:left="360"/>
        <w:rPr>
          <w:rFonts w:ascii="Arial Narrow" w:hAnsi="Arial Narrow"/>
          <w:b/>
          <w:lang w:val="es-CL"/>
        </w:rPr>
      </w:pPr>
      <w:r w:rsidRPr="00EA3A87">
        <w:rPr>
          <w:rFonts w:ascii="Arial Narrow" w:hAnsi="Arial Narrow"/>
          <w:b/>
          <w:lang w:val="es-CL"/>
        </w:rPr>
        <w:t>Hospitalización por Unidades de Emergencia</w:t>
      </w:r>
    </w:p>
    <w:p w14:paraId="621E7EAC" w14:textId="77777777" w:rsidR="00374BFD" w:rsidRPr="00506294" w:rsidRDefault="00374BFD" w:rsidP="00122CF1">
      <w:pPr>
        <w:ind w:left="360"/>
        <w:rPr>
          <w:rFonts w:ascii="Arial Narrow" w:hAnsi="Arial Narrow"/>
          <w:lang w:val="es-CL"/>
        </w:rPr>
      </w:pPr>
      <w:r w:rsidRPr="00506294">
        <w:rPr>
          <w:rFonts w:ascii="Arial Narrow" w:hAnsi="Arial Narrow"/>
          <w:lang w:val="es-CL"/>
        </w:rPr>
        <w:t>Decidido el ingreso de un paciente al Hospital por una de las unidades de emergencia, se traslada al sector de hospitalizados médico quirúrgico, ubicado en los pisos superiores, y el médico responsable indica donde debe ser hospitalizado. Posteriormente, y transcurrido el tiempo mínimo recomendado, el enfermero de turno realiza la categorización de riesgo dependencia. Desde  el punto de vista clínico y administrativo, el paciente y su atención de cuidados son responsabilidad del área clínica al que ha sido trasladado. La responsabilidad médica depende de la especialidad que determine la hospitalización.</w:t>
      </w:r>
    </w:p>
    <w:p w14:paraId="46EE75E9" w14:textId="77777777" w:rsidR="00374BFD" w:rsidRPr="00506294" w:rsidRDefault="00374BFD" w:rsidP="00122CF1">
      <w:pPr>
        <w:ind w:left="360"/>
        <w:rPr>
          <w:rFonts w:ascii="Arial Narrow" w:hAnsi="Arial Narrow"/>
          <w:lang w:val="es-CL"/>
        </w:rPr>
      </w:pPr>
    </w:p>
    <w:p w14:paraId="452E34ED" w14:textId="77777777" w:rsidR="00374BFD" w:rsidRPr="00506294" w:rsidRDefault="00374BFD" w:rsidP="00122CF1">
      <w:pPr>
        <w:ind w:left="360"/>
        <w:rPr>
          <w:rFonts w:ascii="Arial Narrow" w:hAnsi="Arial Narrow"/>
          <w:lang w:val="es-CL"/>
        </w:rPr>
      </w:pPr>
      <w:r w:rsidRPr="00506294">
        <w:rPr>
          <w:rFonts w:ascii="Arial Narrow" w:hAnsi="Arial Narrow"/>
          <w:lang w:val="es-CL"/>
        </w:rPr>
        <w:t>Actualmente es posible aplicar el modelo de atención progresiva por la existencia de la UTCIM, con sus 7 camas que está funcionando y en etapa de  acreditación.</w:t>
      </w:r>
    </w:p>
    <w:p w14:paraId="18B1344D" w14:textId="77777777" w:rsidR="00374BFD" w:rsidRPr="00506294" w:rsidRDefault="00374BFD" w:rsidP="00122CF1">
      <w:pPr>
        <w:ind w:left="360"/>
        <w:rPr>
          <w:rFonts w:ascii="Arial Narrow" w:hAnsi="Arial Narrow"/>
          <w:lang w:val="es-CL"/>
        </w:rPr>
      </w:pPr>
    </w:p>
    <w:p w14:paraId="61303D65" w14:textId="77777777" w:rsidR="00374BFD" w:rsidRPr="00506294" w:rsidRDefault="00374BFD" w:rsidP="00122CF1">
      <w:pPr>
        <w:ind w:left="360"/>
        <w:rPr>
          <w:rFonts w:ascii="Arial Narrow" w:hAnsi="Arial Narrow"/>
          <w:lang w:val="es-CL"/>
        </w:rPr>
      </w:pPr>
      <w:r w:rsidRPr="00506294">
        <w:rPr>
          <w:rFonts w:ascii="Arial Narrow" w:hAnsi="Arial Narrow"/>
          <w:lang w:val="es-CL"/>
        </w:rPr>
        <w:t>La Unidad de Emergencia Ginecobstétrica, es responsable de la acogida de la mujer parturienta y de su resolución, como también de las pacientes con otras patologías ginecológicas y obstétricas de emergencia. A la evaluación inicial por matrona, puede seguir la evaluación médica, si lo requiere. Los ingresos obstétricos son hospitalizados en camas del Servicio Obstetricia, y las pacientes con patología ginecológica son internadas en las camas quirúrgicas indiferenciadas.</w:t>
      </w:r>
    </w:p>
    <w:p w14:paraId="12B03A37" w14:textId="77777777" w:rsidR="00374BFD" w:rsidRPr="00506294" w:rsidRDefault="00374BFD" w:rsidP="00122CF1">
      <w:pPr>
        <w:ind w:left="360"/>
        <w:rPr>
          <w:rFonts w:ascii="Arial Narrow" w:hAnsi="Arial Narrow"/>
          <w:lang w:val="es-CL"/>
        </w:rPr>
      </w:pPr>
    </w:p>
    <w:p w14:paraId="0DB60063" w14:textId="77777777" w:rsidR="00374BFD" w:rsidRPr="00EA3A87" w:rsidRDefault="00374BFD" w:rsidP="00122CF1">
      <w:pPr>
        <w:ind w:left="360"/>
        <w:rPr>
          <w:rFonts w:ascii="Arial Narrow" w:hAnsi="Arial Narrow"/>
          <w:b/>
          <w:lang w:val="es-CL"/>
        </w:rPr>
      </w:pPr>
      <w:r w:rsidRPr="00EA3A87">
        <w:rPr>
          <w:rFonts w:ascii="Arial Narrow" w:hAnsi="Arial Narrow"/>
          <w:b/>
          <w:lang w:val="es-CL"/>
        </w:rPr>
        <w:t xml:space="preserve">Sistemas de Control </w:t>
      </w:r>
    </w:p>
    <w:p w14:paraId="1A39967B" w14:textId="77777777" w:rsidR="00374BFD" w:rsidRPr="00506294" w:rsidRDefault="00374BFD" w:rsidP="00122CF1">
      <w:pPr>
        <w:ind w:left="360"/>
        <w:rPr>
          <w:rFonts w:ascii="Arial Narrow" w:hAnsi="Arial Narrow"/>
        </w:rPr>
      </w:pPr>
      <w:r w:rsidRPr="00506294">
        <w:rPr>
          <w:rFonts w:ascii="Arial Narrow" w:hAnsi="Arial Narrow"/>
        </w:rPr>
        <w:t>Existen reglamentos que regulan la actividad de las unidades de emergencia; estas normas contemplan las responsabilidades de atención, registro, controles y entregas de turno. Los Jefes de Turno ejercen un control horizontal, entre pares, del cumplimiento de los criterios de hospitalización, indicaciones quirúrgicas y oportunidad de la resolución de casos por los distintos equipos de profesionales de turno.</w:t>
      </w:r>
    </w:p>
    <w:p w14:paraId="2E4EAF39" w14:textId="77777777" w:rsidR="00374BFD" w:rsidRPr="00506294" w:rsidRDefault="00374BFD" w:rsidP="00122CF1">
      <w:pPr>
        <w:ind w:left="360"/>
        <w:rPr>
          <w:rFonts w:ascii="Arial Narrow" w:hAnsi="Arial Narrow"/>
        </w:rPr>
      </w:pPr>
    </w:p>
    <w:p w14:paraId="1BA4DC93" w14:textId="77777777" w:rsidR="00374BFD" w:rsidRPr="00506294" w:rsidRDefault="00374BFD" w:rsidP="00122CF1">
      <w:pPr>
        <w:ind w:left="360"/>
        <w:rPr>
          <w:rFonts w:ascii="Arial Narrow" w:hAnsi="Arial Narrow"/>
        </w:rPr>
      </w:pPr>
      <w:r w:rsidRPr="00506294">
        <w:rPr>
          <w:rFonts w:ascii="Arial Narrow" w:hAnsi="Arial Narrow"/>
        </w:rPr>
        <w:t>A su vez, en el Jefe de Turno recae la organización y control de su respectivo equipo para dar cuenta de la demanda con oportunidad y calidad.</w:t>
      </w:r>
    </w:p>
    <w:p w14:paraId="1EAEB617" w14:textId="77777777" w:rsidR="00374BFD" w:rsidRPr="00506294" w:rsidRDefault="00374BFD" w:rsidP="00122CF1">
      <w:pPr>
        <w:ind w:left="360"/>
        <w:rPr>
          <w:rFonts w:ascii="Arial Narrow" w:hAnsi="Arial Narrow"/>
        </w:rPr>
      </w:pPr>
    </w:p>
    <w:p w14:paraId="2F8C5D29" w14:textId="77777777" w:rsidR="00374BFD" w:rsidRPr="00506294" w:rsidRDefault="00374BFD" w:rsidP="00122CF1">
      <w:pPr>
        <w:ind w:left="360"/>
        <w:rPr>
          <w:rFonts w:ascii="Arial Narrow" w:hAnsi="Arial Narrow"/>
        </w:rPr>
      </w:pPr>
      <w:r w:rsidRPr="00506294">
        <w:rPr>
          <w:rFonts w:ascii="Arial Narrow" w:hAnsi="Arial Narrow"/>
        </w:rPr>
        <w:t>Los Jefes de Unidad conocen de las novedades, hospitalizaciones y cirugía practicada mediante la revisión del Libro de Novedades de Urgencia que cada unidad lleva y cuyo registro es responsabilidad del Jefe de Turno.</w:t>
      </w:r>
    </w:p>
    <w:p w14:paraId="36DEA857" w14:textId="77777777" w:rsidR="00374BFD" w:rsidRPr="00506294" w:rsidRDefault="00374BFD" w:rsidP="00122CF1">
      <w:pPr>
        <w:ind w:left="360"/>
        <w:rPr>
          <w:rFonts w:ascii="Arial Narrow" w:hAnsi="Arial Narrow"/>
        </w:rPr>
      </w:pPr>
    </w:p>
    <w:p w14:paraId="16ECDF29" w14:textId="77777777" w:rsidR="00374BFD" w:rsidRPr="00506294" w:rsidRDefault="00374BFD" w:rsidP="00122CF1">
      <w:pPr>
        <w:ind w:left="360"/>
        <w:rPr>
          <w:rFonts w:ascii="Arial Narrow" w:hAnsi="Arial Narrow"/>
        </w:rPr>
      </w:pPr>
      <w:r w:rsidRPr="00506294">
        <w:rPr>
          <w:rFonts w:ascii="Arial Narrow" w:hAnsi="Arial Narrow"/>
        </w:rPr>
        <w:t>Hay algunos protocolos y guías clínicas disponibles en las dos Unidades de Emergencia.</w:t>
      </w:r>
    </w:p>
    <w:p w14:paraId="1839DB4C" w14:textId="77777777" w:rsidR="00374BFD" w:rsidRPr="00506294" w:rsidRDefault="00374BFD" w:rsidP="00122CF1">
      <w:pPr>
        <w:ind w:left="360"/>
        <w:rPr>
          <w:rFonts w:ascii="Arial Narrow" w:hAnsi="Arial Narrow"/>
        </w:rPr>
      </w:pPr>
    </w:p>
    <w:p w14:paraId="7E9EBD4F" w14:textId="77777777" w:rsidR="00374BFD" w:rsidRPr="00506294" w:rsidRDefault="00374BFD" w:rsidP="00122CF1">
      <w:pPr>
        <w:ind w:left="360"/>
        <w:rPr>
          <w:rFonts w:ascii="Arial Narrow" w:hAnsi="Arial Narrow"/>
        </w:rPr>
      </w:pPr>
      <w:r w:rsidRPr="00506294">
        <w:rPr>
          <w:rFonts w:ascii="Arial Narrow" w:hAnsi="Arial Narrow"/>
        </w:rPr>
        <w:t xml:space="preserve">Existen Reuniones Clínicas mensuales, con participación de todos los profesionales, en las  cuales se tratan temas clínicos y administrativos relacionados con la Urgencia. </w:t>
      </w:r>
    </w:p>
    <w:p w14:paraId="2AD18393" w14:textId="77777777" w:rsidR="00374BFD" w:rsidRPr="00506294" w:rsidRDefault="00374BFD" w:rsidP="00122CF1">
      <w:pPr>
        <w:ind w:left="360"/>
        <w:rPr>
          <w:rFonts w:ascii="Arial Narrow" w:hAnsi="Arial Narrow"/>
          <w:lang w:val="es-CL"/>
        </w:rPr>
      </w:pPr>
    </w:p>
    <w:p w14:paraId="42B16C41" w14:textId="77777777" w:rsidR="00374BFD" w:rsidRPr="00506294" w:rsidRDefault="00374BFD" w:rsidP="00973696">
      <w:pPr>
        <w:pStyle w:val="Ttulo5"/>
      </w:pPr>
      <w:bookmarkStart w:id="483" w:name="_Toc171243524"/>
      <w:r w:rsidRPr="00506294">
        <w:t>(2) Pabellones Urgencia</w:t>
      </w:r>
      <w:bookmarkEnd w:id="483"/>
    </w:p>
    <w:p w14:paraId="2B92C8E4" w14:textId="77777777" w:rsidR="00374BFD" w:rsidRPr="00506294" w:rsidRDefault="00374BFD" w:rsidP="00122CF1">
      <w:pPr>
        <w:ind w:left="360"/>
        <w:rPr>
          <w:rFonts w:ascii="Arial Narrow" w:hAnsi="Arial Narrow"/>
          <w:lang w:val="es-CL"/>
        </w:rPr>
      </w:pPr>
    </w:p>
    <w:p w14:paraId="39318D0C" w14:textId="77777777" w:rsidR="00374BFD" w:rsidRPr="00506294" w:rsidRDefault="00374BFD" w:rsidP="00122CF1">
      <w:pPr>
        <w:ind w:left="360"/>
        <w:rPr>
          <w:rFonts w:ascii="Arial Narrow" w:hAnsi="Arial Narrow"/>
        </w:rPr>
      </w:pPr>
      <w:r w:rsidRPr="00506294">
        <w:rPr>
          <w:rFonts w:ascii="Arial Narrow" w:hAnsi="Arial Narrow"/>
        </w:rPr>
        <w:t>La actividad de Cirugía de Urgencia se desarrolla en la Unidad de Anestesia y Pabellón Quirúrgico, la que dispone de un pabellón para las urgencias quirúrgicas y obstétricas, 24 horas al día los 7 días de la semana. Esta disponibilidad es tanto para la urgencia de atención abierta, como para la que se pueda generar en áreas clínicas de pacientes hospitalizados (atención cerrada), tanto adultos, pediátricos, como ginecobstétricos y de especialidades quirúrgicas.</w:t>
      </w:r>
    </w:p>
    <w:p w14:paraId="3CFCE45E" w14:textId="77777777" w:rsidR="00374BFD" w:rsidRPr="00506294" w:rsidRDefault="00374BFD" w:rsidP="00122CF1">
      <w:pPr>
        <w:ind w:left="360"/>
        <w:rPr>
          <w:rFonts w:ascii="Arial Narrow" w:hAnsi="Arial Narrow"/>
        </w:rPr>
      </w:pPr>
    </w:p>
    <w:p w14:paraId="4CD1D046" w14:textId="77777777" w:rsidR="00374BFD" w:rsidRPr="00506294" w:rsidRDefault="00374BFD" w:rsidP="00122CF1">
      <w:pPr>
        <w:ind w:left="360"/>
        <w:rPr>
          <w:rFonts w:ascii="Arial Narrow" w:hAnsi="Arial Narrow"/>
        </w:rPr>
      </w:pPr>
      <w:r w:rsidRPr="00506294">
        <w:rPr>
          <w:rFonts w:ascii="Arial Narrow" w:hAnsi="Arial Narrow"/>
        </w:rPr>
        <w:t xml:space="preserve">Se cuenta con  médicos anestesistas en sistema de turnos para las 24 horas con un total de: 2 cargos 22/28hrs., 3 cargos 11/28hrs., 1 cargo 28hrs., 1 cargo 44hrs., 1cargo 22hrs., lo que asegura la continuidad de la atención anestésica y con personal de colaboración médica suficiente para la función de 1 pabellón durante las 24 horas del día. El médico jefe de turno coordina en conjunto con el anestesiólogo la actividad quirúrgica de urgencia en el pabellón. </w:t>
      </w:r>
    </w:p>
    <w:p w14:paraId="282FFD60" w14:textId="77777777" w:rsidR="00374BFD" w:rsidRPr="00506294" w:rsidRDefault="00374BFD" w:rsidP="00122CF1">
      <w:pPr>
        <w:ind w:left="360"/>
        <w:rPr>
          <w:rFonts w:ascii="Arial Narrow" w:hAnsi="Arial Narrow"/>
        </w:rPr>
      </w:pPr>
    </w:p>
    <w:p w14:paraId="54180D96" w14:textId="77777777" w:rsidR="00374BFD" w:rsidRPr="00506294" w:rsidRDefault="00374BFD" w:rsidP="00122CF1">
      <w:pPr>
        <w:ind w:left="360"/>
        <w:rPr>
          <w:rFonts w:ascii="Arial Narrow" w:hAnsi="Arial Narrow"/>
        </w:rPr>
      </w:pPr>
      <w:r w:rsidRPr="00506294">
        <w:rPr>
          <w:rFonts w:ascii="Arial Narrow" w:hAnsi="Arial Narrow"/>
        </w:rPr>
        <w:t>En casos de urgencia con múltiples víctimas o la concomitancia de más de una cirugía de urgencia, los dos facultativos mencionados coordinan el desplazamiento interno de personal para cubrir estos requerimientos. Existe también la posibilidad de contar con cirujano de llamada, para ayudantía quirúrgica</w:t>
      </w:r>
    </w:p>
    <w:p w14:paraId="39CE18CC" w14:textId="77777777" w:rsidR="00374BFD" w:rsidRPr="00506294" w:rsidRDefault="00374BFD" w:rsidP="00122CF1">
      <w:pPr>
        <w:ind w:left="360"/>
        <w:rPr>
          <w:rFonts w:ascii="Arial Narrow" w:hAnsi="Arial Narrow"/>
        </w:rPr>
      </w:pPr>
    </w:p>
    <w:p w14:paraId="329A13C4" w14:textId="77777777" w:rsidR="00374BFD" w:rsidRPr="00EA3A87" w:rsidRDefault="00374BFD" w:rsidP="00122CF1">
      <w:pPr>
        <w:ind w:left="360"/>
        <w:rPr>
          <w:rFonts w:ascii="Arial Narrow" w:hAnsi="Arial Narrow"/>
          <w:b/>
          <w:lang w:val="es-CL"/>
        </w:rPr>
      </w:pPr>
      <w:r w:rsidRPr="00EA3A87">
        <w:rPr>
          <w:rFonts w:ascii="Arial Narrow" w:hAnsi="Arial Narrow"/>
          <w:b/>
          <w:lang w:val="es-CL"/>
        </w:rPr>
        <w:lastRenderedPageBreak/>
        <w:t>Instrumentos y Procedimientos de Acceso</w:t>
      </w:r>
    </w:p>
    <w:p w14:paraId="5BF50EE2" w14:textId="77777777" w:rsidR="00374BFD" w:rsidRPr="00506294" w:rsidRDefault="00374BFD" w:rsidP="00122CF1">
      <w:pPr>
        <w:ind w:left="360"/>
        <w:rPr>
          <w:rFonts w:ascii="Arial Narrow" w:hAnsi="Arial Narrow"/>
        </w:rPr>
      </w:pPr>
      <w:r w:rsidRPr="00506294">
        <w:rPr>
          <w:rFonts w:ascii="Arial Narrow" w:hAnsi="Arial Narrow"/>
        </w:rPr>
        <w:t>Establecida la indicación quirúrgica, el cirujano solicita anestesia y pabellón; el paciente es evaluado por el anestesiólogo quien solicita los exámenes faltantes para la evaluación y establece las medidas de preparación pre anestésicas, y se procede a la intervención quirúrgica.</w:t>
      </w:r>
    </w:p>
    <w:p w14:paraId="6348D548" w14:textId="77777777" w:rsidR="00374BFD" w:rsidRPr="00506294" w:rsidRDefault="00374BFD" w:rsidP="00122CF1">
      <w:pPr>
        <w:ind w:left="360"/>
        <w:rPr>
          <w:rFonts w:ascii="Arial Narrow" w:hAnsi="Arial Narrow"/>
        </w:rPr>
      </w:pPr>
    </w:p>
    <w:p w14:paraId="7C2B1B8C" w14:textId="77777777" w:rsidR="00374BFD" w:rsidRPr="00EA3A87" w:rsidRDefault="00374BFD" w:rsidP="00122CF1">
      <w:pPr>
        <w:ind w:left="360"/>
        <w:rPr>
          <w:rFonts w:ascii="Arial Narrow" w:hAnsi="Arial Narrow"/>
          <w:b/>
        </w:rPr>
      </w:pPr>
      <w:r w:rsidRPr="00EA3A87">
        <w:rPr>
          <w:rFonts w:ascii="Arial Narrow" w:hAnsi="Arial Narrow"/>
          <w:b/>
        </w:rPr>
        <w:t xml:space="preserve">Sistemas de Control </w:t>
      </w:r>
    </w:p>
    <w:p w14:paraId="1CCCB562" w14:textId="77777777" w:rsidR="00EA3A87" w:rsidRDefault="00374BFD" w:rsidP="00EA3A87">
      <w:pPr>
        <w:ind w:left="360"/>
        <w:rPr>
          <w:rFonts w:ascii="Arial Narrow" w:hAnsi="Arial Narrow"/>
        </w:rPr>
      </w:pPr>
      <w:r w:rsidRPr="00506294">
        <w:rPr>
          <w:rFonts w:ascii="Arial Narrow" w:hAnsi="Arial Narrow"/>
        </w:rPr>
        <w:t>Se registran todas las acciones del anestesiólogo y sus colaboradores en el Protocolo de Anestesia.</w:t>
      </w:r>
      <w:r w:rsidR="00EA3A87">
        <w:rPr>
          <w:rFonts w:ascii="Arial Narrow" w:hAnsi="Arial Narrow"/>
        </w:rPr>
        <w:t xml:space="preserve"> </w:t>
      </w:r>
    </w:p>
    <w:p w14:paraId="74573D40" w14:textId="77777777" w:rsidR="00EA3A87" w:rsidRDefault="00EA3A87" w:rsidP="00EA3A87">
      <w:pPr>
        <w:ind w:left="360"/>
        <w:rPr>
          <w:rFonts w:ascii="Arial Narrow" w:hAnsi="Arial Narrow"/>
        </w:rPr>
      </w:pPr>
    </w:p>
    <w:p w14:paraId="51D5B97C" w14:textId="77777777" w:rsidR="00374BFD" w:rsidRPr="00506294" w:rsidRDefault="00374BFD" w:rsidP="00EA3A87">
      <w:pPr>
        <w:ind w:left="360"/>
        <w:rPr>
          <w:rFonts w:ascii="Arial Narrow" w:hAnsi="Arial Narrow"/>
        </w:rPr>
      </w:pPr>
      <w:r w:rsidRPr="00506294">
        <w:rPr>
          <w:rFonts w:ascii="Arial Narrow" w:hAnsi="Arial Narrow"/>
        </w:rPr>
        <w:t>El equipo de Anestesiología efectúa, semanalmente, reuniones clínicas en las que se discuten resultados y nuevas tecnologías.</w:t>
      </w:r>
    </w:p>
    <w:p w14:paraId="0F399FFE" w14:textId="77777777" w:rsidR="00374BFD" w:rsidRPr="00506294" w:rsidRDefault="00374BFD" w:rsidP="00122CF1">
      <w:pPr>
        <w:ind w:left="360"/>
        <w:rPr>
          <w:rFonts w:ascii="Arial Narrow" w:hAnsi="Arial Narrow"/>
        </w:rPr>
      </w:pPr>
    </w:p>
    <w:p w14:paraId="30BB93DD" w14:textId="77777777" w:rsidR="00374BFD" w:rsidRDefault="00374BFD" w:rsidP="00122CF1">
      <w:pPr>
        <w:ind w:left="360"/>
        <w:rPr>
          <w:rFonts w:ascii="Arial Narrow" w:hAnsi="Arial Narrow"/>
        </w:rPr>
      </w:pPr>
      <w:r w:rsidRPr="00506294">
        <w:rPr>
          <w:rFonts w:ascii="Arial Narrow" w:hAnsi="Arial Narrow"/>
        </w:rPr>
        <w:t xml:space="preserve">Existen normas y procedimientos escritos inherentes al programa de Prevención y Control de Infecciones Intrahospitalarias, incluidos los planes de supervisión de enfermería y capacitación. </w:t>
      </w:r>
    </w:p>
    <w:p w14:paraId="27244ECB" w14:textId="77777777" w:rsidR="00EA3A87" w:rsidRPr="00506294" w:rsidRDefault="00EA3A87" w:rsidP="00122CF1">
      <w:pPr>
        <w:ind w:left="360"/>
        <w:rPr>
          <w:rFonts w:ascii="Arial Narrow" w:hAnsi="Arial Narrow"/>
        </w:rPr>
      </w:pPr>
    </w:p>
    <w:bookmarkEnd w:id="479"/>
    <w:bookmarkEnd w:id="480"/>
    <w:p w14:paraId="36EF7C7E" w14:textId="77777777" w:rsidR="00374BFD" w:rsidRPr="00D32D31" w:rsidRDefault="00374BFD" w:rsidP="00122CF1">
      <w:pPr>
        <w:pStyle w:val="Ttulo4"/>
        <w:tabs>
          <w:tab w:val="clear" w:pos="2880"/>
        </w:tabs>
        <w:rPr>
          <w:rFonts w:ascii="Arial Narrow" w:hAnsi="Arial Narrow"/>
        </w:rPr>
      </w:pPr>
      <w:r w:rsidRPr="00D32D31">
        <w:rPr>
          <w:rFonts w:ascii="Arial Narrow" w:hAnsi="Arial Narrow"/>
        </w:rPr>
        <w:t>b) Atención Electiva</w:t>
      </w:r>
    </w:p>
    <w:p w14:paraId="1C87B0D6" w14:textId="77777777" w:rsidR="00374BFD" w:rsidRPr="00EA3A87" w:rsidRDefault="00374BFD" w:rsidP="00122CF1">
      <w:pPr>
        <w:ind w:left="360"/>
        <w:rPr>
          <w:rFonts w:ascii="Arial Narrow" w:hAnsi="Arial Narrow"/>
        </w:rPr>
      </w:pPr>
    </w:p>
    <w:p w14:paraId="1C97CB06" w14:textId="77777777" w:rsidR="00374BFD" w:rsidRPr="00EA3A87" w:rsidRDefault="00374BFD" w:rsidP="00122CF1">
      <w:pPr>
        <w:ind w:left="360"/>
        <w:rPr>
          <w:rFonts w:ascii="Arial Narrow" w:hAnsi="Arial Narrow"/>
        </w:rPr>
      </w:pPr>
      <w:r w:rsidRPr="00EA3A87">
        <w:rPr>
          <w:rFonts w:ascii="Arial Narrow" w:hAnsi="Arial Narrow"/>
        </w:rPr>
        <w:t xml:space="preserve">Las áreas de atención destinadas específicamente a la atención electivo-ambulatoria son:  </w:t>
      </w:r>
    </w:p>
    <w:p w14:paraId="06547163" w14:textId="77777777" w:rsidR="00374BFD" w:rsidRPr="00EA3A87" w:rsidRDefault="00374BFD" w:rsidP="00950D86">
      <w:pPr>
        <w:numPr>
          <w:ilvl w:val="0"/>
          <w:numId w:val="11"/>
        </w:numPr>
        <w:rPr>
          <w:rFonts w:ascii="Arial Narrow" w:hAnsi="Arial Narrow"/>
          <w:lang w:val="es-CL"/>
        </w:rPr>
      </w:pPr>
      <w:r w:rsidRPr="00EA3A87">
        <w:rPr>
          <w:rFonts w:ascii="Arial Narrow" w:hAnsi="Arial Narrow"/>
          <w:lang w:val="es-CL"/>
        </w:rPr>
        <w:t>Atención de Consulta Externa</w:t>
      </w:r>
    </w:p>
    <w:p w14:paraId="708E8C06" w14:textId="77777777" w:rsidR="00374BFD" w:rsidRPr="00EA3A87" w:rsidRDefault="00374BFD" w:rsidP="00950D86">
      <w:pPr>
        <w:numPr>
          <w:ilvl w:val="0"/>
          <w:numId w:val="11"/>
        </w:numPr>
        <w:rPr>
          <w:rFonts w:ascii="Arial Narrow" w:hAnsi="Arial Narrow"/>
          <w:lang w:val="es-CL"/>
        </w:rPr>
      </w:pPr>
      <w:r w:rsidRPr="00EA3A87">
        <w:rPr>
          <w:rFonts w:ascii="Arial Narrow" w:hAnsi="Arial Narrow"/>
          <w:lang w:val="es-CL"/>
        </w:rPr>
        <w:t>Cirugía Menor Ambulatoria</w:t>
      </w:r>
    </w:p>
    <w:p w14:paraId="279EB0B3" w14:textId="77777777" w:rsidR="00374BFD" w:rsidRPr="00EA3A87" w:rsidRDefault="00374BFD" w:rsidP="00950D86">
      <w:pPr>
        <w:numPr>
          <w:ilvl w:val="0"/>
          <w:numId w:val="11"/>
        </w:numPr>
        <w:rPr>
          <w:rFonts w:ascii="Arial Narrow" w:hAnsi="Arial Narrow"/>
          <w:lang w:val="es-CL"/>
        </w:rPr>
      </w:pPr>
      <w:r w:rsidRPr="00EA3A87">
        <w:rPr>
          <w:rFonts w:ascii="Arial Narrow" w:hAnsi="Arial Narrow"/>
          <w:lang w:val="es-CL"/>
        </w:rPr>
        <w:t>Cirugía Mayor Ambulatoria</w:t>
      </w:r>
    </w:p>
    <w:p w14:paraId="0DED99DF" w14:textId="77777777" w:rsidR="00374BFD" w:rsidRPr="00EA3A87" w:rsidRDefault="00374BFD" w:rsidP="00950D86">
      <w:pPr>
        <w:numPr>
          <w:ilvl w:val="0"/>
          <w:numId w:val="11"/>
        </w:numPr>
        <w:rPr>
          <w:rFonts w:ascii="Arial Narrow" w:hAnsi="Arial Narrow"/>
          <w:lang w:val="es-CL"/>
        </w:rPr>
      </w:pPr>
      <w:r w:rsidRPr="00EA3A87">
        <w:rPr>
          <w:rFonts w:ascii="Arial Narrow" w:hAnsi="Arial Narrow"/>
          <w:lang w:val="es-CL"/>
        </w:rPr>
        <w:t>Atención Dental Secundaria y Terciaria</w:t>
      </w:r>
    </w:p>
    <w:p w14:paraId="6F34C77E" w14:textId="77777777" w:rsidR="00374BFD" w:rsidRPr="00EA3A87" w:rsidRDefault="00374BFD" w:rsidP="00950D86">
      <w:pPr>
        <w:numPr>
          <w:ilvl w:val="0"/>
          <w:numId w:val="11"/>
        </w:numPr>
        <w:rPr>
          <w:rFonts w:ascii="Arial Narrow" w:hAnsi="Arial Narrow"/>
          <w:lang w:val="es-CL"/>
        </w:rPr>
      </w:pPr>
      <w:r w:rsidRPr="00EA3A87">
        <w:rPr>
          <w:rFonts w:ascii="Arial Narrow" w:hAnsi="Arial Narrow"/>
          <w:lang w:val="es-CL"/>
        </w:rPr>
        <w:t>Atención de Salud Mental</w:t>
      </w:r>
    </w:p>
    <w:p w14:paraId="56D6118D" w14:textId="77777777" w:rsidR="00374BFD" w:rsidRPr="00EA3A87" w:rsidRDefault="00374BFD" w:rsidP="00950D86">
      <w:pPr>
        <w:numPr>
          <w:ilvl w:val="0"/>
          <w:numId w:val="11"/>
        </w:numPr>
        <w:rPr>
          <w:rFonts w:ascii="Arial Narrow" w:hAnsi="Arial Narrow"/>
          <w:lang w:val="es-CL"/>
        </w:rPr>
      </w:pPr>
      <w:r w:rsidRPr="00EA3A87">
        <w:rPr>
          <w:rFonts w:ascii="Arial Narrow" w:hAnsi="Arial Narrow"/>
          <w:lang w:val="es-CL"/>
        </w:rPr>
        <w:t>Atención Ambulatoria de procedimientos de especialidad, endoscopía, respiratorios, digestivos y cardiológicos</w:t>
      </w:r>
    </w:p>
    <w:p w14:paraId="6D6C33E6" w14:textId="77777777" w:rsidR="00374BFD" w:rsidRPr="00EA3A87" w:rsidRDefault="00374BFD" w:rsidP="00950D86">
      <w:pPr>
        <w:numPr>
          <w:ilvl w:val="0"/>
          <w:numId w:val="11"/>
        </w:numPr>
        <w:rPr>
          <w:rFonts w:ascii="Arial Narrow" w:hAnsi="Arial Narrow"/>
          <w:lang w:val="es-CL"/>
        </w:rPr>
      </w:pPr>
      <w:r w:rsidRPr="00EA3A87">
        <w:rPr>
          <w:rFonts w:ascii="Arial Narrow" w:hAnsi="Arial Narrow"/>
          <w:lang w:val="es-CL"/>
        </w:rPr>
        <w:t>Atención Ambulatoria de Imagenología</w:t>
      </w:r>
    </w:p>
    <w:p w14:paraId="6B0FEB0C" w14:textId="77777777" w:rsidR="00374BFD" w:rsidRPr="00EA3A87" w:rsidRDefault="00374BFD" w:rsidP="00950D86">
      <w:pPr>
        <w:numPr>
          <w:ilvl w:val="0"/>
          <w:numId w:val="11"/>
        </w:numPr>
        <w:rPr>
          <w:rFonts w:ascii="Arial Narrow" w:hAnsi="Arial Narrow"/>
          <w:lang w:val="es-CL"/>
        </w:rPr>
      </w:pPr>
      <w:r w:rsidRPr="00EA3A87">
        <w:rPr>
          <w:rFonts w:ascii="Arial Narrow" w:hAnsi="Arial Narrow"/>
          <w:lang w:val="es-CL"/>
        </w:rPr>
        <w:t>Atención Ambulatoria de Laboratorio Clínico</w:t>
      </w:r>
    </w:p>
    <w:p w14:paraId="5CB92C29" w14:textId="77777777" w:rsidR="00374BFD" w:rsidRPr="00EA3A87" w:rsidRDefault="00374BFD" w:rsidP="00950D86">
      <w:pPr>
        <w:numPr>
          <w:ilvl w:val="0"/>
          <w:numId w:val="11"/>
        </w:numPr>
        <w:rPr>
          <w:rFonts w:ascii="Arial Narrow" w:hAnsi="Arial Narrow"/>
          <w:lang w:val="es-CL"/>
        </w:rPr>
      </w:pPr>
      <w:r w:rsidRPr="00EA3A87">
        <w:rPr>
          <w:rFonts w:ascii="Arial Narrow" w:hAnsi="Arial Narrow"/>
          <w:lang w:val="es-CL"/>
        </w:rPr>
        <w:t>Atención Ambulatoria de Medicina Física y Rehabilitación</w:t>
      </w:r>
    </w:p>
    <w:p w14:paraId="46E00406" w14:textId="77777777" w:rsidR="00374BFD" w:rsidRPr="00EA3A87" w:rsidRDefault="00374BFD" w:rsidP="00950D86">
      <w:pPr>
        <w:numPr>
          <w:ilvl w:val="0"/>
          <w:numId w:val="11"/>
        </w:numPr>
        <w:rPr>
          <w:rFonts w:ascii="Arial Narrow" w:hAnsi="Arial Narrow"/>
        </w:rPr>
      </w:pPr>
      <w:r w:rsidRPr="00EA3A87">
        <w:rPr>
          <w:rFonts w:ascii="Arial Narrow" w:hAnsi="Arial Narrow"/>
          <w:lang w:val="es-CL"/>
        </w:rPr>
        <w:t>Atención Ambulatoria de Medicina Transfusional</w:t>
      </w:r>
    </w:p>
    <w:p w14:paraId="1B073FEF" w14:textId="77777777" w:rsidR="00374BFD" w:rsidRPr="00EA3A87" w:rsidRDefault="00374BFD" w:rsidP="00122CF1">
      <w:pPr>
        <w:ind w:left="360"/>
        <w:rPr>
          <w:rFonts w:ascii="Arial Narrow" w:hAnsi="Arial Narrow"/>
          <w:lang w:val="es-CL"/>
        </w:rPr>
      </w:pPr>
    </w:p>
    <w:p w14:paraId="002C80EE" w14:textId="77777777" w:rsidR="00374BFD" w:rsidRPr="00973696" w:rsidRDefault="00374BFD" w:rsidP="00973696">
      <w:pPr>
        <w:pStyle w:val="Ttulo5"/>
      </w:pPr>
      <w:r w:rsidRPr="00973696">
        <w:t>(1) Consulta Externa</w:t>
      </w:r>
    </w:p>
    <w:p w14:paraId="465ADA6A" w14:textId="77777777" w:rsidR="00374BFD" w:rsidRPr="00EA3A87" w:rsidRDefault="00374BFD" w:rsidP="00122CF1">
      <w:pPr>
        <w:ind w:left="360"/>
        <w:rPr>
          <w:rFonts w:ascii="Arial Narrow" w:hAnsi="Arial Narrow"/>
          <w:lang w:val="es-CL"/>
        </w:rPr>
      </w:pPr>
    </w:p>
    <w:p w14:paraId="2679F7F1" w14:textId="77777777" w:rsidR="00374BFD" w:rsidRPr="00EA3A87" w:rsidRDefault="00374BFD" w:rsidP="00122CF1">
      <w:pPr>
        <w:ind w:left="360"/>
        <w:rPr>
          <w:rFonts w:ascii="Arial Narrow" w:hAnsi="Arial Narrow"/>
        </w:rPr>
      </w:pPr>
      <w:r w:rsidRPr="00EA3A87">
        <w:rPr>
          <w:rFonts w:ascii="Arial Narrow" w:hAnsi="Arial Narrow"/>
        </w:rPr>
        <w:t>El Centro de Referencia Diagnóstica (CRD) es la unidad destinada a la atención electiva de pacientes que requieran atención de especialidad de las provincias de Quillota y Petorca, recibiendo por lo tanto interconsultas desde los consultorios de atención primaria y hospitales de la red ya descrita. También prestan atención ambulatoria de especialidad a pacientes dados de alta recientemente desde el establecimiento.</w:t>
      </w:r>
    </w:p>
    <w:p w14:paraId="30299BD6" w14:textId="77777777" w:rsidR="00374BFD" w:rsidRPr="00EA3A87" w:rsidRDefault="00374BFD" w:rsidP="00122CF1">
      <w:pPr>
        <w:ind w:left="360"/>
        <w:rPr>
          <w:rFonts w:ascii="Arial Narrow" w:hAnsi="Arial Narrow"/>
        </w:rPr>
      </w:pPr>
    </w:p>
    <w:p w14:paraId="474C3EED" w14:textId="77777777" w:rsidR="00374BFD" w:rsidRPr="00EA3A87" w:rsidRDefault="00374BFD" w:rsidP="00122CF1">
      <w:pPr>
        <w:ind w:left="360"/>
        <w:rPr>
          <w:rFonts w:ascii="Arial Narrow" w:hAnsi="Arial Narrow"/>
        </w:rPr>
      </w:pPr>
      <w:r w:rsidRPr="00EA3A87">
        <w:rPr>
          <w:rFonts w:ascii="Arial Narrow" w:hAnsi="Arial Narrow"/>
        </w:rPr>
        <w:t>Otras consultas ambulatorias electivas son efectuadas en otros recintos del Hospital, como se describirá en Salud Mental, ETS, Unidad de Kinesiterapia.</w:t>
      </w:r>
    </w:p>
    <w:p w14:paraId="5316F04D" w14:textId="77777777" w:rsidR="00374BFD" w:rsidRPr="00EA3A87" w:rsidRDefault="00374BFD" w:rsidP="00122CF1">
      <w:pPr>
        <w:ind w:left="360"/>
        <w:rPr>
          <w:rFonts w:ascii="Arial Narrow" w:hAnsi="Arial Narrow"/>
        </w:rPr>
      </w:pPr>
    </w:p>
    <w:p w14:paraId="320D8A86" w14:textId="77777777" w:rsidR="00374BFD" w:rsidRPr="00EA3A87" w:rsidRDefault="00374BFD" w:rsidP="00122CF1">
      <w:pPr>
        <w:ind w:left="360"/>
        <w:rPr>
          <w:rFonts w:ascii="Arial Narrow" w:hAnsi="Arial Narrow"/>
        </w:rPr>
      </w:pPr>
      <w:r w:rsidRPr="00EA3A87">
        <w:rPr>
          <w:rFonts w:ascii="Arial Narrow" w:hAnsi="Arial Narrow"/>
        </w:rPr>
        <w:t xml:space="preserve">La atención mensual (producción 2008) es de 5.294 consultas médicas mensuales    entre adultos e  infantiles, observándose una relación de  1 consulta nueva por 2,44 controles con un rango de variación de 1,3 controles por consulta nueva en nefrología y 32 en endocrinología infantil. </w:t>
      </w:r>
    </w:p>
    <w:p w14:paraId="4C87F445" w14:textId="77777777" w:rsidR="00374BFD" w:rsidRPr="00EA3A87" w:rsidRDefault="00374BFD" w:rsidP="00122CF1">
      <w:pPr>
        <w:ind w:left="360"/>
        <w:rPr>
          <w:rFonts w:ascii="Arial Narrow" w:hAnsi="Arial Narrow"/>
        </w:rPr>
      </w:pPr>
    </w:p>
    <w:p w14:paraId="16B2E0BF" w14:textId="77777777" w:rsidR="00374BFD" w:rsidRPr="00EA3A87" w:rsidRDefault="00374BFD" w:rsidP="00122CF1">
      <w:pPr>
        <w:ind w:left="360"/>
        <w:rPr>
          <w:rFonts w:ascii="Arial Narrow" w:hAnsi="Arial Narrow"/>
        </w:rPr>
      </w:pPr>
      <w:r w:rsidRPr="00EA3A87">
        <w:rPr>
          <w:rFonts w:ascii="Arial Narrow" w:hAnsi="Arial Narrow"/>
        </w:rPr>
        <w:lastRenderedPageBreak/>
        <w:t>Si se considera la relación Consultas Nuevas / Controles, las consultas nuevas son un 42% y 58% controles, considerando el primer semestre del 2009. Esta mejora de la relación nuevos / controles se explica por una intervención en base al aumento de la consultas nuevas como parte de las estrategias para cumplir con el plan de 90 días y a una gestión más activa de la dación de horas en este sentido. No obstante, el enfoque de la relación Nuevos / Controles como indicador de eficiencia en la gestión de la consulta externa está en revisión, con el objeto de priorizar la resolución de pacientes y no sólo su primera atención (más detalles en el apartado sobre modelo de gestión futura).</w:t>
      </w:r>
    </w:p>
    <w:p w14:paraId="6764C584" w14:textId="77777777" w:rsidR="00374BFD" w:rsidRPr="00EA3A87" w:rsidRDefault="00374BFD" w:rsidP="00122CF1">
      <w:pPr>
        <w:ind w:left="360"/>
        <w:rPr>
          <w:rFonts w:ascii="Arial Narrow" w:hAnsi="Arial Narrow"/>
        </w:rPr>
      </w:pPr>
    </w:p>
    <w:p w14:paraId="1FFA59C2" w14:textId="77777777" w:rsidR="00374BFD" w:rsidRPr="00BE065B" w:rsidRDefault="00374BFD" w:rsidP="00122CF1">
      <w:pPr>
        <w:ind w:left="360"/>
        <w:rPr>
          <w:rFonts w:ascii="Arial Narrow" w:hAnsi="Arial Narrow"/>
          <w:b/>
        </w:rPr>
      </w:pPr>
      <w:r w:rsidRPr="00BE065B">
        <w:rPr>
          <w:rFonts w:ascii="Arial Narrow" w:hAnsi="Arial Narrow"/>
          <w:b/>
        </w:rPr>
        <w:t>Instrumentos de Acceso y Sistema de Dación de Horas</w:t>
      </w:r>
    </w:p>
    <w:p w14:paraId="6252242B" w14:textId="77777777" w:rsidR="00374BFD" w:rsidRPr="00EA3A87" w:rsidRDefault="00374BFD" w:rsidP="00122CF1">
      <w:pPr>
        <w:ind w:left="360"/>
        <w:rPr>
          <w:rFonts w:ascii="Arial Narrow" w:hAnsi="Arial Narrow"/>
        </w:rPr>
      </w:pPr>
      <w:r w:rsidRPr="00EA3A87">
        <w:rPr>
          <w:rFonts w:ascii="Arial Narrow" w:hAnsi="Arial Narrow"/>
        </w:rPr>
        <w:t>El acceso a la consulta médica de especialidad se realiza mediante los siguientes instrumentos:</w:t>
      </w:r>
    </w:p>
    <w:p w14:paraId="04426469" w14:textId="77777777" w:rsidR="00374BFD" w:rsidRPr="00EA3A87" w:rsidRDefault="00374BFD" w:rsidP="00122CF1">
      <w:pPr>
        <w:ind w:left="360"/>
        <w:rPr>
          <w:rFonts w:ascii="Arial Narrow" w:hAnsi="Arial Narrow"/>
        </w:rPr>
      </w:pPr>
      <w:r w:rsidRPr="00EA3A87">
        <w:rPr>
          <w:rFonts w:ascii="Arial Narrow" w:hAnsi="Arial Narrow"/>
        </w:rPr>
        <w:t xml:space="preserve">1.- Interconsulta; es el instrumento principal, ya sea para acceder desde los establecimientos de APS u otros hospitales de la red como para referencia interna desde una especialidad a otra al interior del hospital. </w:t>
      </w:r>
    </w:p>
    <w:p w14:paraId="0212BB02" w14:textId="77777777" w:rsidR="00374BFD" w:rsidRPr="00EA3A87" w:rsidRDefault="00374BFD" w:rsidP="00122CF1">
      <w:pPr>
        <w:ind w:left="360"/>
        <w:rPr>
          <w:rFonts w:ascii="Arial Narrow" w:hAnsi="Arial Narrow"/>
        </w:rPr>
      </w:pPr>
      <w:r w:rsidRPr="00EA3A87">
        <w:rPr>
          <w:rFonts w:ascii="Arial Narrow" w:hAnsi="Arial Narrow"/>
        </w:rPr>
        <w:t>2.- Carné de alta; para pacientes egresados de las áreas clínicas respectivas.</w:t>
      </w:r>
    </w:p>
    <w:p w14:paraId="239CEB4F" w14:textId="77777777" w:rsidR="00374BFD" w:rsidRPr="00EA3A87" w:rsidRDefault="00374BFD" w:rsidP="00122CF1">
      <w:pPr>
        <w:ind w:left="360"/>
        <w:rPr>
          <w:rFonts w:ascii="Arial Narrow" w:hAnsi="Arial Narrow"/>
        </w:rPr>
      </w:pPr>
    </w:p>
    <w:p w14:paraId="55FBF64A" w14:textId="77777777" w:rsidR="00374BFD" w:rsidRPr="00EA3A87" w:rsidRDefault="00374BFD" w:rsidP="00122CF1">
      <w:pPr>
        <w:ind w:left="360"/>
        <w:rPr>
          <w:rFonts w:ascii="Arial Narrow" w:hAnsi="Arial Narrow"/>
        </w:rPr>
      </w:pPr>
      <w:r w:rsidRPr="00EA3A87">
        <w:rPr>
          <w:rFonts w:ascii="Arial Narrow" w:hAnsi="Arial Narrow"/>
        </w:rPr>
        <w:t>En la mayoría de las especialidades existe un médico que da prioridad a la citación del paciente basándose en los antecedentes disponibles en la interconsultas; en otras especialidades la oportunidad de atención la determina la antigüedad en la lista de espera.</w:t>
      </w:r>
    </w:p>
    <w:p w14:paraId="3E245564" w14:textId="77777777" w:rsidR="00374BFD" w:rsidRPr="00EA3A87" w:rsidRDefault="00374BFD" w:rsidP="00122CF1">
      <w:pPr>
        <w:ind w:left="360"/>
        <w:rPr>
          <w:rFonts w:ascii="Arial Narrow" w:hAnsi="Arial Narrow"/>
        </w:rPr>
      </w:pPr>
    </w:p>
    <w:p w14:paraId="12ECB55F" w14:textId="77777777" w:rsidR="00374BFD" w:rsidRPr="00EA3A87" w:rsidRDefault="00374BFD" w:rsidP="00122CF1">
      <w:pPr>
        <w:ind w:left="360"/>
        <w:rPr>
          <w:rFonts w:ascii="Arial Narrow" w:hAnsi="Arial Narrow"/>
        </w:rPr>
      </w:pPr>
      <w:r w:rsidRPr="00EA3A87">
        <w:rPr>
          <w:rFonts w:ascii="Arial Narrow" w:hAnsi="Arial Narrow"/>
        </w:rPr>
        <w:t>Los criterios de prioridad para la citación son variables, según la especialidad; los protocolos AUGE y las garantías de oportunidad han contribuido a estandarizar los criterios en esas patologías. Algunas especialidades han definido protocolos adicionales.</w:t>
      </w:r>
    </w:p>
    <w:p w14:paraId="1DF6C166" w14:textId="77777777" w:rsidR="00374BFD" w:rsidRPr="00EA3A87" w:rsidRDefault="00374BFD" w:rsidP="00122CF1">
      <w:pPr>
        <w:ind w:left="360"/>
        <w:rPr>
          <w:rFonts w:ascii="Arial Narrow" w:hAnsi="Arial Narrow"/>
        </w:rPr>
      </w:pPr>
    </w:p>
    <w:p w14:paraId="1E662F43" w14:textId="77777777" w:rsidR="00374BFD" w:rsidRPr="00EA3A87" w:rsidRDefault="00374BFD" w:rsidP="00122CF1">
      <w:pPr>
        <w:ind w:left="360"/>
        <w:rPr>
          <w:rFonts w:ascii="Arial Narrow" w:hAnsi="Arial Narrow"/>
        </w:rPr>
      </w:pPr>
      <w:r w:rsidRPr="00EA3A87">
        <w:rPr>
          <w:rFonts w:ascii="Arial Narrow" w:hAnsi="Arial Narrow"/>
        </w:rPr>
        <w:t>Desde el año 2007 en el Programa de Intervención de Listas de Espera se han destinado horas médicas de jefatura para efectuar una revisión administrativa de las interconsultas, las que no cumplen con los criterios de calidad establecidos se devuelven a su origen. A objeto de compensar los cupos que se pierden por inasistencia de pacientes se ha establecido una  política de sobre citación de un 5 a 10%. En caso de sobrepasar el cupo se le reconoce al facultativo  y se compensa caso a caso.</w:t>
      </w:r>
    </w:p>
    <w:p w14:paraId="512FE293" w14:textId="77777777" w:rsidR="00374BFD" w:rsidRPr="00EA3A87" w:rsidRDefault="00374BFD" w:rsidP="00122CF1">
      <w:pPr>
        <w:ind w:left="360"/>
        <w:rPr>
          <w:rFonts w:ascii="Arial Narrow" w:hAnsi="Arial Narrow"/>
        </w:rPr>
      </w:pPr>
    </w:p>
    <w:p w14:paraId="3513F4F3" w14:textId="77777777" w:rsidR="00374BFD" w:rsidRPr="00EA3A87" w:rsidRDefault="00374BFD" w:rsidP="00122CF1">
      <w:pPr>
        <w:ind w:left="360"/>
        <w:rPr>
          <w:rFonts w:ascii="Arial Narrow" w:hAnsi="Arial Narrow"/>
        </w:rPr>
      </w:pPr>
      <w:r w:rsidRPr="00EA3A87">
        <w:rPr>
          <w:rFonts w:ascii="Arial Narrow" w:hAnsi="Arial Narrow"/>
        </w:rPr>
        <w:t>Una herramienta adicional, usada para la gestión de la demanda de las distintas especialidades relacionadas con la medicina interna, es la existencia de horas médicas de  “médico tamizador”, quien realiza la primera consulta de pacientes que de otro modo tendrían un largo tiempo de espera. Este profesional evalúa la pertinencia de la Interconsulta, solicita nuevos estudios, prioriza la atención por especialista y realiza la contrarreferencia al primer nivel de atención cuando corresponde. La efectividad de esta herramienta se encuentra actualmente en evaluación.</w:t>
      </w:r>
    </w:p>
    <w:p w14:paraId="59A8D60F" w14:textId="77777777" w:rsidR="00374BFD" w:rsidRPr="00EA3A87" w:rsidRDefault="00374BFD" w:rsidP="00122CF1">
      <w:pPr>
        <w:ind w:left="360"/>
        <w:rPr>
          <w:rFonts w:ascii="Arial Narrow" w:hAnsi="Arial Narrow"/>
        </w:rPr>
      </w:pPr>
    </w:p>
    <w:p w14:paraId="3D28D7BD" w14:textId="77777777" w:rsidR="00374BFD" w:rsidRPr="00EA3A87" w:rsidRDefault="00374BFD" w:rsidP="00122CF1">
      <w:pPr>
        <w:ind w:left="360"/>
        <w:rPr>
          <w:rFonts w:ascii="Arial Narrow" w:hAnsi="Arial Narrow"/>
        </w:rPr>
      </w:pPr>
      <w:r w:rsidRPr="00EA3A87">
        <w:rPr>
          <w:rFonts w:ascii="Arial Narrow" w:hAnsi="Arial Narrow"/>
        </w:rPr>
        <w:t>Se usa como  instrumento  de regulación de la derivación las Interconsultas GES cuya norma de registro está consensuada en la red.</w:t>
      </w:r>
    </w:p>
    <w:p w14:paraId="62E942C7" w14:textId="77777777" w:rsidR="00374BFD" w:rsidRPr="00EA3A87" w:rsidRDefault="00374BFD" w:rsidP="00122CF1">
      <w:pPr>
        <w:ind w:left="360"/>
        <w:rPr>
          <w:rFonts w:ascii="Arial Narrow" w:hAnsi="Arial Narrow"/>
        </w:rPr>
      </w:pPr>
    </w:p>
    <w:p w14:paraId="29B3B352" w14:textId="77777777" w:rsidR="00374BFD" w:rsidRPr="00BE065B" w:rsidRDefault="00374BFD" w:rsidP="00122CF1">
      <w:pPr>
        <w:ind w:left="360"/>
        <w:rPr>
          <w:rFonts w:ascii="Arial Narrow" w:hAnsi="Arial Narrow"/>
          <w:b/>
        </w:rPr>
      </w:pPr>
      <w:r w:rsidRPr="00BE065B">
        <w:rPr>
          <w:rFonts w:ascii="Arial Narrow" w:hAnsi="Arial Narrow"/>
          <w:b/>
        </w:rPr>
        <w:t>Sistemas de Control</w:t>
      </w:r>
    </w:p>
    <w:p w14:paraId="6DF32142" w14:textId="77777777" w:rsidR="00374BFD" w:rsidRPr="00EA3A87" w:rsidRDefault="00374BFD" w:rsidP="00122CF1">
      <w:pPr>
        <w:ind w:left="360"/>
        <w:rPr>
          <w:rFonts w:ascii="Arial Narrow" w:hAnsi="Arial Narrow"/>
        </w:rPr>
      </w:pPr>
      <w:r w:rsidRPr="00EA3A87">
        <w:rPr>
          <w:rFonts w:ascii="Arial Narrow" w:hAnsi="Arial Narrow"/>
        </w:rPr>
        <w:t>La planificación y programación del recurso horas médicas, para la consulta externa, es realizada principalmente por las jefaturas de los servicios clínicos en acuerdo con la SDM. El CRD en este caso verifica la disponibilidad de espacio para una adecuada programación de los horarios médicos y gestiona los medios de apoyo necesarios para esta actividad.</w:t>
      </w:r>
    </w:p>
    <w:p w14:paraId="234FE454" w14:textId="77777777" w:rsidR="00374BFD" w:rsidRPr="00EA3A87" w:rsidRDefault="00374BFD" w:rsidP="00122CF1">
      <w:pPr>
        <w:ind w:left="360"/>
        <w:rPr>
          <w:rFonts w:ascii="Arial Narrow" w:hAnsi="Arial Narrow"/>
        </w:rPr>
      </w:pPr>
    </w:p>
    <w:p w14:paraId="4AF72E07" w14:textId="77777777" w:rsidR="00374BFD" w:rsidRPr="00EA3A87" w:rsidRDefault="00374BFD" w:rsidP="00122CF1">
      <w:pPr>
        <w:ind w:left="360"/>
        <w:rPr>
          <w:rFonts w:ascii="Arial Narrow" w:hAnsi="Arial Narrow"/>
        </w:rPr>
      </w:pPr>
      <w:r w:rsidRPr="00EA3A87">
        <w:rPr>
          <w:rFonts w:ascii="Arial Narrow" w:hAnsi="Arial Narrow"/>
        </w:rPr>
        <w:t>En este contexto, el CRD no tiene tutoría técnica sobre la actuación médica; por otra parte, se percibe que los servicios clínicos centran su preocupación en la actividad intrahospitalaria. La suma de estos efectos es la inexistencia de una práctica sistemática de control clínico, análisis colectivo de las prácticas vigentes basado en evidencia, o el uso de indicadores de resolutividad. Existen sí, en algunos programas, el seguimiento de indicadores determinados por normas ministeriales, como es el caso de pacientes VIH y diabéticos, entre otros. Actualmente se está monitoreando las altas, los controles y los pacientes nuevos del CRD.</w:t>
      </w:r>
    </w:p>
    <w:p w14:paraId="07AD8F46" w14:textId="77777777" w:rsidR="00374BFD" w:rsidRPr="00EA3A87" w:rsidRDefault="00374BFD" w:rsidP="00122CF1">
      <w:pPr>
        <w:ind w:left="360"/>
        <w:rPr>
          <w:rFonts w:ascii="Arial Narrow" w:hAnsi="Arial Narrow"/>
        </w:rPr>
      </w:pPr>
    </w:p>
    <w:p w14:paraId="285E23E8" w14:textId="77777777" w:rsidR="00374BFD" w:rsidRPr="00EA3A87" w:rsidRDefault="00374BFD" w:rsidP="00122CF1">
      <w:pPr>
        <w:ind w:left="360"/>
        <w:rPr>
          <w:rFonts w:ascii="Arial Narrow" w:hAnsi="Arial Narrow"/>
        </w:rPr>
      </w:pPr>
      <w:r w:rsidRPr="00EA3A87">
        <w:rPr>
          <w:rFonts w:ascii="Arial Narrow" w:hAnsi="Arial Narrow"/>
        </w:rPr>
        <w:t xml:space="preserve">En el caso de los pacientes del programa cardiovascular, se ha diseñado localmente una estrategia que ha permitido mejorar la resolutividad y eficiencia en este manejo. </w:t>
      </w:r>
    </w:p>
    <w:p w14:paraId="3E944CF4" w14:textId="77777777" w:rsidR="00374BFD" w:rsidRPr="00EA3A87" w:rsidRDefault="00374BFD" w:rsidP="00122CF1">
      <w:pPr>
        <w:ind w:left="360"/>
        <w:rPr>
          <w:rFonts w:ascii="Arial Narrow" w:hAnsi="Arial Narrow"/>
        </w:rPr>
      </w:pPr>
    </w:p>
    <w:p w14:paraId="5A590607" w14:textId="77777777" w:rsidR="00374BFD" w:rsidRPr="00EA3A87" w:rsidRDefault="00374BFD" w:rsidP="00122CF1">
      <w:pPr>
        <w:ind w:left="360"/>
        <w:rPr>
          <w:rFonts w:ascii="Arial Narrow" w:hAnsi="Arial Narrow"/>
        </w:rPr>
      </w:pPr>
      <w:r w:rsidRPr="00EA3A87">
        <w:rPr>
          <w:rFonts w:ascii="Arial Narrow" w:hAnsi="Arial Narrow"/>
        </w:rPr>
        <w:t>El Hospital mide mensualmente el Rendimiento Médico en consulta, información que es utilizada por algunos jefes de servicio clínico para dosificar las horas asignadas a consulta externa y hacer sobre citación de pacientes en aquellas especialidades con ausentismo marcado persistente.</w:t>
      </w:r>
    </w:p>
    <w:p w14:paraId="24492F22" w14:textId="77777777" w:rsidR="00374BFD" w:rsidRPr="00EA3A87" w:rsidRDefault="00374BFD" w:rsidP="00122CF1">
      <w:pPr>
        <w:ind w:left="360"/>
        <w:rPr>
          <w:rFonts w:ascii="Arial Narrow" w:hAnsi="Arial Narrow"/>
        </w:rPr>
      </w:pPr>
    </w:p>
    <w:p w14:paraId="26A1F71B" w14:textId="77777777" w:rsidR="00374BFD" w:rsidRPr="00EA3A87" w:rsidRDefault="00374BFD" w:rsidP="00122CF1">
      <w:pPr>
        <w:ind w:left="360"/>
        <w:rPr>
          <w:rFonts w:ascii="Arial Narrow" w:hAnsi="Arial Narrow"/>
        </w:rPr>
      </w:pPr>
      <w:r w:rsidRPr="00EA3A87">
        <w:rPr>
          <w:rFonts w:ascii="Arial Narrow" w:hAnsi="Arial Narrow"/>
        </w:rPr>
        <w:t>Se conoce y controla el gasto global de farmacia asociado al paciente ambulatorio, pero no existen indicadores de gasto de farmacia por paciente.</w:t>
      </w:r>
    </w:p>
    <w:p w14:paraId="2E9192CA" w14:textId="77777777" w:rsidR="00374BFD" w:rsidRPr="00EA3A87" w:rsidRDefault="00374BFD" w:rsidP="00122CF1">
      <w:pPr>
        <w:ind w:left="360"/>
        <w:rPr>
          <w:rFonts w:ascii="Arial Narrow" w:hAnsi="Arial Narrow"/>
        </w:rPr>
      </w:pPr>
    </w:p>
    <w:p w14:paraId="21B909E7" w14:textId="77777777" w:rsidR="00374BFD" w:rsidRPr="00EA3A87" w:rsidRDefault="00374BFD" w:rsidP="00122CF1">
      <w:pPr>
        <w:ind w:left="360"/>
        <w:rPr>
          <w:rFonts w:ascii="Arial Narrow" w:hAnsi="Arial Narrow"/>
        </w:rPr>
      </w:pPr>
      <w:r w:rsidRPr="00EA3A87">
        <w:rPr>
          <w:rFonts w:ascii="Arial Narrow" w:hAnsi="Arial Narrow"/>
        </w:rPr>
        <w:t xml:space="preserve">Será necesario indagar la pertinencia de las indicaciones de fármacos como también las de exámenes de laboratorio, para llevar indicadores de costos por paciente, médico y especialidad. </w:t>
      </w:r>
    </w:p>
    <w:p w14:paraId="52BDB770" w14:textId="77777777" w:rsidR="00374BFD" w:rsidRPr="00EA3A87" w:rsidRDefault="00374BFD" w:rsidP="00122CF1">
      <w:pPr>
        <w:ind w:left="360"/>
        <w:rPr>
          <w:rFonts w:ascii="Arial Narrow" w:hAnsi="Arial Narrow"/>
        </w:rPr>
      </w:pPr>
    </w:p>
    <w:p w14:paraId="53331954" w14:textId="77777777" w:rsidR="00374BFD" w:rsidRPr="00EA3A87" w:rsidRDefault="00374BFD" w:rsidP="00973696">
      <w:pPr>
        <w:pStyle w:val="Ttulo5"/>
      </w:pPr>
      <w:bookmarkStart w:id="484" w:name="_Toc171243527"/>
      <w:r w:rsidRPr="00EA3A87">
        <w:t>(2) Cirugía Menor Ambulatoria</w:t>
      </w:r>
      <w:bookmarkEnd w:id="484"/>
    </w:p>
    <w:p w14:paraId="6A5F9CF4" w14:textId="77777777" w:rsidR="00374BFD" w:rsidRPr="00EA3A87" w:rsidRDefault="00374BFD" w:rsidP="00122CF1">
      <w:pPr>
        <w:ind w:left="360"/>
        <w:rPr>
          <w:rFonts w:ascii="Arial Narrow" w:hAnsi="Arial Narrow"/>
          <w:lang w:val="es-CL"/>
        </w:rPr>
      </w:pPr>
    </w:p>
    <w:p w14:paraId="71153CFD" w14:textId="77777777" w:rsidR="00374BFD" w:rsidRPr="00EA3A87" w:rsidRDefault="00374BFD" w:rsidP="00122CF1">
      <w:pPr>
        <w:ind w:left="360"/>
        <w:rPr>
          <w:rFonts w:ascii="Arial Narrow" w:hAnsi="Arial Narrow"/>
        </w:rPr>
      </w:pPr>
      <w:r w:rsidRPr="00EA3A87">
        <w:rPr>
          <w:rFonts w:ascii="Arial Narrow" w:hAnsi="Arial Narrow"/>
        </w:rPr>
        <w:t>La Cirugía Menor Ambulatoria electiva se realiza en dos recintos:</w:t>
      </w:r>
    </w:p>
    <w:p w14:paraId="56D1BBE2" w14:textId="77777777" w:rsidR="00374BFD" w:rsidRPr="00EA3A87" w:rsidRDefault="00374BFD" w:rsidP="00950D86">
      <w:pPr>
        <w:numPr>
          <w:ilvl w:val="0"/>
          <w:numId w:val="12"/>
        </w:numPr>
        <w:rPr>
          <w:rFonts w:ascii="Arial Narrow" w:hAnsi="Arial Narrow"/>
        </w:rPr>
      </w:pPr>
      <w:r w:rsidRPr="00EA3A87">
        <w:rPr>
          <w:rFonts w:ascii="Arial Narrow" w:hAnsi="Arial Narrow"/>
        </w:rPr>
        <w:t>Pabellón de procedimientos dermatológicos en la U.P.M., el cual ocupa el recinto de    endoscopías, durante horario que no se realizan estos procedimientos.</w:t>
      </w:r>
    </w:p>
    <w:p w14:paraId="47219E40" w14:textId="77777777" w:rsidR="00374BFD" w:rsidRPr="00EA3A87" w:rsidRDefault="00374BFD" w:rsidP="00950D86">
      <w:pPr>
        <w:numPr>
          <w:ilvl w:val="0"/>
          <w:numId w:val="12"/>
        </w:numPr>
        <w:rPr>
          <w:rFonts w:ascii="Arial Narrow" w:hAnsi="Arial Narrow"/>
        </w:rPr>
      </w:pPr>
      <w:r w:rsidRPr="00EA3A87">
        <w:rPr>
          <w:rFonts w:ascii="Arial Narrow" w:hAnsi="Arial Narrow"/>
        </w:rPr>
        <w:t>Pabellón Central, de acuerdo a disponibilidad y con tabla programada.</w:t>
      </w:r>
    </w:p>
    <w:p w14:paraId="6FC0CC39" w14:textId="77777777" w:rsidR="00374BFD" w:rsidRPr="00EA3A87" w:rsidRDefault="00374BFD" w:rsidP="00122CF1">
      <w:pPr>
        <w:ind w:left="360"/>
        <w:rPr>
          <w:rFonts w:ascii="Arial Narrow" w:hAnsi="Arial Narrow"/>
        </w:rPr>
      </w:pPr>
    </w:p>
    <w:p w14:paraId="526791C7" w14:textId="77777777" w:rsidR="00374BFD" w:rsidRPr="00EA3A87" w:rsidRDefault="00374BFD" w:rsidP="00122CF1">
      <w:pPr>
        <w:ind w:left="360"/>
        <w:rPr>
          <w:rFonts w:ascii="Arial Narrow" w:hAnsi="Arial Narrow"/>
        </w:rPr>
      </w:pPr>
      <w:r w:rsidRPr="00EA3A87">
        <w:rPr>
          <w:rFonts w:ascii="Arial Narrow" w:hAnsi="Arial Narrow"/>
        </w:rPr>
        <w:t>Los pacientes que requieren de este proceso de atención son aquellos que se evalúan en el CRD, desde donde se coordina su citación para la cirugía.  Dado el gran volumen de prestaciones de este tipo, una normalización del hospital debe contemplar la habilitación de salas de pabellón para cirugía menor ambulatoria. Esto permitiría liberar el pabellón central para dedicarlo a actividad quirúrgica mayor exclusivamente, así como el pabellón de endoscopías creado con otro propósito y condiciones.</w:t>
      </w:r>
    </w:p>
    <w:p w14:paraId="6A506EDC" w14:textId="77777777" w:rsidR="00374BFD" w:rsidRPr="00EA3A87" w:rsidRDefault="00374BFD" w:rsidP="00973696">
      <w:pPr>
        <w:pStyle w:val="Ttulo5"/>
      </w:pPr>
      <w:bookmarkStart w:id="485" w:name="_Toc171243528"/>
      <w:r w:rsidRPr="00EA3A87">
        <w:t>(3) Cirugía Mayor Ambulatoria</w:t>
      </w:r>
      <w:bookmarkEnd w:id="485"/>
    </w:p>
    <w:p w14:paraId="2AB9D985" w14:textId="77777777" w:rsidR="00374BFD" w:rsidRPr="00EA3A87" w:rsidRDefault="00374BFD" w:rsidP="00122CF1">
      <w:pPr>
        <w:ind w:left="360"/>
        <w:rPr>
          <w:rFonts w:ascii="Arial Narrow" w:hAnsi="Arial Narrow"/>
          <w:lang w:val="es-CL"/>
        </w:rPr>
      </w:pPr>
    </w:p>
    <w:p w14:paraId="36DA96DD" w14:textId="77777777" w:rsidR="00374BFD" w:rsidRPr="00EA3A87" w:rsidRDefault="00374BFD" w:rsidP="00122CF1">
      <w:pPr>
        <w:ind w:left="360"/>
        <w:rPr>
          <w:rFonts w:ascii="Arial Narrow" w:hAnsi="Arial Narrow"/>
        </w:rPr>
      </w:pPr>
      <w:r w:rsidRPr="00EA3A87">
        <w:rPr>
          <w:rFonts w:ascii="Arial Narrow" w:hAnsi="Arial Narrow"/>
        </w:rPr>
        <w:t xml:space="preserve">La Cirugía Mayor Ambulatoria (CMA), está poco desarrollada en el establecimiento y  asociada, en mayor medida, a la cirugía infantil donde alcanza hasta un 48% de la actividad quirúrgica, representada por hernias, fimosis, y otras intervenciones  menos frecuentes. </w:t>
      </w:r>
    </w:p>
    <w:p w14:paraId="7ADA6410" w14:textId="77777777" w:rsidR="00374BFD" w:rsidRPr="00EA3A87" w:rsidRDefault="00374BFD" w:rsidP="00122CF1">
      <w:pPr>
        <w:ind w:left="360"/>
        <w:rPr>
          <w:rFonts w:ascii="Arial Narrow" w:hAnsi="Arial Narrow"/>
        </w:rPr>
      </w:pPr>
    </w:p>
    <w:p w14:paraId="273DBA77" w14:textId="77777777" w:rsidR="00374BFD" w:rsidRPr="00EA3A87" w:rsidRDefault="00374BFD" w:rsidP="00122CF1">
      <w:pPr>
        <w:ind w:left="360"/>
        <w:rPr>
          <w:rFonts w:ascii="Arial Narrow" w:hAnsi="Arial Narrow"/>
        </w:rPr>
      </w:pPr>
      <w:r w:rsidRPr="00EA3A87">
        <w:rPr>
          <w:rFonts w:ascii="Arial Narrow" w:hAnsi="Arial Narrow"/>
        </w:rPr>
        <w:t>En adultos la actividad ambulatoria llega al 15%, y esto fundamentalmente gracias a algunas prestaciones oftalmológicas como cataratas, y otras. En ORL la CMA es casi nula, en Traumatología es escasa y se reduce a la extracción de elementos de fijación.</w:t>
      </w:r>
    </w:p>
    <w:p w14:paraId="06273C6E" w14:textId="77777777" w:rsidR="00374BFD" w:rsidRPr="00EA3A87" w:rsidRDefault="00374BFD" w:rsidP="00122CF1">
      <w:pPr>
        <w:ind w:left="360"/>
        <w:rPr>
          <w:rFonts w:ascii="Arial Narrow" w:hAnsi="Arial Narrow"/>
        </w:rPr>
      </w:pPr>
    </w:p>
    <w:p w14:paraId="2A45E93B" w14:textId="77777777" w:rsidR="00BE065B" w:rsidRPr="00EA3A87" w:rsidRDefault="00374BFD" w:rsidP="00122CF1">
      <w:pPr>
        <w:ind w:left="360"/>
        <w:rPr>
          <w:rFonts w:ascii="Arial Narrow" w:hAnsi="Arial Narrow"/>
        </w:rPr>
      </w:pPr>
      <w:r w:rsidRPr="00EA3A87">
        <w:rPr>
          <w:rFonts w:ascii="Arial Narrow" w:hAnsi="Arial Narrow"/>
        </w:rPr>
        <w:t>En cirugía general de adultos, no existe un programa permanente desarrollado de CMA, por falta de  recursos de pabellón, personal de Enfermería y de gestión para llevarlo a cabo adecuadamente. Se implementó desde el  2006 un Plan  de CMA infantil  en el Hospital de Limache,  aprovechando las instalaciones disponibles de ese establecimiento. También se efectúan allí intervenciones de hernias de adulto que durante los años 2007 y 2008 fueron intervenidos en las mañanas, siendo dados de alta en la tarde; pero en el 2009 por déficit de recurso médico se operan en la tarde debiendo pernoctar para ser dados de alta al día siguiente. Se realiza con participación de cirujanos y anestesistas del HSMQ.</w:t>
      </w:r>
    </w:p>
    <w:p w14:paraId="571148C9" w14:textId="77777777" w:rsidR="00374BFD" w:rsidRPr="00EA3A87" w:rsidRDefault="00374BFD" w:rsidP="00973696">
      <w:pPr>
        <w:pStyle w:val="Ttulo5"/>
      </w:pPr>
      <w:bookmarkStart w:id="486" w:name="_Toc171243529"/>
      <w:r w:rsidRPr="00EA3A87">
        <w:t>(4) Atención Dental Primaria</w:t>
      </w:r>
      <w:bookmarkEnd w:id="486"/>
      <w:r w:rsidRPr="00EA3A87">
        <w:t xml:space="preserve"> y Secundaria</w:t>
      </w:r>
    </w:p>
    <w:p w14:paraId="4D222461" w14:textId="77777777" w:rsidR="00374BFD" w:rsidRPr="00EA3A87" w:rsidRDefault="00374BFD" w:rsidP="00122CF1">
      <w:pPr>
        <w:ind w:left="360"/>
        <w:rPr>
          <w:rFonts w:ascii="Arial Narrow" w:hAnsi="Arial Narrow"/>
          <w:lang w:val="es-CL"/>
        </w:rPr>
      </w:pPr>
    </w:p>
    <w:p w14:paraId="31DA8384" w14:textId="77777777" w:rsidR="00374BFD" w:rsidRPr="00EA3A87" w:rsidRDefault="00374BFD" w:rsidP="00122CF1">
      <w:pPr>
        <w:ind w:left="360"/>
        <w:rPr>
          <w:rFonts w:ascii="Arial Narrow" w:hAnsi="Arial Narrow"/>
        </w:rPr>
      </w:pPr>
      <w:r w:rsidRPr="00EA3A87">
        <w:rPr>
          <w:rFonts w:ascii="Arial Narrow" w:hAnsi="Arial Narrow"/>
        </w:rPr>
        <w:t>La Atención Dental Primaria no existe en el Hospital San Martín de Quillota después del año 1997 en que hubo una reorganización de la actividad odontológica de la  Provincia de Quillota mediante la cual se trasladó dicha actividad a un recinto específico para este efecto construido en el Hospital de La Calera. Se trasladó el recurso Odontólogo. Solo permaneció en  éste Hospital un  Odontólogo dedicado a la cirugía bucal. Sin embargo existe atención primaria odontológica en la APS de Quillota.</w:t>
      </w:r>
    </w:p>
    <w:p w14:paraId="26F43679" w14:textId="77777777" w:rsidR="00374BFD" w:rsidRPr="00EA3A87" w:rsidRDefault="00374BFD" w:rsidP="00122CF1">
      <w:pPr>
        <w:ind w:left="360"/>
        <w:rPr>
          <w:rFonts w:ascii="Arial Narrow" w:hAnsi="Arial Narrow"/>
          <w:lang w:val="es-CL"/>
        </w:rPr>
      </w:pPr>
    </w:p>
    <w:p w14:paraId="01DA796E" w14:textId="77777777" w:rsidR="00374BFD" w:rsidRPr="00EA3A87" w:rsidRDefault="00374BFD" w:rsidP="00122CF1">
      <w:pPr>
        <w:ind w:left="360"/>
        <w:rPr>
          <w:rFonts w:ascii="Arial Narrow" w:hAnsi="Arial Narrow"/>
        </w:rPr>
      </w:pPr>
      <w:r w:rsidRPr="00EA3A87">
        <w:rPr>
          <w:rFonts w:ascii="Arial Narrow" w:hAnsi="Arial Narrow"/>
        </w:rPr>
        <w:t xml:space="preserve">El Servicio de Odontología del hospital quedó reducido después de la reestructuración mencionada a solo un cargo de odontólogo 44 hrs. el que realiza exclusivamente cirugía odontológica, para toda la  población  de las Provincias de Quillota y Petorca.   Su actividad consiste en consultas e intervenciones, siendo lo más frecuentes prestaciones tales como Tercer molar, quistes, extracciones, y otros. </w:t>
      </w:r>
    </w:p>
    <w:p w14:paraId="357130A7" w14:textId="77777777" w:rsidR="00374BFD" w:rsidRPr="00EA3A87" w:rsidRDefault="00374BFD" w:rsidP="00122CF1">
      <w:pPr>
        <w:ind w:left="360"/>
        <w:rPr>
          <w:rFonts w:ascii="Arial Narrow" w:hAnsi="Arial Narrow"/>
        </w:rPr>
      </w:pPr>
    </w:p>
    <w:p w14:paraId="52643948" w14:textId="77777777" w:rsidR="00374BFD" w:rsidRPr="00EA3A87" w:rsidRDefault="00374BFD" w:rsidP="00122CF1">
      <w:pPr>
        <w:ind w:left="360"/>
        <w:rPr>
          <w:rFonts w:ascii="Arial Narrow" w:hAnsi="Arial Narrow"/>
        </w:rPr>
      </w:pPr>
      <w:r w:rsidRPr="00EA3A87">
        <w:rPr>
          <w:rFonts w:ascii="Arial Narrow" w:hAnsi="Arial Narrow"/>
        </w:rPr>
        <w:t>No existen otras especialidades secundarias  como ortodoncia, endodoncia ni periodoncia, las cuales, al igual que en el caso de la Odontología de mayor complejidad, deben ser derivados al Servicio de Odontología del Hospital Gustavo Fricke.   Tampoco existe  Odontología de Urgencia para casos como Trauma dentoalveolar, los cuales deben ser trasladados al HGF.</w:t>
      </w:r>
    </w:p>
    <w:p w14:paraId="69F65BFD" w14:textId="77777777" w:rsidR="00374BFD" w:rsidRPr="00EA3A87" w:rsidRDefault="00374BFD" w:rsidP="00122CF1">
      <w:pPr>
        <w:ind w:left="360"/>
        <w:rPr>
          <w:rFonts w:ascii="Arial Narrow" w:hAnsi="Arial Narrow"/>
        </w:rPr>
      </w:pPr>
    </w:p>
    <w:p w14:paraId="2B33FB23" w14:textId="77777777" w:rsidR="00374BFD" w:rsidRPr="00EA3A87" w:rsidRDefault="00374BFD" w:rsidP="00973696">
      <w:pPr>
        <w:pStyle w:val="Ttulo5"/>
      </w:pPr>
      <w:bookmarkStart w:id="487" w:name="_Toc171243531"/>
      <w:r w:rsidRPr="00EA3A87">
        <w:t>(5) Atención de Salud Mental</w:t>
      </w:r>
      <w:bookmarkEnd w:id="487"/>
    </w:p>
    <w:p w14:paraId="04363BB8" w14:textId="77777777" w:rsidR="00374BFD" w:rsidRPr="00EA3A87" w:rsidRDefault="00374BFD" w:rsidP="00122CF1">
      <w:pPr>
        <w:ind w:left="360"/>
        <w:rPr>
          <w:rFonts w:ascii="Arial Narrow" w:hAnsi="Arial Narrow"/>
          <w:lang w:val="es-CL"/>
        </w:rPr>
      </w:pPr>
    </w:p>
    <w:p w14:paraId="2F9DB8B1" w14:textId="77777777" w:rsidR="00374BFD" w:rsidRPr="00EA3A87" w:rsidRDefault="00374BFD" w:rsidP="00122CF1">
      <w:pPr>
        <w:ind w:left="360"/>
        <w:rPr>
          <w:rFonts w:ascii="Arial Narrow" w:hAnsi="Arial Narrow"/>
        </w:rPr>
      </w:pPr>
      <w:r w:rsidRPr="00EA3A87">
        <w:rPr>
          <w:rFonts w:ascii="Arial Narrow" w:hAnsi="Arial Narrow"/>
        </w:rPr>
        <w:t>Las atenciones de Salud Mental se realizan en la unidad de Salud Mental, ubicada en un edificio independiente, en las instalaciones que antiguamente ocupaba la comunidad religiosa. Allí se atienden tanto adultos como  población infanto-juvenil.</w:t>
      </w:r>
    </w:p>
    <w:p w14:paraId="50C336A4" w14:textId="77777777" w:rsidR="00374BFD" w:rsidRPr="00EA3A87" w:rsidRDefault="00374BFD" w:rsidP="00122CF1">
      <w:pPr>
        <w:ind w:left="360"/>
        <w:rPr>
          <w:rFonts w:ascii="Arial Narrow" w:hAnsi="Arial Narrow"/>
        </w:rPr>
      </w:pPr>
    </w:p>
    <w:p w14:paraId="6C141156" w14:textId="77777777" w:rsidR="00374BFD" w:rsidRPr="00EA3A87" w:rsidRDefault="00374BFD" w:rsidP="00122CF1">
      <w:pPr>
        <w:ind w:left="360"/>
        <w:rPr>
          <w:rFonts w:ascii="Arial Narrow" w:hAnsi="Arial Narrow"/>
        </w:rPr>
      </w:pPr>
      <w:r w:rsidRPr="00EA3A87">
        <w:rPr>
          <w:rFonts w:ascii="Arial Narrow" w:hAnsi="Arial Narrow"/>
        </w:rPr>
        <w:t>Este hospital no cuenta con camas para hospitalización de pacientes psiquiátricos, salvo situaciones  de urgencia médica (intentos de suicidio, agitación psicomotriz), los cuales se compensan médicamente en unidad de emergencia y de requerir hospitalización son trasladados a Unidad de Urgencias del Hospital Psiquiátrico Phillipe Pinel en Putaendo.</w:t>
      </w:r>
    </w:p>
    <w:p w14:paraId="58E9EF53" w14:textId="77777777" w:rsidR="00374BFD" w:rsidRPr="00EA3A87" w:rsidRDefault="00374BFD" w:rsidP="00122CF1">
      <w:pPr>
        <w:ind w:left="360"/>
        <w:rPr>
          <w:rFonts w:ascii="Arial Narrow" w:hAnsi="Arial Narrow"/>
        </w:rPr>
      </w:pPr>
    </w:p>
    <w:p w14:paraId="218F3053" w14:textId="77777777" w:rsidR="00374BFD" w:rsidRPr="00EA3A87" w:rsidRDefault="00374BFD" w:rsidP="00122CF1">
      <w:pPr>
        <w:ind w:left="360"/>
        <w:rPr>
          <w:rFonts w:ascii="Arial Narrow" w:hAnsi="Arial Narrow"/>
        </w:rPr>
      </w:pPr>
      <w:r w:rsidRPr="00EA3A87">
        <w:rPr>
          <w:rFonts w:ascii="Arial Narrow" w:hAnsi="Arial Narrow"/>
        </w:rPr>
        <w:t>La unidad de salud mental intenta desarrollar un modelo comunitario en red, coordinándose permanentemente con los equipos de salud mental de los establecimientos APS de la zona de cobertura. Actualmente existe en cada  consultorio un equipo de salud mental formado por, al menos, un psicólogo, un asistente social y un médico con capacitación en salud mental.</w:t>
      </w:r>
    </w:p>
    <w:p w14:paraId="0D3DAC95" w14:textId="77777777" w:rsidR="00374BFD" w:rsidRPr="00EA3A87" w:rsidRDefault="00374BFD" w:rsidP="00122CF1">
      <w:pPr>
        <w:ind w:left="360"/>
        <w:rPr>
          <w:rFonts w:ascii="Arial Narrow" w:hAnsi="Arial Narrow"/>
        </w:rPr>
      </w:pPr>
    </w:p>
    <w:p w14:paraId="12128E19" w14:textId="77777777" w:rsidR="00374BFD" w:rsidRPr="00EA3A87" w:rsidRDefault="00374BFD" w:rsidP="00122CF1">
      <w:pPr>
        <w:ind w:left="360"/>
        <w:rPr>
          <w:rFonts w:ascii="Arial Narrow" w:hAnsi="Arial Narrow"/>
        </w:rPr>
      </w:pPr>
      <w:r w:rsidRPr="00EA3A87">
        <w:rPr>
          <w:rFonts w:ascii="Arial Narrow" w:hAnsi="Arial Narrow"/>
        </w:rPr>
        <w:t xml:space="preserve">En el caso del Centro de Salud Silva Henríquez de Quillota existe un equipo formado por enfermera, paramédico, psicólogo infantil y médico general con formación en salud mental. </w:t>
      </w:r>
      <w:r w:rsidR="00717B52">
        <w:rPr>
          <w:rFonts w:ascii="Arial Narrow" w:hAnsi="Arial Narrow"/>
        </w:rPr>
        <w:t>A</w:t>
      </w:r>
      <w:r w:rsidRPr="00EA3A87">
        <w:rPr>
          <w:rFonts w:ascii="Arial Narrow" w:hAnsi="Arial Narrow"/>
        </w:rPr>
        <w:t>demás, en este centro de salud desempeña sus funciones el equipo encargado del Plan Ambulatorio Básico para jóvenes con abuso de alcohol y drogas, programa con referencia provincial y coordinado por la dirección del servicio de salud y financiado por CONACE que da respuesta al problema GES “abuso de alcohol y drogas en menores de 20 años”.</w:t>
      </w:r>
    </w:p>
    <w:p w14:paraId="6CE210DF" w14:textId="77777777" w:rsidR="00374BFD" w:rsidRPr="00EA3A87" w:rsidRDefault="00374BFD" w:rsidP="00122CF1">
      <w:pPr>
        <w:ind w:left="360"/>
        <w:rPr>
          <w:rFonts w:ascii="Arial Narrow" w:hAnsi="Arial Narrow"/>
        </w:rPr>
      </w:pPr>
    </w:p>
    <w:p w14:paraId="37AE3944" w14:textId="77777777" w:rsidR="00374BFD" w:rsidRPr="00EA3A87" w:rsidRDefault="00374BFD" w:rsidP="00122CF1">
      <w:pPr>
        <w:ind w:left="360"/>
        <w:rPr>
          <w:rFonts w:ascii="Arial Narrow" w:hAnsi="Arial Narrow"/>
        </w:rPr>
      </w:pPr>
      <w:r w:rsidRPr="00EA3A87">
        <w:rPr>
          <w:rFonts w:ascii="Arial Narrow" w:hAnsi="Arial Narrow"/>
        </w:rPr>
        <w:t>Dentro de este modelo comunitario, los profesionales de la unidad efectúan consultorías mensuales con los equipos de salud mental de los consultorios de Olmué, Hospital de Limache, Silva Henríquez de Quillota, Hijuelas, La Cruz, Hospital de La Ligua, y Hospital de La Calera. Dicha actividad tiene como fin aumentar la resolutividad de los equipos de APS y optimizar la coordinación entre ambos niveles de atención.</w:t>
      </w:r>
    </w:p>
    <w:p w14:paraId="31D7C217" w14:textId="77777777" w:rsidR="00374BFD" w:rsidRPr="00EA3A87" w:rsidRDefault="00374BFD" w:rsidP="00122CF1">
      <w:pPr>
        <w:ind w:left="360"/>
        <w:rPr>
          <w:rFonts w:ascii="Arial Narrow" w:hAnsi="Arial Narrow"/>
          <w:highlight w:val="yellow"/>
        </w:rPr>
      </w:pPr>
    </w:p>
    <w:p w14:paraId="3D3DC4C5" w14:textId="77777777" w:rsidR="00374BFD" w:rsidRPr="00EA3A87" w:rsidRDefault="00374BFD" w:rsidP="00122CF1">
      <w:pPr>
        <w:ind w:left="360"/>
        <w:rPr>
          <w:rFonts w:ascii="Arial Narrow" w:hAnsi="Arial Narrow"/>
        </w:rPr>
      </w:pPr>
      <w:r w:rsidRPr="00EA3A87">
        <w:rPr>
          <w:rFonts w:ascii="Arial Narrow" w:hAnsi="Arial Narrow"/>
        </w:rPr>
        <w:t>Además, la unidad de Salud Mental efectuó, con toda la red, un curso e-learning de referencia y contrarreferencia  de Patologías GES de Salud Mental, cuya plataforma virtual se mantendrá activa para todo tipo de consultas, constituyéndose en una comunidad en práctica que permita el contacto y la coordinación permanente con los profesionales de la red.</w:t>
      </w:r>
    </w:p>
    <w:p w14:paraId="05B2A04C" w14:textId="77777777" w:rsidR="00374BFD" w:rsidRPr="00EA3A87" w:rsidRDefault="00374BFD" w:rsidP="00122CF1">
      <w:pPr>
        <w:ind w:left="360"/>
        <w:rPr>
          <w:rFonts w:ascii="Arial Narrow" w:hAnsi="Arial Narrow"/>
        </w:rPr>
      </w:pPr>
    </w:p>
    <w:p w14:paraId="30BC3836" w14:textId="77777777" w:rsidR="00374BFD" w:rsidRPr="00EA3A87" w:rsidRDefault="00374BFD" w:rsidP="00122CF1">
      <w:pPr>
        <w:ind w:left="360"/>
        <w:rPr>
          <w:rFonts w:ascii="Arial Narrow" w:hAnsi="Arial Narrow"/>
        </w:rPr>
      </w:pPr>
      <w:r w:rsidRPr="00EA3A87">
        <w:rPr>
          <w:rFonts w:ascii="Arial Narrow" w:hAnsi="Arial Narrow"/>
        </w:rPr>
        <w:t>Por otra parte, la dirección del Servicio de Salud realiza una reunión trimestral con todos los encargados de Salud Mental, una con la Provincia de Quillota y otra con la Provincia de Petorca.</w:t>
      </w:r>
    </w:p>
    <w:p w14:paraId="3FC536B9" w14:textId="77777777" w:rsidR="00374BFD" w:rsidRPr="00EA3A87" w:rsidRDefault="00374BFD" w:rsidP="00122CF1">
      <w:pPr>
        <w:ind w:left="360"/>
        <w:rPr>
          <w:rFonts w:ascii="Arial Narrow" w:hAnsi="Arial Narrow"/>
        </w:rPr>
      </w:pPr>
    </w:p>
    <w:p w14:paraId="0BD13F83" w14:textId="77777777" w:rsidR="00374BFD" w:rsidRPr="00EA3A87" w:rsidRDefault="00374BFD" w:rsidP="00122CF1">
      <w:pPr>
        <w:ind w:left="360"/>
        <w:rPr>
          <w:rFonts w:ascii="Arial Narrow" w:hAnsi="Arial Narrow"/>
        </w:rPr>
      </w:pPr>
      <w:r w:rsidRPr="00EA3A87">
        <w:rPr>
          <w:rFonts w:ascii="Arial Narrow" w:hAnsi="Arial Narrow"/>
        </w:rPr>
        <w:t>En coordinación con la unidad de salud mental, existen 4 Dispositivos Intracomunitarios de Rehabilitación de mediana complejidad, que apoyan el tratamiento realizado por la unidad y que se encuentran externalizados y cuya licitación y supervisión técnica están a cargo directamente de la dirección del Servicio de Salud:</w:t>
      </w:r>
    </w:p>
    <w:p w14:paraId="757E3212" w14:textId="77777777" w:rsidR="00374BFD" w:rsidRPr="00EA3A87" w:rsidRDefault="00374BFD" w:rsidP="00973696">
      <w:pPr>
        <w:ind w:left="709" w:hanging="283"/>
        <w:rPr>
          <w:rFonts w:ascii="Arial Narrow" w:hAnsi="Arial Narrow"/>
        </w:rPr>
      </w:pPr>
      <w:r w:rsidRPr="00EA3A87">
        <w:rPr>
          <w:rFonts w:ascii="Arial Narrow" w:hAnsi="Arial Narrow"/>
        </w:rPr>
        <w:t>1.- Hogar protegido: con un cupo de 8 pacientes, a cargo de la ONG Futuro Igualdad. Con ellos se efectúa una reunión mensual de coordinación.</w:t>
      </w:r>
    </w:p>
    <w:p w14:paraId="0553C033" w14:textId="77777777" w:rsidR="00374BFD" w:rsidRPr="00EA3A87" w:rsidRDefault="00374BFD" w:rsidP="00973696">
      <w:pPr>
        <w:ind w:left="709" w:hanging="283"/>
        <w:rPr>
          <w:rFonts w:ascii="Arial Narrow" w:hAnsi="Arial Narrow"/>
        </w:rPr>
      </w:pPr>
      <w:r w:rsidRPr="00EA3A87">
        <w:rPr>
          <w:rFonts w:ascii="Arial Narrow" w:hAnsi="Arial Narrow"/>
        </w:rPr>
        <w:t>2.- Hospital Diurno: con un cupo de 20 personas, a cargo de la ONG Nexus. Con ellos se efectúa una reunión semanal de coordinación por estar iniciando su funcionamiento.</w:t>
      </w:r>
    </w:p>
    <w:p w14:paraId="7901081D" w14:textId="77777777" w:rsidR="00374BFD" w:rsidRPr="00EA3A87" w:rsidRDefault="00374BFD" w:rsidP="00973696">
      <w:pPr>
        <w:ind w:left="709" w:hanging="283"/>
        <w:rPr>
          <w:rFonts w:ascii="Arial Narrow" w:hAnsi="Arial Narrow"/>
        </w:rPr>
      </w:pPr>
      <w:r w:rsidRPr="00EA3A87">
        <w:rPr>
          <w:rFonts w:ascii="Arial Narrow" w:hAnsi="Arial Narrow"/>
        </w:rPr>
        <w:t>3.- Centro Diurno: actualmente terminando el  proceso de licitación.</w:t>
      </w:r>
    </w:p>
    <w:p w14:paraId="37A14B74" w14:textId="77777777" w:rsidR="00374BFD" w:rsidRPr="00EA3A87" w:rsidRDefault="00374BFD" w:rsidP="00973696">
      <w:pPr>
        <w:ind w:left="709" w:hanging="283"/>
        <w:rPr>
          <w:rFonts w:ascii="Arial Narrow" w:hAnsi="Arial Narrow"/>
        </w:rPr>
      </w:pPr>
      <w:r w:rsidRPr="00EA3A87">
        <w:rPr>
          <w:rFonts w:ascii="Arial Narrow" w:hAnsi="Arial Narrow"/>
        </w:rPr>
        <w:t>4.- Dispositivo de Tratamiento de Alcohol y Drogas: a cargo de ONG Prosain, quien trabaja también con financiamiento de CONACE.</w:t>
      </w:r>
    </w:p>
    <w:p w14:paraId="41D871FD" w14:textId="77777777" w:rsidR="00374BFD" w:rsidRPr="00EA3A87" w:rsidRDefault="00374BFD" w:rsidP="00122CF1">
      <w:pPr>
        <w:ind w:left="360"/>
        <w:rPr>
          <w:rFonts w:ascii="Arial Narrow" w:hAnsi="Arial Narrow"/>
        </w:rPr>
      </w:pPr>
    </w:p>
    <w:p w14:paraId="2799D060" w14:textId="77777777" w:rsidR="00374BFD" w:rsidRPr="00EA3A87" w:rsidRDefault="00374BFD" w:rsidP="00973696">
      <w:pPr>
        <w:pStyle w:val="Ttulo5"/>
      </w:pPr>
      <w:bookmarkStart w:id="488" w:name="_Toc171243532"/>
      <w:r w:rsidRPr="00EA3A87">
        <w:t xml:space="preserve">(6) Atención Ambulatoria </w:t>
      </w:r>
      <w:bookmarkEnd w:id="488"/>
      <w:r w:rsidRPr="00EA3A87">
        <w:t>de procedimientos de especialidades como endoscopias, respiratorias, digestivas y cardiológicas.</w:t>
      </w:r>
    </w:p>
    <w:p w14:paraId="52DBC811" w14:textId="77777777" w:rsidR="00374BFD" w:rsidRPr="00EA3A87" w:rsidRDefault="00374BFD" w:rsidP="00122CF1">
      <w:pPr>
        <w:ind w:left="360"/>
        <w:rPr>
          <w:rFonts w:ascii="Arial Narrow" w:hAnsi="Arial Narrow"/>
        </w:rPr>
      </w:pPr>
    </w:p>
    <w:p w14:paraId="5497222B" w14:textId="77777777" w:rsidR="00374BFD" w:rsidRPr="00EA3A87" w:rsidRDefault="00374BFD" w:rsidP="00122CF1">
      <w:pPr>
        <w:ind w:left="360"/>
        <w:rPr>
          <w:rFonts w:ascii="Arial Narrow" w:hAnsi="Arial Narrow"/>
        </w:rPr>
      </w:pPr>
      <w:r w:rsidRPr="00EA3A87">
        <w:rPr>
          <w:rFonts w:ascii="Arial Narrow" w:hAnsi="Arial Narrow"/>
        </w:rPr>
        <w:t>En la Unidad de Procedimientos Médicos (UPM) se realizan  procedimientos diagnósticos tales como endoscopías de esófago, estómago y duodeno, rectoscopías ,procedimientos cardiológicos como ecocardiogramas, test de esfuerzo, electrocardiograma, test de  Holter, procedimientos de apoyo respiratorio como espirometría , test de metacolina , mielogramas y cirugías menores dermatológicas. En esta unidad se atienden pacientes  hospitalizados y ambulatorios.</w:t>
      </w:r>
    </w:p>
    <w:p w14:paraId="4506BE56" w14:textId="77777777" w:rsidR="00374BFD" w:rsidRPr="00EA3A87" w:rsidRDefault="00374BFD" w:rsidP="00122CF1">
      <w:pPr>
        <w:ind w:left="360"/>
        <w:rPr>
          <w:rFonts w:ascii="Arial Narrow" w:hAnsi="Arial Narrow"/>
        </w:rPr>
      </w:pPr>
    </w:p>
    <w:p w14:paraId="2EC0C69B" w14:textId="77777777" w:rsidR="00374BFD" w:rsidRPr="00EA3A87" w:rsidRDefault="00374BFD" w:rsidP="00122CF1">
      <w:pPr>
        <w:ind w:left="360"/>
        <w:rPr>
          <w:rFonts w:ascii="Arial Narrow" w:hAnsi="Arial Narrow"/>
        </w:rPr>
      </w:pPr>
      <w:r w:rsidRPr="00EA3A87">
        <w:rPr>
          <w:rFonts w:ascii="Arial Narrow" w:hAnsi="Arial Narrow"/>
        </w:rPr>
        <w:lastRenderedPageBreak/>
        <w:t xml:space="preserve">Las horas disponibles son asignadas a los pacientes mediante interconsultas que se reciben en Admisión. Existen cupos establecidos para pacientes hospitalizados. </w:t>
      </w:r>
    </w:p>
    <w:p w14:paraId="348FE839" w14:textId="77777777" w:rsidR="00374BFD" w:rsidRPr="00EA3A87" w:rsidRDefault="00374BFD" w:rsidP="00122CF1">
      <w:pPr>
        <w:ind w:left="360"/>
        <w:rPr>
          <w:rFonts w:ascii="Arial Narrow" w:hAnsi="Arial Narrow"/>
        </w:rPr>
      </w:pPr>
    </w:p>
    <w:p w14:paraId="0FCCAA3A" w14:textId="77777777" w:rsidR="00374BFD" w:rsidRPr="00EA3A87" w:rsidRDefault="00374BFD" w:rsidP="00973696">
      <w:pPr>
        <w:pStyle w:val="Ttulo5"/>
      </w:pPr>
      <w:bookmarkStart w:id="489" w:name="_Toc171243533"/>
      <w:r w:rsidRPr="00EA3A87">
        <w:t>(7) Atención ambulatoria de Imagenología</w:t>
      </w:r>
      <w:bookmarkEnd w:id="489"/>
    </w:p>
    <w:p w14:paraId="39AB2C8B" w14:textId="77777777" w:rsidR="00374BFD" w:rsidRPr="00EA3A87" w:rsidRDefault="00374BFD" w:rsidP="00122CF1">
      <w:pPr>
        <w:ind w:left="360"/>
        <w:rPr>
          <w:rFonts w:ascii="Arial Narrow" w:hAnsi="Arial Narrow"/>
          <w:lang w:val="es-CL"/>
        </w:rPr>
      </w:pPr>
    </w:p>
    <w:p w14:paraId="76D8902F" w14:textId="77777777" w:rsidR="00374BFD" w:rsidRPr="00EA3A87" w:rsidRDefault="00374BFD" w:rsidP="00122CF1">
      <w:pPr>
        <w:ind w:left="360"/>
        <w:rPr>
          <w:rFonts w:ascii="Arial Narrow" w:hAnsi="Arial Narrow"/>
        </w:rPr>
      </w:pPr>
      <w:r w:rsidRPr="00EA3A87">
        <w:rPr>
          <w:rFonts w:ascii="Arial Narrow" w:hAnsi="Arial Narrow"/>
        </w:rPr>
        <w:t>La imagenología en el HSMQ está representada por la Radiología Convencional y la Ecotomografía. No existe otro recurso imagenológico como TAC,  RNM u otros de mayor complejidad.</w:t>
      </w:r>
    </w:p>
    <w:p w14:paraId="6D20440C" w14:textId="77777777" w:rsidR="00374BFD" w:rsidRPr="00EA3A87" w:rsidRDefault="00374BFD" w:rsidP="00122CF1">
      <w:pPr>
        <w:ind w:left="360"/>
        <w:rPr>
          <w:rFonts w:ascii="Arial Narrow" w:hAnsi="Arial Narrow"/>
        </w:rPr>
      </w:pPr>
    </w:p>
    <w:p w14:paraId="09DF6CA2" w14:textId="77777777" w:rsidR="00374BFD" w:rsidRPr="00EA3A87" w:rsidRDefault="00374BFD" w:rsidP="00122CF1">
      <w:pPr>
        <w:ind w:left="360"/>
        <w:rPr>
          <w:rFonts w:ascii="Arial Narrow" w:hAnsi="Arial Narrow"/>
        </w:rPr>
      </w:pPr>
      <w:r w:rsidRPr="00EA3A87">
        <w:rPr>
          <w:rFonts w:ascii="Arial Narrow" w:hAnsi="Arial Narrow"/>
        </w:rPr>
        <w:t>Su área de influencia, en el ámbito de la mediana complejidad, es toda la población de las Provincias de Quillota y Petorca. Para la radiología básica, sirve a la población de las comunas de Quillota y La Cruz</w:t>
      </w:r>
    </w:p>
    <w:p w14:paraId="5B574875" w14:textId="77777777" w:rsidR="00374BFD" w:rsidRPr="00EA3A87" w:rsidRDefault="00374BFD" w:rsidP="00122CF1">
      <w:pPr>
        <w:ind w:left="360"/>
        <w:rPr>
          <w:rFonts w:ascii="Arial Narrow" w:hAnsi="Arial Narrow"/>
        </w:rPr>
      </w:pPr>
    </w:p>
    <w:p w14:paraId="3E83A6E4" w14:textId="77777777" w:rsidR="00374BFD" w:rsidRPr="00EA3A87" w:rsidRDefault="00374BFD" w:rsidP="00122CF1">
      <w:pPr>
        <w:ind w:left="360"/>
        <w:rPr>
          <w:rFonts w:ascii="Arial Narrow" w:hAnsi="Arial Narrow"/>
        </w:rPr>
      </w:pPr>
      <w:r w:rsidRPr="00EA3A87">
        <w:rPr>
          <w:rFonts w:ascii="Arial Narrow" w:hAnsi="Arial Narrow"/>
        </w:rPr>
        <w:t>La Radiología propiamente tal está a cargo del Servicio  de Radiología, gestionado por su jefatura y concentra todos sus recursos de equipamiento en el primer piso.</w:t>
      </w:r>
    </w:p>
    <w:p w14:paraId="5BA6525E" w14:textId="77777777" w:rsidR="00374BFD" w:rsidRPr="00EA3A87" w:rsidRDefault="00374BFD" w:rsidP="00122CF1">
      <w:pPr>
        <w:ind w:left="360"/>
        <w:rPr>
          <w:rFonts w:ascii="Arial Narrow" w:hAnsi="Arial Narrow"/>
        </w:rPr>
      </w:pPr>
    </w:p>
    <w:p w14:paraId="16B2BC50" w14:textId="77777777" w:rsidR="00374BFD" w:rsidRDefault="00374BFD" w:rsidP="00122CF1">
      <w:pPr>
        <w:ind w:left="360"/>
        <w:rPr>
          <w:rFonts w:ascii="Arial Narrow" w:hAnsi="Arial Narrow"/>
        </w:rPr>
      </w:pPr>
      <w:r w:rsidRPr="00EA3A87">
        <w:rPr>
          <w:rFonts w:ascii="Arial Narrow" w:hAnsi="Arial Narrow"/>
        </w:rPr>
        <w:t>La Ecotomografía, en cambio, se realiza en la Unidad de Procedimientos Médicos (UPM), ubicada en el  subsuelo, supervisada por un Enfermero y bajo la responsabilidad  administrativa del Jefe de UPM. No obstante esto, los ecotomografistas son los  tres radiólogos existentes pero también algunos cirujanos con  competencia en esta técnica y dedicados especialmente a la ecotomografía de abdomen que es la más solicitada.</w:t>
      </w:r>
    </w:p>
    <w:p w14:paraId="61EF0C92" w14:textId="77777777" w:rsidR="00973696" w:rsidRPr="00EA3A87" w:rsidRDefault="00973696" w:rsidP="00122CF1">
      <w:pPr>
        <w:ind w:left="360"/>
        <w:rPr>
          <w:rFonts w:ascii="Arial Narrow" w:hAnsi="Arial Narrow"/>
        </w:rPr>
      </w:pPr>
    </w:p>
    <w:p w14:paraId="2AC23021" w14:textId="77777777" w:rsidR="00374BFD" w:rsidRPr="00973696" w:rsidRDefault="00973696" w:rsidP="00973696">
      <w:pPr>
        <w:pStyle w:val="Ttulo6"/>
        <w:tabs>
          <w:tab w:val="clear" w:pos="4800"/>
          <w:tab w:val="left" w:pos="4253"/>
        </w:tabs>
        <w:spacing w:before="0" w:after="0"/>
        <w:ind w:left="3960"/>
        <w:rPr>
          <w:rFonts w:ascii="Arial Narrow" w:hAnsi="Arial Narrow"/>
          <w:sz w:val="24"/>
          <w:szCs w:val="24"/>
          <w:lang w:val="es-CL"/>
        </w:rPr>
      </w:pPr>
      <w:bookmarkStart w:id="490" w:name="_Toc171243534"/>
      <w:r>
        <w:rPr>
          <w:rFonts w:ascii="Arial Narrow" w:hAnsi="Arial Narrow"/>
          <w:sz w:val="24"/>
          <w:szCs w:val="24"/>
          <w:lang w:val="es-CL"/>
        </w:rPr>
        <w:t>(a)</w:t>
      </w:r>
      <w:r>
        <w:rPr>
          <w:rFonts w:ascii="Arial Narrow" w:hAnsi="Arial Narrow"/>
          <w:sz w:val="24"/>
          <w:szCs w:val="24"/>
          <w:lang w:val="es-CL"/>
        </w:rPr>
        <w:tab/>
      </w:r>
      <w:r w:rsidR="00374BFD" w:rsidRPr="00973696">
        <w:rPr>
          <w:rFonts w:ascii="Arial Narrow" w:hAnsi="Arial Narrow"/>
          <w:sz w:val="24"/>
          <w:szCs w:val="24"/>
          <w:lang w:val="es-CL"/>
        </w:rPr>
        <w:t>Radiología</w:t>
      </w:r>
      <w:bookmarkEnd w:id="490"/>
    </w:p>
    <w:p w14:paraId="76BD3BD3" w14:textId="77777777" w:rsidR="00374BFD" w:rsidRPr="00973696" w:rsidRDefault="00374BFD" w:rsidP="00122CF1">
      <w:pPr>
        <w:ind w:left="360"/>
        <w:rPr>
          <w:rFonts w:ascii="Arial Narrow" w:hAnsi="Arial Narrow"/>
        </w:rPr>
      </w:pPr>
    </w:p>
    <w:p w14:paraId="54AD05B0" w14:textId="77777777" w:rsidR="00374BFD" w:rsidRPr="00973696" w:rsidRDefault="00374BFD" w:rsidP="00122CF1">
      <w:pPr>
        <w:ind w:left="360"/>
        <w:rPr>
          <w:rFonts w:ascii="Arial Narrow" w:hAnsi="Arial Narrow"/>
          <w:b/>
        </w:rPr>
      </w:pPr>
      <w:r w:rsidRPr="00973696">
        <w:rPr>
          <w:rFonts w:ascii="Arial Narrow" w:hAnsi="Arial Narrow"/>
          <w:b/>
        </w:rPr>
        <w:t>Radiología Simple:</w:t>
      </w:r>
    </w:p>
    <w:p w14:paraId="0CC00A7B" w14:textId="77777777" w:rsidR="00374BFD" w:rsidRPr="00973696" w:rsidRDefault="00374BFD" w:rsidP="00122CF1">
      <w:pPr>
        <w:ind w:left="360"/>
        <w:rPr>
          <w:rFonts w:ascii="Arial Narrow" w:hAnsi="Arial Narrow"/>
        </w:rPr>
      </w:pPr>
      <w:r w:rsidRPr="00973696">
        <w:rPr>
          <w:rFonts w:ascii="Arial Narrow" w:hAnsi="Arial Narrow"/>
        </w:rPr>
        <w:t>Es la actividad dominante en el hospital, representando más del 90 % de la actividad física de radiología. Recibe demanda por exámenes fundamentalmente de:</w:t>
      </w:r>
    </w:p>
    <w:p w14:paraId="3E5EC67C" w14:textId="77777777" w:rsidR="00374BFD" w:rsidRPr="00973696" w:rsidRDefault="00374BFD" w:rsidP="00950D86">
      <w:pPr>
        <w:numPr>
          <w:ilvl w:val="0"/>
          <w:numId w:val="13"/>
        </w:numPr>
        <w:tabs>
          <w:tab w:val="left" w:pos="851"/>
        </w:tabs>
        <w:ind w:left="851" w:hanging="284"/>
        <w:rPr>
          <w:rFonts w:ascii="Arial Narrow" w:hAnsi="Arial Narrow"/>
        </w:rPr>
      </w:pPr>
      <w:r w:rsidRPr="00973696">
        <w:rPr>
          <w:rFonts w:ascii="Arial Narrow" w:hAnsi="Arial Narrow"/>
        </w:rPr>
        <w:t>Servicios Clínicos del Hospital.</w:t>
      </w:r>
    </w:p>
    <w:p w14:paraId="54F1468E" w14:textId="77777777" w:rsidR="00374BFD" w:rsidRPr="00973696" w:rsidRDefault="00374BFD" w:rsidP="00950D86">
      <w:pPr>
        <w:numPr>
          <w:ilvl w:val="0"/>
          <w:numId w:val="13"/>
        </w:numPr>
        <w:tabs>
          <w:tab w:val="left" w:pos="851"/>
        </w:tabs>
        <w:ind w:left="851" w:hanging="284"/>
        <w:rPr>
          <w:rFonts w:ascii="Arial Narrow" w:hAnsi="Arial Narrow"/>
        </w:rPr>
      </w:pPr>
      <w:r w:rsidRPr="00973696">
        <w:rPr>
          <w:rFonts w:ascii="Arial Narrow" w:hAnsi="Arial Narrow"/>
        </w:rPr>
        <w:t>Pacientes Ambulatorios (CRD y  APS)</w:t>
      </w:r>
    </w:p>
    <w:p w14:paraId="472CA8AD" w14:textId="77777777" w:rsidR="00374BFD" w:rsidRPr="00973696" w:rsidRDefault="00374BFD" w:rsidP="00950D86">
      <w:pPr>
        <w:numPr>
          <w:ilvl w:val="0"/>
          <w:numId w:val="13"/>
        </w:numPr>
        <w:tabs>
          <w:tab w:val="left" w:pos="851"/>
        </w:tabs>
        <w:ind w:left="851" w:hanging="284"/>
        <w:rPr>
          <w:rFonts w:ascii="Arial Narrow" w:hAnsi="Arial Narrow"/>
        </w:rPr>
      </w:pPr>
      <w:r w:rsidRPr="00973696">
        <w:rPr>
          <w:rFonts w:ascii="Arial Narrow" w:hAnsi="Arial Narrow"/>
        </w:rPr>
        <w:t>Urgencia   U. Emergencia Adulto- infantil</w:t>
      </w:r>
    </w:p>
    <w:p w14:paraId="174FCEB1" w14:textId="77777777" w:rsidR="00374BFD" w:rsidRPr="00973696" w:rsidRDefault="00374BFD" w:rsidP="00122CF1">
      <w:pPr>
        <w:ind w:left="360"/>
        <w:rPr>
          <w:rFonts w:ascii="Arial Narrow" w:hAnsi="Arial Narrow"/>
        </w:rPr>
      </w:pPr>
    </w:p>
    <w:p w14:paraId="6BB9079B" w14:textId="77777777" w:rsidR="00374BFD" w:rsidRPr="00973696" w:rsidRDefault="00374BFD" w:rsidP="00122CF1">
      <w:pPr>
        <w:ind w:left="360"/>
        <w:rPr>
          <w:rFonts w:ascii="Arial Narrow" w:hAnsi="Arial Narrow"/>
          <w:b/>
        </w:rPr>
      </w:pPr>
      <w:r w:rsidRPr="00973696">
        <w:rPr>
          <w:rFonts w:ascii="Arial Narrow" w:hAnsi="Arial Narrow"/>
          <w:b/>
        </w:rPr>
        <w:t xml:space="preserve">Radiología de Mediana Complejidad: </w:t>
      </w:r>
    </w:p>
    <w:p w14:paraId="3465C510" w14:textId="77777777" w:rsidR="00374BFD" w:rsidRPr="00973696" w:rsidRDefault="00374BFD" w:rsidP="00122CF1">
      <w:pPr>
        <w:ind w:left="360"/>
        <w:rPr>
          <w:rFonts w:ascii="Arial Narrow" w:hAnsi="Arial Narrow"/>
        </w:rPr>
      </w:pPr>
      <w:r w:rsidRPr="00973696">
        <w:rPr>
          <w:rFonts w:ascii="Arial Narrow" w:hAnsi="Arial Narrow"/>
        </w:rPr>
        <w:t xml:space="preserve">Tiene toda la red de las Provincias de Quillota y Petorca como área de influencia, ya que no se realiza radiología de este tipo en los otros Hospitales de la Red, su actividad desde el punto de vista numérico representa menos del 10 % de la producción del servicio, y se refiere a algunas Rx con contraste solicitadas tanto en cirugía, urología, ginecología, tanto a pacientes hospitalizados como ambulatorios. </w:t>
      </w:r>
    </w:p>
    <w:p w14:paraId="3F45C51D" w14:textId="77777777" w:rsidR="00374BFD" w:rsidRPr="00973696" w:rsidRDefault="00973696" w:rsidP="00973696">
      <w:pPr>
        <w:pStyle w:val="Ttulo6"/>
        <w:tabs>
          <w:tab w:val="clear" w:pos="4800"/>
          <w:tab w:val="left" w:pos="4253"/>
        </w:tabs>
        <w:spacing w:before="0" w:after="0"/>
        <w:ind w:left="3960"/>
        <w:rPr>
          <w:rFonts w:ascii="Arial Narrow" w:hAnsi="Arial Narrow"/>
          <w:sz w:val="24"/>
          <w:szCs w:val="24"/>
          <w:lang w:val="es-CL"/>
        </w:rPr>
      </w:pPr>
      <w:bookmarkStart w:id="491" w:name="_Toc171243535"/>
      <w:r w:rsidRPr="00973696">
        <w:rPr>
          <w:rFonts w:ascii="Arial Narrow" w:hAnsi="Arial Narrow"/>
          <w:sz w:val="24"/>
          <w:szCs w:val="24"/>
          <w:lang w:val="es-CL"/>
        </w:rPr>
        <w:t>(b)</w:t>
      </w:r>
      <w:r w:rsidRPr="00973696">
        <w:rPr>
          <w:rFonts w:ascii="Arial Narrow" w:hAnsi="Arial Narrow"/>
          <w:sz w:val="24"/>
          <w:szCs w:val="24"/>
          <w:lang w:val="es-CL"/>
        </w:rPr>
        <w:tab/>
      </w:r>
      <w:r w:rsidR="00374BFD" w:rsidRPr="00973696">
        <w:rPr>
          <w:rFonts w:ascii="Arial Narrow" w:hAnsi="Arial Narrow"/>
          <w:sz w:val="24"/>
          <w:szCs w:val="24"/>
          <w:lang w:val="es-CL"/>
        </w:rPr>
        <w:t>Ecotomografía</w:t>
      </w:r>
      <w:bookmarkEnd w:id="491"/>
    </w:p>
    <w:p w14:paraId="72A7BC41" w14:textId="77777777" w:rsidR="00374BFD" w:rsidRPr="00973696" w:rsidRDefault="00374BFD" w:rsidP="00122CF1">
      <w:pPr>
        <w:ind w:left="360"/>
        <w:rPr>
          <w:rFonts w:ascii="Arial Narrow" w:hAnsi="Arial Narrow"/>
        </w:rPr>
      </w:pPr>
    </w:p>
    <w:p w14:paraId="27EDF7D6" w14:textId="77777777" w:rsidR="00374BFD" w:rsidRPr="00973696" w:rsidRDefault="00374BFD" w:rsidP="00122CF1">
      <w:pPr>
        <w:ind w:left="360"/>
        <w:rPr>
          <w:rFonts w:ascii="Arial Narrow" w:hAnsi="Arial Narrow"/>
        </w:rPr>
      </w:pPr>
      <w:r w:rsidRPr="00973696">
        <w:rPr>
          <w:rFonts w:ascii="Arial Narrow" w:hAnsi="Arial Narrow"/>
        </w:rPr>
        <w:t xml:space="preserve">Su principal actividad está enfocada en el paciente ambulatorio, la que se reparte  entre CRD y Urgencia (49% vs. 51%).   </w:t>
      </w:r>
    </w:p>
    <w:p w14:paraId="6F4987B5" w14:textId="77777777" w:rsidR="00374BFD" w:rsidRPr="00973696" w:rsidRDefault="00374BFD" w:rsidP="00122CF1">
      <w:pPr>
        <w:ind w:left="360"/>
        <w:rPr>
          <w:rFonts w:ascii="Arial Narrow" w:hAnsi="Arial Narrow"/>
        </w:rPr>
      </w:pPr>
    </w:p>
    <w:p w14:paraId="72E82915" w14:textId="77777777" w:rsidR="00374BFD" w:rsidRPr="00973696" w:rsidRDefault="00374BFD" w:rsidP="00122CF1">
      <w:pPr>
        <w:ind w:left="360"/>
        <w:rPr>
          <w:rFonts w:ascii="Arial Narrow" w:hAnsi="Arial Narrow"/>
        </w:rPr>
      </w:pPr>
      <w:r w:rsidRPr="00973696">
        <w:rPr>
          <w:rFonts w:ascii="Arial Narrow" w:hAnsi="Arial Narrow"/>
        </w:rPr>
        <w:t>La ecotomografía de mayor complejidad como Doppler,  tiroides, partes blandas y otras específicas están a cargo de los radiólogos.</w:t>
      </w:r>
    </w:p>
    <w:p w14:paraId="4F7CEE0F" w14:textId="77777777" w:rsidR="00374BFD" w:rsidRPr="00973696" w:rsidRDefault="00374BFD" w:rsidP="00122CF1">
      <w:pPr>
        <w:ind w:left="360"/>
        <w:rPr>
          <w:rFonts w:ascii="Arial Narrow" w:hAnsi="Arial Narrow"/>
        </w:rPr>
      </w:pPr>
    </w:p>
    <w:p w14:paraId="06C590CA" w14:textId="77777777" w:rsidR="00374BFD" w:rsidRPr="00973696" w:rsidRDefault="00374BFD" w:rsidP="00122CF1">
      <w:pPr>
        <w:ind w:left="360"/>
        <w:rPr>
          <w:rFonts w:ascii="Arial Narrow" w:hAnsi="Arial Narrow"/>
        </w:rPr>
      </w:pPr>
      <w:r w:rsidRPr="00973696">
        <w:rPr>
          <w:rFonts w:ascii="Arial Narrow" w:hAnsi="Arial Narrow"/>
        </w:rPr>
        <w:lastRenderedPageBreak/>
        <w:t>En derivación a la Imagenología de alta complejidad, el HSMQ no dispone de TAC  debiéndose demandar esta prestación diagnóstica al HGF. Para ello se ha acordado un cupo de exámenes (que actualmente son 35), el que es administrado localmente coordinando las horas telefónicamente  según listado priorizado por los jefes de los servicios clínicos. Análogamente la Resonancia Nuclear Magnética  debe ser solicitada al único hospital público que la posee, el Hospital Carlos Van Burén,  el cual otorga cupos mensuales que deben ser visados por Jefes de Servicio y Subdirector. Es decir, son recursos que se gestionan desde la  oferta de cupos, con independencia de la demanda que  haya sobre ellos.</w:t>
      </w:r>
    </w:p>
    <w:p w14:paraId="645058F7" w14:textId="77777777" w:rsidR="00374BFD" w:rsidRPr="00973696" w:rsidRDefault="00374BFD" w:rsidP="00973696">
      <w:pPr>
        <w:pStyle w:val="Ttulo5"/>
        <w:rPr>
          <w:rFonts w:ascii="Arial Narrow" w:hAnsi="Arial Narrow"/>
        </w:rPr>
      </w:pPr>
      <w:bookmarkStart w:id="492" w:name="_Toc171243536"/>
      <w:r w:rsidRPr="00973696">
        <w:rPr>
          <w:rFonts w:ascii="Arial Narrow" w:hAnsi="Arial Narrow"/>
        </w:rPr>
        <w:t>(8) Atención Ambulatoria de Laboratorio Clínico</w:t>
      </w:r>
      <w:bookmarkEnd w:id="492"/>
    </w:p>
    <w:p w14:paraId="7971F5C9" w14:textId="77777777" w:rsidR="00374BFD" w:rsidRPr="00973696" w:rsidRDefault="00374BFD" w:rsidP="00122CF1">
      <w:pPr>
        <w:ind w:left="360"/>
        <w:rPr>
          <w:rFonts w:ascii="Arial Narrow" w:hAnsi="Arial Narrow"/>
          <w:lang w:val="es-CL"/>
        </w:rPr>
      </w:pPr>
    </w:p>
    <w:p w14:paraId="23EF1C1A" w14:textId="77777777" w:rsidR="00374BFD" w:rsidRPr="00973696" w:rsidRDefault="00374BFD" w:rsidP="00122CF1">
      <w:pPr>
        <w:ind w:left="360"/>
        <w:rPr>
          <w:rFonts w:ascii="Arial Narrow" w:hAnsi="Arial Narrow"/>
          <w:lang w:val="es-CL"/>
        </w:rPr>
      </w:pPr>
      <w:r w:rsidRPr="00973696">
        <w:rPr>
          <w:rFonts w:ascii="Arial Narrow" w:hAnsi="Arial Narrow"/>
          <w:lang w:val="es-CL"/>
        </w:rPr>
        <w:t>El proceso de apoyo al diagnóstico con determinaciones de laboratorio para el paciente ambulatorio se ejecuta por orden del médico que lo atiende en el CRD  o en otro establecimiento de la red.</w:t>
      </w:r>
    </w:p>
    <w:p w14:paraId="2715E37E" w14:textId="77777777" w:rsidR="00374BFD" w:rsidRPr="00973696" w:rsidRDefault="00374BFD" w:rsidP="00122CF1">
      <w:pPr>
        <w:ind w:left="360"/>
        <w:rPr>
          <w:rFonts w:ascii="Arial Narrow" w:hAnsi="Arial Narrow"/>
          <w:lang w:val="es-CL"/>
        </w:rPr>
      </w:pPr>
    </w:p>
    <w:p w14:paraId="0DC52EA5" w14:textId="77777777" w:rsidR="00374BFD" w:rsidRPr="00973696" w:rsidRDefault="00374BFD" w:rsidP="00122CF1">
      <w:pPr>
        <w:ind w:left="360"/>
        <w:rPr>
          <w:rFonts w:ascii="Arial Narrow" w:hAnsi="Arial Narrow"/>
          <w:lang w:val="es-CL"/>
        </w:rPr>
      </w:pPr>
      <w:r w:rsidRPr="00973696">
        <w:rPr>
          <w:rFonts w:ascii="Arial Narrow" w:hAnsi="Arial Narrow"/>
          <w:lang w:val="es-CL"/>
        </w:rPr>
        <w:t xml:space="preserve">El proceso de toma de muestras de las personas atendidas en el CRD se efectúa en dependencias de Laboratorio. La toma de muestras de los establecimientos de APS se efectúa en los lugares de origen, por lo que el Laboratorio recibe muestras diariamente de 2 consultorios y 3 veces a la semana de otros 5, incluyendo un CECOF; 2 veces a la semana se recibe, además, muestras para VDRL de El Melón y La Cruz . Si se considera el mes de Octubre del  2009 se recepcionaron las muestras de 2.266 pacientes de la APS. </w:t>
      </w:r>
    </w:p>
    <w:p w14:paraId="609B298F" w14:textId="77777777" w:rsidR="00374BFD" w:rsidRPr="00973696" w:rsidRDefault="00374BFD" w:rsidP="00122CF1">
      <w:pPr>
        <w:ind w:left="360"/>
        <w:rPr>
          <w:rFonts w:ascii="Arial Narrow" w:hAnsi="Arial Narrow"/>
          <w:lang w:val="es-CL"/>
        </w:rPr>
      </w:pPr>
    </w:p>
    <w:p w14:paraId="3B9646F0" w14:textId="77777777" w:rsidR="00374BFD" w:rsidRPr="00973696" w:rsidRDefault="00374BFD" w:rsidP="00122CF1">
      <w:pPr>
        <w:ind w:left="360"/>
        <w:rPr>
          <w:rFonts w:ascii="Arial Narrow" w:hAnsi="Arial Narrow"/>
          <w:lang w:val="es-CL"/>
        </w:rPr>
      </w:pPr>
      <w:r w:rsidRPr="00973696">
        <w:rPr>
          <w:rFonts w:ascii="Arial Narrow" w:hAnsi="Arial Narrow"/>
          <w:lang w:val="es-CL"/>
        </w:rPr>
        <w:t>El procesamiento de las muestras se efectúa en el Laboratorio Clínico del Hospital, en las distintas secciones, donde también son procesadas las muestras provenientes de hospitalizados y pacientes atendidos en la Unidad de Emergencia.</w:t>
      </w:r>
    </w:p>
    <w:p w14:paraId="0F2C45EC" w14:textId="77777777" w:rsidR="00374BFD" w:rsidRPr="00973696" w:rsidRDefault="00374BFD" w:rsidP="00122CF1">
      <w:pPr>
        <w:ind w:left="360"/>
        <w:rPr>
          <w:rFonts w:ascii="Arial Narrow" w:hAnsi="Arial Narrow"/>
          <w:lang w:val="es-CL"/>
        </w:rPr>
      </w:pPr>
    </w:p>
    <w:p w14:paraId="30833551" w14:textId="77777777" w:rsidR="00374BFD" w:rsidRPr="00973696" w:rsidRDefault="00374BFD" w:rsidP="00122CF1">
      <w:pPr>
        <w:ind w:left="360"/>
        <w:rPr>
          <w:rFonts w:ascii="Arial Narrow" w:hAnsi="Arial Narrow"/>
          <w:lang w:val="es-CL"/>
        </w:rPr>
      </w:pPr>
      <w:r w:rsidRPr="00973696">
        <w:rPr>
          <w:rFonts w:ascii="Arial Narrow" w:hAnsi="Arial Narrow"/>
          <w:lang w:val="es-CL"/>
        </w:rPr>
        <w:t>Los  exámenes que están fuera de la Cartera de Servicios se envían a los Laboratorios de los hospitales definidos por la Red</w:t>
      </w:r>
      <w:bookmarkStart w:id="493" w:name="_Toc171243537"/>
      <w:r w:rsidRPr="00973696">
        <w:rPr>
          <w:rFonts w:ascii="Arial Narrow" w:hAnsi="Arial Narrow"/>
          <w:lang w:val="es-CL"/>
        </w:rPr>
        <w:t>.</w:t>
      </w:r>
    </w:p>
    <w:p w14:paraId="34A14250" w14:textId="77777777" w:rsidR="00374BFD" w:rsidRPr="00973696" w:rsidRDefault="00374BFD" w:rsidP="00122CF1">
      <w:pPr>
        <w:ind w:left="360"/>
        <w:rPr>
          <w:rFonts w:ascii="Arial Narrow" w:hAnsi="Arial Narrow"/>
          <w:lang w:val="es-CL"/>
        </w:rPr>
      </w:pPr>
    </w:p>
    <w:p w14:paraId="2979C165" w14:textId="77777777" w:rsidR="00374BFD" w:rsidRPr="00973696" w:rsidRDefault="00374BFD" w:rsidP="00973696">
      <w:pPr>
        <w:pStyle w:val="Ttulo5"/>
        <w:rPr>
          <w:rFonts w:ascii="Arial Narrow" w:hAnsi="Arial Narrow"/>
        </w:rPr>
      </w:pPr>
      <w:r w:rsidRPr="00973696">
        <w:rPr>
          <w:rFonts w:ascii="Arial Narrow" w:hAnsi="Arial Narrow"/>
        </w:rPr>
        <w:t xml:space="preserve">(9) Atención </w:t>
      </w:r>
      <w:bookmarkEnd w:id="493"/>
      <w:r w:rsidRPr="00973696">
        <w:rPr>
          <w:rFonts w:ascii="Arial Narrow" w:hAnsi="Arial Narrow"/>
        </w:rPr>
        <w:t>ambulatoria de medicina física y rehabilitación</w:t>
      </w:r>
    </w:p>
    <w:p w14:paraId="3EFCFA5C" w14:textId="77777777" w:rsidR="00374BFD" w:rsidRPr="00973696" w:rsidRDefault="00374BFD" w:rsidP="00122CF1">
      <w:pPr>
        <w:ind w:left="360"/>
        <w:rPr>
          <w:rFonts w:ascii="Arial Narrow" w:hAnsi="Arial Narrow"/>
          <w:lang w:val="es-CL"/>
        </w:rPr>
      </w:pPr>
    </w:p>
    <w:p w14:paraId="0A1D7DE2" w14:textId="77777777" w:rsidR="00374BFD" w:rsidRPr="00973696" w:rsidRDefault="00374BFD" w:rsidP="00122CF1">
      <w:pPr>
        <w:ind w:left="360"/>
        <w:rPr>
          <w:rFonts w:ascii="Arial Narrow" w:hAnsi="Arial Narrow"/>
        </w:rPr>
      </w:pPr>
      <w:r w:rsidRPr="00973696">
        <w:rPr>
          <w:rFonts w:ascii="Arial Narrow" w:hAnsi="Arial Narrow"/>
        </w:rPr>
        <w:t xml:space="preserve">La  unidad de Kinesiterapia y Rehabilitación ocupa una edificación independiente en el patio del hospital. En ella atiende pacientes ambulatorios y algunos hospitalizados que se logran desplazar. Su actividad fundamental es la kinesiología y medicina física; no se realiza Terapia Ocupacional. </w:t>
      </w:r>
    </w:p>
    <w:p w14:paraId="2872EE24" w14:textId="77777777" w:rsidR="00374BFD" w:rsidRPr="00973696" w:rsidRDefault="00374BFD" w:rsidP="00122CF1">
      <w:pPr>
        <w:ind w:left="360"/>
        <w:rPr>
          <w:rFonts w:ascii="Arial Narrow" w:hAnsi="Arial Narrow"/>
        </w:rPr>
      </w:pPr>
    </w:p>
    <w:p w14:paraId="5C26A6E7" w14:textId="77777777" w:rsidR="00374BFD" w:rsidRPr="00973696" w:rsidRDefault="00374BFD" w:rsidP="00122CF1">
      <w:pPr>
        <w:ind w:left="360"/>
        <w:rPr>
          <w:rFonts w:ascii="Arial Narrow" w:hAnsi="Arial Narrow"/>
        </w:rPr>
      </w:pPr>
      <w:r w:rsidRPr="00973696">
        <w:rPr>
          <w:rFonts w:ascii="Arial Narrow" w:hAnsi="Arial Narrow"/>
        </w:rPr>
        <w:t>El ingreso administrativo a la Unidad es a través de Admisión, que recibe las interconsultas y  las entrega al jefe de Kinesiología, quien las audita y prioriza; luego vuelven a Admisión para dar las horas considerando aquellas patologías que requieren atención inmediata/urgente, en especial las derivadas de Traumatología y Neurología.</w:t>
      </w:r>
    </w:p>
    <w:p w14:paraId="51DDE53A" w14:textId="77777777" w:rsidR="00374BFD" w:rsidRPr="00973696" w:rsidRDefault="00374BFD" w:rsidP="00122CF1">
      <w:pPr>
        <w:ind w:left="360"/>
        <w:rPr>
          <w:rFonts w:ascii="Arial Narrow" w:hAnsi="Arial Narrow"/>
        </w:rPr>
      </w:pPr>
    </w:p>
    <w:p w14:paraId="48AFBED5" w14:textId="77777777" w:rsidR="00374BFD" w:rsidRPr="00973696" w:rsidRDefault="00374BFD" w:rsidP="00122CF1">
      <w:pPr>
        <w:ind w:left="360"/>
        <w:rPr>
          <w:rFonts w:ascii="Arial Narrow" w:hAnsi="Arial Narrow"/>
        </w:rPr>
      </w:pPr>
      <w:r w:rsidRPr="00973696">
        <w:rPr>
          <w:rFonts w:ascii="Arial Narrow" w:hAnsi="Arial Narrow"/>
        </w:rPr>
        <w:t xml:space="preserve">La labor de esta unidad está ligada a la posibilidad de concurrencia de los pacientes, los que, por sus condiciones físicas y sociales, deben ser transportados en vehículos de diverso origen. </w:t>
      </w:r>
    </w:p>
    <w:p w14:paraId="1938C646" w14:textId="77777777" w:rsidR="00374BFD" w:rsidRPr="00973696" w:rsidRDefault="00374BFD" w:rsidP="00122CF1">
      <w:pPr>
        <w:ind w:left="360"/>
        <w:rPr>
          <w:rFonts w:ascii="Arial Narrow" w:hAnsi="Arial Narrow"/>
        </w:rPr>
      </w:pPr>
    </w:p>
    <w:p w14:paraId="321B3D8D" w14:textId="77777777" w:rsidR="00374BFD" w:rsidRPr="00973696" w:rsidRDefault="00374BFD" w:rsidP="00122CF1">
      <w:pPr>
        <w:ind w:left="360"/>
        <w:rPr>
          <w:rFonts w:ascii="Arial Narrow" w:hAnsi="Arial Narrow"/>
          <w:b/>
          <w:i/>
          <w:lang w:val="es-CL"/>
        </w:rPr>
      </w:pPr>
      <w:r w:rsidRPr="00973696">
        <w:rPr>
          <w:rFonts w:ascii="Arial Narrow" w:hAnsi="Arial Narrow"/>
        </w:rPr>
        <w:t>No existe lista de espera actualmente, lo que se debe en buena parte al efecto multiplicador del Recurso Profesional que han ejercido los Internos de Kinesiología  procedentes de dos Universidades de la Región, los que son supervisados por el Equipo de Kinesiólogos de planta.</w:t>
      </w:r>
    </w:p>
    <w:p w14:paraId="5A15270F" w14:textId="77777777" w:rsidR="00374BFD" w:rsidRPr="00973696" w:rsidRDefault="00374BFD" w:rsidP="00122CF1">
      <w:pPr>
        <w:ind w:left="360"/>
        <w:rPr>
          <w:rFonts w:ascii="Arial Narrow" w:hAnsi="Arial Narrow"/>
          <w:lang w:val="es-CL"/>
        </w:rPr>
      </w:pPr>
    </w:p>
    <w:p w14:paraId="7888464F" w14:textId="77777777" w:rsidR="00374BFD" w:rsidRPr="00973696" w:rsidRDefault="00374BFD" w:rsidP="00122CF1">
      <w:pPr>
        <w:ind w:left="360"/>
        <w:rPr>
          <w:rFonts w:ascii="Arial Narrow" w:hAnsi="Arial Narrow"/>
          <w:lang w:val="es-CL"/>
        </w:rPr>
      </w:pPr>
      <w:r w:rsidRPr="00973696">
        <w:rPr>
          <w:rFonts w:ascii="Arial Narrow" w:hAnsi="Arial Narrow"/>
          <w:lang w:val="es-CL"/>
        </w:rPr>
        <w:t>También se da atención Profesional kinésica a pacientes en el lugar de hospitalización, en los servicios de medicina, pediatría, cirugía y pensionado, especialmente a pacientes post operados y o postrados con patología respiratoria y de extremidades, tanto para prevención  de tromboembolismo, prevención y manejo de patología respiratoria,  como para rehabilitación  motora.</w:t>
      </w:r>
    </w:p>
    <w:p w14:paraId="1EFE3911" w14:textId="77777777" w:rsidR="00374BFD" w:rsidRPr="00973696" w:rsidRDefault="00374BFD" w:rsidP="00122CF1">
      <w:pPr>
        <w:ind w:left="360"/>
        <w:rPr>
          <w:rFonts w:ascii="Arial Narrow" w:hAnsi="Arial Narrow"/>
          <w:lang w:val="es-CL"/>
        </w:rPr>
      </w:pPr>
    </w:p>
    <w:p w14:paraId="19DFF81A" w14:textId="77777777" w:rsidR="00374BFD" w:rsidRPr="00973696" w:rsidRDefault="00374BFD" w:rsidP="00122CF1">
      <w:pPr>
        <w:ind w:left="360"/>
        <w:rPr>
          <w:rFonts w:ascii="Arial Narrow" w:hAnsi="Arial Narrow"/>
          <w:lang w:val="es-CL"/>
        </w:rPr>
      </w:pPr>
      <w:r w:rsidRPr="00973696">
        <w:rPr>
          <w:rFonts w:ascii="Arial Narrow" w:hAnsi="Arial Narrow"/>
          <w:lang w:val="es-CL"/>
        </w:rPr>
        <w:t xml:space="preserve">En la Red del Hospital existen  Kinesiólogos en Consultorio Miguel Concha, San Pedro y La Palma y en La Calera, Limache y Olmué.  Sin embargo, algunos pacientes de estas localidades se atienden en este hospital por la coordinación existente especialmente entre los traumatólogos y la unidad. </w:t>
      </w:r>
    </w:p>
    <w:p w14:paraId="403DB664" w14:textId="77777777" w:rsidR="00374BFD" w:rsidRPr="00973696" w:rsidRDefault="00374BFD" w:rsidP="00973696">
      <w:pPr>
        <w:pStyle w:val="Ttulo5"/>
        <w:rPr>
          <w:rFonts w:ascii="Arial Narrow" w:hAnsi="Arial Narrow"/>
        </w:rPr>
      </w:pPr>
      <w:bookmarkStart w:id="494" w:name="_Toc171243538"/>
      <w:r w:rsidRPr="00973696">
        <w:rPr>
          <w:rFonts w:ascii="Arial Narrow" w:hAnsi="Arial Narrow"/>
        </w:rPr>
        <w:t xml:space="preserve">(10) Atención Ambulatoria </w:t>
      </w:r>
      <w:bookmarkEnd w:id="494"/>
      <w:r w:rsidRPr="00973696">
        <w:rPr>
          <w:rFonts w:ascii="Arial Narrow" w:hAnsi="Arial Narrow"/>
        </w:rPr>
        <w:t>de Unidad de Medicina Transfusional (UMT)</w:t>
      </w:r>
    </w:p>
    <w:p w14:paraId="1A8AF5F8" w14:textId="77777777" w:rsidR="00374BFD" w:rsidRPr="00973696" w:rsidRDefault="00374BFD" w:rsidP="00122CF1">
      <w:pPr>
        <w:ind w:left="360"/>
        <w:rPr>
          <w:rFonts w:ascii="Arial Narrow" w:hAnsi="Arial Narrow"/>
          <w:lang w:val="es-CL"/>
        </w:rPr>
      </w:pPr>
    </w:p>
    <w:p w14:paraId="600AE430" w14:textId="77777777" w:rsidR="00374BFD" w:rsidRPr="00973696" w:rsidRDefault="00374BFD" w:rsidP="00122CF1">
      <w:pPr>
        <w:ind w:left="360"/>
        <w:rPr>
          <w:rFonts w:ascii="Arial Narrow" w:hAnsi="Arial Narrow"/>
          <w:lang w:val="es-CL"/>
        </w:rPr>
      </w:pPr>
      <w:r w:rsidRPr="00973696">
        <w:rPr>
          <w:rFonts w:ascii="Arial Narrow" w:hAnsi="Arial Narrow"/>
          <w:lang w:val="es-CL"/>
        </w:rPr>
        <w:t>El Banco de Sangre se ha transformado en Unidad de Medicina Transfusional (UMT) a contar del 1º de Julio de 2008; por lo tanto, se atiende dadores sólo los días Martes y Jueves, y la sangre recolectada se envía  al Centro de Sangre de Valparaíso, donde se procesa.</w:t>
      </w:r>
    </w:p>
    <w:p w14:paraId="1CE0EF04" w14:textId="77777777" w:rsidR="00374BFD" w:rsidRPr="00973696" w:rsidRDefault="00374BFD" w:rsidP="00122CF1">
      <w:pPr>
        <w:ind w:left="360"/>
        <w:rPr>
          <w:rFonts w:ascii="Arial Narrow" w:hAnsi="Arial Narrow"/>
          <w:lang w:val="es-CL"/>
        </w:rPr>
      </w:pPr>
    </w:p>
    <w:p w14:paraId="7C3E1D4E" w14:textId="77777777" w:rsidR="00374BFD" w:rsidRPr="00973696" w:rsidRDefault="00374BFD" w:rsidP="00122CF1">
      <w:pPr>
        <w:ind w:left="360"/>
        <w:rPr>
          <w:rFonts w:ascii="Arial Narrow" w:hAnsi="Arial Narrow"/>
          <w:lang w:val="es-CL"/>
        </w:rPr>
      </w:pPr>
      <w:r w:rsidRPr="00973696">
        <w:rPr>
          <w:rFonts w:ascii="Arial Narrow" w:hAnsi="Arial Narrow"/>
          <w:lang w:val="es-CL"/>
        </w:rPr>
        <w:t>En  la Unidad se mantiene un stock que se completa con los pedidos que se hacen los mismos días en que se lleva la sangre. El stock considera: Unidades de Glóbulos, Unidades de Plasma fresco congelado. Las plaquetas se solicitan en forma especial  ya que sólo duran 4 días.</w:t>
      </w:r>
    </w:p>
    <w:p w14:paraId="75F723A8" w14:textId="77777777" w:rsidR="00374BFD" w:rsidRPr="00973696" w:rsidRDefault="00374BFD" w:rsidP="00122CF1">
      <w:pPr>
        <w:ind w:left="360"/>
        <w:rPr>
          <w:rFonts w:ascii="Arial Narrow" w:hAnsi="Arial Narrow"/>
          <w:lang w:val="es-CL"/>
        </w:rPr>
      </w:pPr>
    </w:p>
    <w:p w14:paraId="251FDAA5" w14:textId="77777777" w:rsidR="00374BFD" w:rsidRPr="00973696" w:rsidRDefault="00374BFD" w:rsidP="00122CF1">
      <w:pPr>
        <w:ind w:left="360"/>
        <w:rPr>
          <w:rFonts w:ascii="Arial Narrow" w:hAnsi="Arial Narrow"/>
          <w:lang w:val="es-CL"/>
        </w:rPr>
      </w:pPr>
    </w:p>
    <w:p w14:paraId="5213B419" w14:textId="77777777" w:rsidR="00374BFD" w:rsidRDefault="00374BFD" w:rsidP="00181B32">
      <w:pPr>
        <w:pStyle w:val="Ttulo3"/>
      </w:pPr>
      <w:bookmarkStart w:id="495" w:name="_Toc171243539"/>
      <w:bookmarkStart w:id="496" w:name="_Toc209245504"/>
      <w:bookmarkStart w:id="497" w:name="_Toc335400626"/>
      <w:r>
        <w:t xml:space="preserve">4.2. </w:t>
      </w:r>
      <w:r w:rsidRPr="00E0532C">
        <w:t xml:space="preserve">Localización </w:t>
      </w:r>
      <w:r>
        <w:t>d</w:t>
      </w:r>
      <w:r w:rsidRPr="00E0532C">
        <w:t xml:space="preserve">e </w:t>
      </w:r>
      <w:r>
        <w:t>l</w:t>
      </w:r>
      <w:r w:rsidRPr="00E0532C">
        <w:t>as Áreas De Flujo Interno</w:t>
      </w:r>
      <w:bookmarkEnd w:id="495"/>
      <w:bookmarkEnd w:id="496"/>
      <w:bookmarkEnd w:id="497"/>
    </w:p>
    <w:p w14:paraId="58F0F9D9" w14:textId="77777777" w:rsidR="00374BFD" w:rsidRPr="00D32D31" w:rsidRDefault="00374BFD" w:rsidP="00122CF1">
      <w:pPr>
        <w:pStyle w:val="Ttulo4"/>
        <w:tabs>
          <w:tab w:val="clear" w:pos="2880"/>
        </w:tabs>
        <w:rPr>
          <w:rFonts w:ascii="Arial Narrow" w:hAnsi="Arial Narrow"/>
        </w:rPr>
      </w:pPr>
      <w:bookmarkStart w:id="498" w:name="_Toc171243540"/>
      <w:r w:rsidRPr="00D32D31">
        <w:rPr>
          <w:rFonts w:ascii="Arial Narrow" w:hAnsi="Arial Narrow"/>
        </w:rPr>
        <w:t>a) Hospitalización</w:t>
      </w:r>
      <w:bookmarkEnd w:id="498"/>
    </w:p>
    <w:p w14:paraId="2FADE0B6" w14:textId="77777777" w:rsidR="00374BFD" w:rsidRPr="00D32D31" w:rsidRDefault="00374BFD" w:rsidP="00122CF1">
      <w:pPr>
        <w:ind w:left="360"/>
        <w:rPr>
          <w:rFonts w:ascii="Arial Narrow" w:hAnsi="Arial Narrow"/>
          <w:lang w:val="es-MX"/>
        </w:rPr>
      </w:pPr>
    </w:p>
    <w:p w14:paraId="3C9268A7" w14:textId="77777777" w:rsidR="00374BFD" w:rsidRPr="00D32D31" w:rsidRDefault="00374BFD" w:rsidP="00122CF1">
      <w:pPr>
        <w:ind w:left="360"/>
        <w:rPr>
          <w:rFonts w:ascii="Arial Narrow" w:hAnsi="Arial Narrow"/>
        </w:rPr>
      </w:pPr>
      <w:r w:rsidRPr="00D32D31">
        <w:rPr>
          <w:rFonts w:ascii="Arial Narrow" w:hAnsi="Arial Narrow"/>
        </w:rPr>
        <w:t>La atención de pacientes hospitalizados por la vía electiva y de urgencia se realiza en:</w:t>
      </w:r>
    </w:p>
    <w:p w14:paraId="57C5B3E5" w14:textId="77777777" w:rsidR="00374BFD" w:rsidRPr="00D32D31" w:rsidRDefault="00374BFD" w:rsidP="00950D86">
      <w:pPr>
        <w:numPr>
          <w:ilvl w:val="0"/>
          <w:numId w:val="14"/>
        </w:numPr>
        <w:rPr>
          <w:rFonts w:ascii="Arial Narrow" w:hAnsi="Arial Narrow"/>
        </w:rPr>
      </w:pPr>
      <w:r w:rsidRPr="00D32D31">
        <w:rPr>
          <w:rFonts w:ascii="Arial Narrow" w:hAnsi="Arial Narrow"/>
        </w:rPr>
        <w:t xml:space="preserve">Área Infantil: </w:t>
      </w:r>
      <w:hyperlink w:anchor="_Toc40166884" w:history="1">
        <w:r w:rsidRPr="00D32D31">
          <w:rPr>
            <w:rFonts w:ascii="Arial Narrow" w:hAnsi="Arial Narrow"/>
          </w:rPr>
          <w:t>Pediatría</w:t>
        </w:r>
      </w:hyperlink>
      <w:bookmarkStart w:id="499" w:name="_Hlt78339222"/>
      <w:r w:rsidRPr="00D32D31">
        <w:rPr>
          <w:rFonts w:ascii="Arial Narrow" w:hAnsi="Arial Narrow"/>
        </w:rPr>
        <w:t xml:space="preserve">, </w:t>
      </w:r>
      <w:hyperlink w:anchor="_Toc40166883" w:history="1">
        <w:r w:rsidRPr="00D32D31">
          <w:rPr>
            <w:rFonts w:ascii="Arial Narrow" w:hAnsi="Arial Narrow"/>
          </w:rPr>
          <w:t>Neonatología</w:t>
        </w:r>
      </w:hyperlink>
      <w:bookmarkEnd w:id="499"/>
      <w:r w:rsidRPr="00D32D31">
        <w:rPr>
          <w:rFonts w:ascii="Arial Narrow" w:hAnsi="Arial Narrow"/>
        </w:rPr>
        <w:t xml:space="preserve">, y </w:t>
      </w:r>
      <w:hyperlink w:anchor="_Toc40166885" w:history="1">
        <w:r w:rsidRPr="00D32D31">
          <w:rPr>
            <w:rFonts w:ascii="Arial Narrow" w:hAnsi="Arial Narrow"/>
          </w:rPr>
          <w:t>Cirugía Infantil</w:t>
        </w:r>
      </w:hyperlink>
    </w:p>
    <w:p w14:paraId="5693413D" w14:textId="77777777" w:rsidR="00374BFD" w:rsidRPr="00D32D31" w:rsidRDefault="00374BFD" w:rsidP="00950D86">
      <w:pPr>
        <w:numPr>
          <w:ilvl w:val="0"/>
          <w:numId w:val="14"/>
        </w:numPr>
        <w:rPr>
          <w:rFonts w:ascii="Arial Narrow" w:hAnsi="Arial Narrow"/>
        </w:rPr>
      </w:pPr>
      <w:r w:rsidRPr="00D32D31">
        <w:rPr>
          <w:rFonts w:ascii="Arial Narrow" w:hAnsi="Arial Narrow"/>
        </w:rPr>
        <w:t xml:space="preserve">Área Médica:  </w:t>
      </w:r>
      <w:hyperlink w:anchor="_Toc40166887" w:history="1">
        <w:r w:rsidRPr="00D32D31">
          <w:rPr>
            <w:rFonts w:ascii="Arial Narrow" w:hAnsi="Arial Narrow"/>
          </w:rPr>
          <w:t>Medicina</w:t>
        </w:r>
      </w:hyperlink>
      <w:r w:rsidRPr="00D32D31">
        <w:rPr>
          <w:rFonts w:ascii="Arial Narrow" w:hAnsi="Arial Narrow"/>
        </w:rPr>
        <w:t xml:space="preserve"> Interna ,Cardiología, Nefrologí</w:t>
      </w:r>
      <w:r w:rsidR="002A5CAB">
        <w:rPr>
          <w:rFonts w:ascii="Arial Narrow" w:hAnsi="Arial Narrow"/>
        </w:rPr>
        <w:t>a, Neumotisiología, Neurología</w:t>
      </w:r>
    </w:p>
    <w:p w14:paraId="6A3AB453" w14:textId="77777777" w:rsidR="00374BFD" w:rsidRPr="00D32D31" w:rsidRDefault="00374BFD" w:rsidP="00950D86">
      <w:pPr>
        <w:numPr>
          <w:ilvl w:val="0"/>
          <w:numId w:val="14"/>
        </w:numPr>
        <w:rPr>
          <w:rFonts w:ascii="Arial Narrow" w:hAnsi="Arial Narrow"/>
        </w:rPr>
      </w:pPr>
      <w:r w:rsidRPr="00D32D31">
        <w:rPr>
          <w:rFonts w:ascii="Arial Narrow" w:hAnsi="Arial Narrow"/>
        </w:rPr>
        <w:t xml:space="preserve">Área Quirúrgica: </w:t>
      </w:r>
      <w:r w:rsidR="004846AF" w:rsidRPr="00D32D31">
        <w:rPr>
          <w:rFonts w:ascii="Arial Narrow" w:hAnsi="Arial Narrow"/>
        </w:rPr>
        <w:fldChar w:fldCharType="begin"/>
      </w:r>
      <w:r w:rsidRPr="00D32D31">
        <w:rPr>
          <w:rFonts w:ascii="Arial Narrow" w:hAnsi="Arial Narrow"/>
        </w:rPr>
        <w:instrText xml:space="preserve"> HYPERLINK \l "_Toc40166890" </w:instrText>
      </w:r>
      <w:r w:rsidR="004846AF" w:rsidRPr="00D32D31">
        <w:rPr>
          <w:rFonts w:ascii="Arial Narrow" w:hAnsi="Arial Narrow"/>
        </w:rPr>
        <w:fldChar w:fldCharType="separate"/>
      </w:r>
      <w:r w:rsidRPr="00D32D31">
        <w:rPr>
          <w:rFonts w:ascii="Arial Narrow" w:hAnsi="Arial Narrow"/>
        </w:rPr>
        <w:t xml:space="preserve">Cirugía Adulto, Traumatología, Urología, ORL, OFT y Ginecología  </w:t>
      </w:r>
    </w:p>
    <w:p w14:paraId="6924B4F5" w14:textId="77777777" w:rsidR="00374BFD" w:rsidRPr="00D32D31" w:rsidRDefault="00374BFD" w:rsidP="00950D86">
      <w:pPr>
        <w:numPr>
          <w:ilvl w:val="0"/>
          <w:numId w:val="14"/>
        </w:numPr>
        <w:rPr>
          <w:rFonts w:ascii="Arial Narrow" w:hAnsi="Arial Narrow"/>
        </w:rPr>
      </w:pPr>
      <w:r w:rsidRPr="00D32D31">
        <w:rPr>
          <w:rFonts w:ascii="Arial Narrow" w:hAnsi="Arial Narrow"/>
        </w:rPr>
        <w:t xml:space="preserve">Área de la mujer: Obstetricia                                                            </w:t>
      </w:r>
    </w:p>
    <w:p w14:paraId="403F0EEB" w14:textId="77777777" w:rsidR="00374BFD" w:rsidRPr="00D32D31" w:rsidRDefault="00374BFD" w:rsidP="00950D86">
      <w:pPr>
        <w:numPr>
          <w:ilvl w:val="0"/>
          <w:numId w:val="14"/>
        </w:numPr>
        <w:rPr>
          <w:rFonts w:ascii="Arial Narrow" w:hAnsi="Arial Narrow"/>
        </w:rPr>
      </w:pPr>
      <w:r w:rsidRPr="00D32D31">
        <w:rPr>
          <w:rFonts w:ascii="Arial Narrow" w:hAnsi="Arial Narrow"/>
        </w:rPr>
        <w:t xml:space="preserve">Pensionado           </w:t>
      </w:r>
      <w:r w:rsidR="004846AF" w:rsidRPr="00D32D31">
        <w:rPr>
          <w:rFonts w:ascii="Arial Narrow" w:hAnsi="Arial Narrow"/>
        </w:rPr>
        <w:fldChar w:fldCharType="end"/>
      </w:r>
      <w:r w:rsidRPr="00D32D31">
        <w:rPr>
          <w:rFonts w:ascii="Arial Narrow" w:hAnsi="Arial Narrow"/>
        </w:rPr>
        <w:t xml:space="preserve"> </w:t>
      </w:r>
    </w:p>
    <w:p w14:paraId="4E2C2722" w14:textId="77777777" w:rsidR="00374BFD" w:rsidRPr="00D32D31" w:rsidRDefault="00374BFD" w:rsidP="00122CF1">
      <w:pPr>
        <w:ind w:left="360"/>
        <w:rPr>
          <w:rFonts w:ascii="Arial Narrow" w:hAnsi="Arial Narrow"/>
        </w:rPr>
      </w:pPr>
    </w:p>
    <w:p w14:paraId="0EE6346C" w14:textId="77777777" w:rsidR="00374BFD" w:rsidRPr="00D32D31" w:rsidRDefault="00374BFD" w:rsidP="00122CF1">
      <w:pPr>
        <w:ind w:left="360"/>
        <w:rPr>
          <w:rFonts w:ascii="Arial Narrow" w:hAnsi="Arial Narrow"/>
        </w:rPr>
      </w:pPr>
      <w:r w:rsidRPr="00D32D31">
        <w:rPr>
          <w:rFonts w:ascii="Arial Narrow" w:hAnsi="Arial Narrow"/>
        </w:rPr>
        <w:t>La estructura de estas áreas clínicas y unidades está dada por el DL 140/2004; están a cargo de un Jefe de Área; cuentan con personal, planta física asignada e inventarios de mobiliario y equipamiento médico.</w:t>
      </w:r>
    </w:p>
    <w:p w14:paraId="3075CA62" w14:textId="77777777" w:rsidR="00374BFD" w:rsidRPr="00D32D31" w:rsidRDefault="00374BFD" w:rsidP="00122CF1">
      <w:pPr>
        <w:ind w:left="360"/>
        <w:rPr>
          <w:rFonts w:ascii="Arial Narrow" w:hAnsi="Arial Narrow"/>
        </w:rPr>
      </w:pPr>
    </w:p>
    <w:p w14:paraId="31E1DF74" w14:textId="77777777" w:rsidR="00374BFD" w:rsidRPr="00717B52" w:rsidRDefault="00374BFD" w:rsidP="00122CF1">
      <w:pPr>
        <w:ind w:left="360"/>
        <w:rPr>
          <w:rFonts w:ascii="Arial Narrow" w:hAnsi="Arial Narrow"/>
        </w:rPr>
      </w:pPr>
      <w:r w:rsidRPr="00D32D31">
        <w:rPr>
          <w:rFonts w:ascii="Arial Narrow" w:hAnsi="Arial Narrow"/>
        </w:rPr>
        <w:t xml:space="preserve">En este </w:t>
      </w:r>
      <w:r w:rsidRPr="00717B52">
        <w:rPr>
          <w:rFonts w:ascii="Arial Narrow" w:hAnsi="Arial Narrow"/>
        </w:rPr>
        <w:t>momento se está aplicando la Atención Progresiva según categorización de pacientes en 171 camas .No se está efectuando la categorización en Neonatología y Puerperio; se cuenta con camas de Cuidados Básicos, Cuidados Medios y Camas UTCIM.</w:t>
      </w:r>
    </w:p>
    <w:p w14:paraId="4146346A" w14:textId="77777777" w:rsidR="00374BFD" w:rsidRPr="00717B52" w:rsidRDefault="00374BFD" w:rsidP="00122CF1">
      <w:pPr>
        <w:ind w:left="360"/>
        <w:rPr>
          <w:rFonts w:ascii="Arial Narrow" w:hAnsi="Arial Narrow"/>
        </w:rPr>
      </w:pPr>
    </w:p>
    <w:p w14:paraId="3D55A717" w14:textId="77777777" w:rsidR="00374BFD" w:rsidRPr="00717B52" w:rsidRDefault="00374BFD" w:rsidP="00122CF1">
      <w:pPr>
        <w:ind w:left="360"/>
        <w:rPr>
          <w:rFonts w:ascii="Arial Narrow" w:hAnsi="Arial Narrow"/>
        </w:rPr>
      </w:pPr>
      <w:r w:rsidRPr="00717B52">
        <w:rPr>
          <w:rFonts w:ascii="Arial Narrow" w:hAnsi="Arial Narrow"/>
        </w:rPr>
        <w:t>Los servicios clínicos bajo esta forma tradicional de organización no definen clientes, tampoco existe un plan estratégico que lo defina. Sin embargo, en términos operacionales hay alguna consideración de cliente:</w:t>
      </w:r>
    </w:p>
    <w:p w14:paraId="19F7FC5E" w14:textId="77777777" w:rsidR="00374BFD" w:rsidRPr="00717B52" w:rsidRDefault="00374BFD" w:rsidP="00950D86">
      <w:pPr>
        <w:numPr>
          <w:ilvl w:val="0"/>
          <w:numId w:val="15"/>
        </w:numPr>
        <w:rPr>
          <w:rFonts w:ascii="Arial Narrow" w:hAnsi="Arial Narrow"/>
        </w:rPr>
      </w:pPr>
      <w:r w:rsidRPr="00717B52">
        <w:rPr>
          <w:rFonts w:ascii="Arial Narrow" w:hAnsi="Arial Narrow"/>
        </w:rPr>
        <w:lastRenderedPageBreak/>
        <w:t>Paciente Individual: Se monitorea Satisfacción e indicadores técnicos de calidad (infecciones intrahospitalarias, complicaciones, días de estada, etc.)</w:t>
      </w:r>
    </w:p>
    <w:p w14:paraId="599961E9" w14:textId="77777777" w:rsidR="00374BFD" w:rsidRPr="00717B52" w:rsidRDefault="00374BFD" w:rsidP="00950D86">
      <w:pPr>
        <w:numPr>
          <w:ilvl w:val="0"/>
          <w:numId w:val="15"/>
        </w:numPr>
        <w:rPr>
          <w:rFonts w:ascii="Arial Narrow" w:hAnsi="Arial Narrow"/>
        </w:rPr>
      </w:pPr>
      <w:r w:rsidRPr="00717B52">
        <w:rPr>
          <w:rFonts w:ascii="Arial Narrow" w:hAnsi="Arial Narrow"/>
        </w:rPr>
        <w:t>Otros Servicios: Mediante la actividad de interconsultores, sin embargo no existe monitoreo de satisfacción de dicha actividad.</w:t>
      </w:r>
    </w:p>
    <w:p w14:paraId="6C4E1796" w14:textId="77777777" w:rsidR="00374BFD" w:rsidRPr="00D32D31" w:rsidRDefault="00374BFD" w:rsidP="00122CF1">
      <w:pPr>
        <w:ind w:left="360"/>
        <w:rPr>
          <w:rFonts w:ascii="Arial Narrow" w:hAnsi="Arial Narrow"/>
          <w:vertAlign w:val="subscript"/>
        </w:rPr>
      </w:pPr>
    </w:p>
    <w:p w14:paraId="0AEBBD92" w14:textId="77777777" w:rsidR="00374BFD" w:rsidRPr="002A5CAB" w:rsidRDefault="00374BFD" w:rsidP="002A5CAB">
      <w:pPr>
        <w:ind w:left="426"/>
        <w:rPr>
          <w:rFonts w:ascii="Arial Narrow" w:hAnsi="Arial Narrow"/>
          <w:b/>
          <w:lang w:val="es-CL"/>
        </w:rPr>
      </w:pPr>
      <w:r w:rsidRPr="002A5CAB">
        <w:rPr>
          <w:rFonts w:ascii="Arial Narrow" w:hAnsi="Arial Narrow"/>
          <w:b/>
          <w:lang w:val="es-CL"/>
        </w:rPr>
        <w:t>Instrumentos y Procedimientos de Acceso</w:t>
      </w:r>
    </w:p>
    <w:p w14:paraId="10D4490F" w14:textId="77777777" w:rsidR="00374BFD" w:rsidRPr="00D32D31" w:rsidRDefault="00374BFD" w:rsidP="002A5CAB">
      <w:pPr>
        <w:ind w:left="426"/>
        <w:rPr>
          <w:rFonts w:ascii="Arial Narrow" w:hAnsi="Arial Narrow"/>
          <w:highlight w:val="yellow"/>
        </w:rPr>
      </w:pPr>
      <w:r w:rsidRPr="00D32D31">
        <w:rPr>
          <w:rFonts w:ascii="Arial Narrow" w:hAnsi="Arial Narrow"/>
        </w:rPr>
        <w:t>Si consideramos los ingresos  a la atención cerrada, estos provienen de: Unidad de Emergencia; otros hospitales; Centro de Referencia Diagnóstica; y otros tales como pacientes libre elección y recién nacidos que se hospitalizan. Por la Unidad de Emergencia ingresa el  70% de los pacientes incluyendo en ellos los traslados de otros hospitales. En el caso de los ingresos por el CRD, el acceso está administrado por la Unidad de Admisión pero está definido por los jefes de áreas quienes priorizan las listas de espera, según criterios establecidos.</w:t>
      </w:r>
    </w:p>
    <w:p w14:paraId="3B036EB6" w14:textId="77777777" w:rsidR="00374BFD" w:rsidRPr="00D32D31" w:rsidRDefault="00374BFD" w:rsidP="002A5CAB">
      <w:pPr>
        <w:ind w:left="426"/>
        <w:rPr>
          <w:rFonts w:ascii="Arial Narrow" w:hAnsi="Arial Narrow"/>
          <w:highlight w:val="yellow"/>
        </w:rPr>
      </w:pPr>
    </w:p>
    <w:p w14:paraId="0DBB00AE" w14:textId="77777777" w:rsidR="00374BFD" w:rsidRPr="00D32D31" w:rsidRDefault="00374BFD" w:rsidP="002A5CAB">
      <w:pPr>
        <w:ind w:left="426"/>
        <w:rPr>
          <w:rFonts w:ascii="Arial Narrow" w:hAnsi="Arial Narrow"/>
        </w:rPr>
      </w:pPr>
      <w:r w:rsidRPr="00D32D31">
        <w:rPr>
          <w:rFonts w:ascii="Arial Narrow" w:hAnsi="Arial Narrow"/>
        </w:rPr>
        <w:t>El Área Gineco-obstétrica y Cirugía infantil tienen implementado un sistema de registro en cuadernos donde se planifica la hospitalización según horarios establecidos de pabellón.</w:t>
      </w:r>
    </w:p>
    <w:p w14:paraId="5A15CE67" w14:textId="77777777" w:rsidR="00374BFD" w:rsidRPr="00D32D31" w:rsidRDefault="00374BFD" w:rsidP="002A5CAB">
      <w:pPr>
        <w:ind w:left="426"/>
        <w:rPr>
          <w:rFonts w:ascii="Arial Narrow" w:hAnsi="Arial Narrow"/>
        </w:rPr>
      </w:pPr>
    </w:p>
    <w:p w14:paraId="119C324B" w14:textId="77777777" w:rsidR="00374BFD" w:rsidRPr="00D32D31" w:rsidRDefault="00374BFD" w:rsidP="002A5CAB">
      <w:pPr>
        <w:ind w:left="426"/>
        <w:rPr>
          <w:rFonts w:ascii="Arial Narrow" w:hAnsi="Arial Narrow"/>
        </w:rPr>
      </w:pPr>
      <w:r w:rsidRPr="00D32D31">
        <w:rPr>
          <w:rFonts w:ascii="Arial Narrow" w:hAnsi="Arial Narrow"/>
        </w:rPr>
        <w:t>El Área Quirúrgica prioriza las hospitalizaciones según horas de pabellón, complejidad de la intervención y disponibilidad de horas médicas; se tiene el registro de pacientes en lista de espera, se llama a los pacientes por teléfono indicándole fecha y hora de hospitalización, ingresan previo registro en admisión quien gestiona la entrega de ficha al área de atención cerrada correspondiente. Si el ingreso es domingo o festivo los trámites se efectúan antes y se deja la ficha en el área correspondiente.</w:t>
      </w:r>
    </w:p>
    <w:p w14:paraId="304217CD" w14:textId="77777777" w:rsidR="00374BFD" w:rsidRPr="00D32D31" w:rsidRDefault="00374BFD" w:rsidP="002E66C4">
      <w:pPr>
        <w:ind w:left="708"/>
        <w:rPr>
          <w:rFonts w:ascii="Arial Narrow" w:hAnsi="Arial Narrow"/>
          <w:lang w:val="es-CL"/>
        </w:rPr>
      </w:pPr>
    </w:p>
    <w:p w14:paraId="7297E1EB" w14:textId="77777777" w:rsidR="00374BFD" w:rsidRPr="002A5CAB" w:rsidRDefault="00374BFD" w:rsidP="00122CF1">
      <w:pPr>
        <w:ind w:left="360"/>
        <w:rPr>
          <w:rFonts w:ascii="Arial Narrow" w:hAnsi="Arial Narrow"/>
          <w:b/>
          <w:lang w:val="es-CL"/>
        </w:rPr>
      </w:pPr>
      <w:r w:rsidRPr="002A5CAB">
        <w:rPr>
          <w:rFonts w:ascii="Arial Narrow" w:hAnsi="Arial Narrow"/>
          <w:b/>
          <w:lang w:val="es-CL"/>
        </w:rPr>
        <w:t xml:space="preserve">Sistemas de Control </w:t>
      </w:r>
    </w:p>
    <w:p w14:paraId="47C2FB64" w14:textId="77777777" w:rsidR="00374BFD" w:rsidRPr="00D32D31" w:rsidRDefault="00374BFD" w:rsidP="00122CF1">
      <w:pPr>
        <w:ind w:left="360"/>
        <w:rPr>
          <w:rFonts w:ascii="Arial Narrow" w:hAnsi="Arial Narrow"/>
        </w:rPr>
      </w:pPr>
      <w:r w:rsidRPr="00D32D31">
        <w:rPr>
          <w:rFonts w:ascii="Arial Narrow" w:hAnsi="Arial Narrow"/>
        </w:rPr>
        <w:t xml:space="preserve">El hospital cuenta con sistemas de monitoreo de indicadores clásicos de actividad hospitalaria (Índice Ocupacional, Índice de Rotación, Índice de Sustitución Promedio de días de estada), los que se entregan mensualmente a cada área clínica no existiendo una intervención sistemática a las prácticas cotidianas según estos indicadores, excepto que todo paciente que tenga </w:t>
      </w:r>
      <w:r w:rsidR="009B5318" w:rsidRPr="00D32D31">
        <w:rPr>
          <w:rFonts w:ascii="Arial Narrow" w:hAnsi="Arial Narrow"/>
        </w:rPr>
        <w:t>más</w:t>
      </w:r>
      <w:r w:rsidRPr="00D32D31">
        <w:rPr>
          <w:rFonts w:ascii="Arial Narrow" w:hAnsi="Arial Narrow"/>
        </w:rPr>
        <w:t xml:space="preserve"> de 10 días de hospitalización es informado a Subdirección Médica quien solicita explicaciones respecto a las razones de la estadía prolongada, además se efectúa una auditoría programada en  Mayo, Agosto y Noviembre a las fichas de estos pacientes, por la Unidad de Auditoría del hospital. </w:t>
      </w:r>
    </w:p>
    <w:p w14:paraId="1E331175" w14:textId="77777777" w:rsidR="00374BFD" w:rsidRPr="00D32D31" w:rsidRDefault="00374BFD" w:rsidP="00122CF1">
      <w:pPr>
        <w:ind w:left="360"/>
        <w:rPr>
          <w:rFonts w:ascii="Arial Narrow" w:hAnsi="Arial Narrow"/>
        </w:rPr>
      </w:pPr>
    </w:p>
    <w:p w14:paraId="28317F16" w14:textId="77777777" w:rsidR="00374BFD" w:rsidRPr="00D32D31" w:rsidRDefault="00374BFD" w:rsidP="00122CF1">
      <w:pPr>
        <w:ind w:left="360"/>
        <w:rPr>
          <w:rFonts w:ascii="Arial Narrow" w:hAnsi="Arial Narrow"/>
        </w:rPr>
      </w:pPr>
      <w:r w:rsidRPr="00D32D31">
        <w:rPr>
          <w:rFonts w:ascii="Arial Narrow" w:hAnsi="Arial Narrow"/>
        </w:rPr>
        <w:t>Se efectúa un monitoreo permanente de las prestaciones valoradas, compromisos de gestión y metas sanitarias en las que están incluidas actividades de atención cerrada y abierta.</w:t>
      </w:r>
    </w:p>
    <w:p w14:paraId="0DE530B5" w14:textId="77777777" w:rsidR="00374BFD" w:rsidRPr="00D32D31" w:rsidRDefault="00374BFD" w:rsidP="00122CF1">
      <w:pPr>
        <w:ind w:left="360"/>
        <w:rPr>
          <w:rFonts w:ascii="Arial Narrow" w:hAnsi="Arial Narrow"/>
        </w:rPr>
      </w:pPr>
    </w:p>
    <w:p w14:paraId="2C8A4EB2" w14:textId="77777777" w:rsidR="00374BFD" w:rsidRPr="00D32D31" w:rsidRDefault="00374BFD" w:rsidP="00122CF1">
      <w:pPr>
        <w:ind w:left="360"/>
        <w:rPr>
          <w:rFonts w:ascii="Arial Narrow" w:hAnsi="Arial Narrow"/>
        </w:rPr>
      </w:pPr>
      <w:r w:rsidRPr="00D32D31">
        <w:rPr>
          <w:rFonts w:ascii="Arial Narrow" w:hAnsi="Arial Narrow"/>
        </w:rPr>
        <w:t>Actualmente se utiliza el WINSIG sistema de distribución de gastos que se entrega mensualmente a los Centros de Costos  y  que permite controlar de manera efectiva y real el gasto y la producción definida para la unidad. También costea distintos productos en relación al gasto por Centros de Costos, todo lo cual es un efectivo medio de control. Esta información está disponible y se entrega periódicamente, y es utilizada heterogéneamente por algunos jefes de servicio y/o enfermeras, y matronas supervisoras con fines de gestión.</w:t>
      </w:r>
    </w:p>
    <w:p w14:paraId="50F9CC51" w14:textId="77777777" w:rsidR="00374BFD" w:rsidRPr="00D32D31" w:rsidRDefault="00374BFD" w:rsidP="00122CF1">
      <w:pPr>
        <w:ind w:left="360"/>
        <w:rPr>
          <w:rFonts w:ascii="Arial Narrow" w:hAnsi="Arial Narrow"/>
        </w:rPr>
      </w:pPr>
    </w:p>
    <w:p w14:paraId="1A202E79" w14:textId="77777777" w:rsidR="00374BFD" w:rsidRPr="00D32D31" w:rsidRDefault="00374BFD" w:rsidP="00122CF1">
      <w:pPr>
        <w:ind w:left="360"/>
        <w:rPr>
          <w:rFonts w:ascii="Arial Narrow" w:hAnsi="Arial Narrow"/>
        </w:rPr>
      </w:pPr>
      <w:r w:rsidRPr="00D32D31">
        <w:rPr>
          <w:rFonts w:ascii="Arial Narrow" w:hAnsi="Arial Narrow"/>
        </w:rPr>
        <w:t>Se monitorea como indicador de calidad de atención las infecciones intrahospitalarias, las que se encuentran asociadas  a metas bien establecidas y conocidas por todos, y se intervienen oportunamente.</w:t>
      </w:r>
    </w:p>
    <w:p w14:paraId="5FA392C6" w14:textId="77777777" w:rsidR="00374BFD" w:rsidRPr="00D32D31" w:rsidRDefault="00374BFD" w:rsidP="00122CF1">
      <w:pPr>
        <w:ind w:left="360"/>
        <w:rPr>
          <w:rFonts w:ascii="Arial Narrow" w:hAnsi="Arial Narrow"/>
        </w:rPr>
      </w:pPr>
    </w:p>
    <w:p w14:paraId="2142A653" w14:textId="77777777" w:rsidR="00374BFD" w:rsidRPr="00D32D31" w:rsidRDefault="00374BFD" w:rsidP="00122CF1">
      <w:pPr>
        <w:ind w:left="360"/>
        <w:rPr>
          <w:rFonts w:ascii="Arial Narrow" w:hAnsi="Arial Narrow"/>
        </w:rPr>
      </w:pPr>
      <w:r w:rsidRPr="00D32D31">
        <w:rPr>
          <w:rFonts w:ascii="Arial Narrow" w:hAnsi="Arial Narrow"/>
        </w:rPr>
        <w:lastRenderedPageBreak/>
        <w:t>El desarrollo de protocolos por patología sigue siendo incipiente, y no constituye una práctica habitual la vigilancia del cumplimiento de protocolos (con algunas excepciones).</w:t>
      </w:r>
    </w:p>
    <w:p w14:paraId="14F38350" w14:textId="77777777" w:rsidR="00374BFD" w:rsidRPr="00D32D31" w:rsidRDefault="00374BFD" w:rsidP="00122CF1">
      <w:pPr>
        <w:ind w:left="360"/>
        <w:rPr>
          <w:rFonts w:ascii="Arial Narrow" w:hAnsi="Arial Narrow"/>
        </w:rPr>
      </w:pPr>
    </w:p>
    <w:p w14:paraId="5D0160A3" w14:textId="77777777" w:rsidR="00374BFD" w:rsidRPr="0011129C" w:rsidRDefault="00374BFD" w:rsidP="00122CF1">
      <w:pPr>
        <w:ind w:left="360"/>
        <w:rPr>
          <w:rFonts w:ascii="Arial Narrow" w:hAnsi="Arial Narrow"/>
          <w:b/>
          <w:lang w:val="es-CL"/>
        </w:rPr>
      </w:pPr>
      <w:r w:rsidRPr="0011129C">
        <w:rPr>
          <w:rFonts w:ascii="Arial Narrow" w:hAnsi="Arial Narrow"/>
          <w:b/>
          <w:lang w:val="es-CL"/>
        </w:rPr>
        <w:t>Sistemas de Contra derivación</w:t>
      </w:r>
    </w:p>
    <w:p w14:paraId="18E53F7C" w14:textId="77777777" w:rsidR="00374BFD" w:rsidRPr="00D32D31" w:rsidRDefault="00374BFD" w:rsidP="00122CF1">
      <w:pPr>
        <w:ind w:left="360"/>
        <w:rPr>
          <w:rFonts w:ascii="Arial Narrow" w:hAnsi="Arial Narrow"/>
        </w:rPr>
      </w:pPr>
      <w:r w:rsidRPr="00D32D31">
        <w:rPr>
          <w:rFonts w:ascii="Arial Narrow" w:hAnsi="Arial Narrow"/>
        </w:rPr>
        <w:t>No existen prácticas sistemáticas de contra derivación, que pudiera contribuir a una expresión de acción en red que optimizara el uso de cama del hospital. El registro de traslados existe como dato, pero no se ha utilizado para generar información  útil para la gestión de red.</w:t>
      </w:r>
    </w:p>
    <w:p w14:paraId="2DC12B99" w14:textId="77777777" w:rsidR="00374BFD" w:rsidRPr="00D32D31" w:rsidRDefault="00374BFD" w:rsidP="00122CF1">
      <w:pPr>
        <w:ind w:left="360"/>
        <w:rPr>
          <w:rFonts w:ascii="Arial Narrow" w:hAnsi="Arial Narrow"/>
        </w:rPr>
      </w:pPr>
    </w:p>
    <w:p w14:paraId="66B26538" w14:textId="77777777" w:rsidR="00374BFD" w:rsidRPr="00D32D31" w:rsidRDefault="00374BFD" w:rsidP="00122CF1">
      <w:pPr>
        <w:ind w:left="360"/>
        <w:rPr>
          <w:rFonts w:ascii="Arial Narrow" w:hAnsi="Arial Narrow"/>
        </w:rPr>
      </w:pPr>
      <w:r w:rsidRPr="00D32D31">
        <w:rPr>
          <w:rFonts w:ascii="Arial Narrow" w:hAnsi="Arial Narrow"/>
        </w:rPr>
        <w:t>El rol de los servicios clínicos respecto de la práctica de la especialidad en los otros niveles de atención no está claramente definido; se limita a algunas expresiones de colaboración y capacitación, sin que ello llegue a constituir una  red de apoyo de la especialidad, con perspectivas de desarrollo entre los establecimientos sobre la cual opere  un sistema de derivación y contraderivación efectivo.</w:t>
      </w:r>
    </w:p>
    <w:p w14:paraId="64E210F9" w14:textId="77777777" w:rsidR="00374BFD" w:rsidRPr="00D32D31" w:rsidRDefault="00374BFD" w:rsidP="00122CF1">
      <w:pPr>
        <w:ind w:left="360"/>
        <w:rPr>
          <w:rFonts w:ascii="Arial Narrow" w:hAnsi="Arial Narrow"/>
        </w:rPr>
      </w:pPr>
    </w:p>
    <w:p w14:paraId="4FB2156B" w14:textId="77777777" w:rsidR="00374BFD" w:rsidRPr="00D32D31" w:rsidRDefault="00374BFD" w:rsidP="00122CF1">
      <w:pPr>
        <w:pStyle w:val="Ttulo4"/>
        <w:tabs>
          <w:tab w:val="clear" w:pos="2880"/>
        </w:tabs>
        <w:rPr>
          <w:rFonts w:ascii="Arial Narrow" w:hAnsi="Arial Narrow"/>
        </w:rPr>
      </w:pPr>
      <w:bookmarkStart w:id="500" w:name="_Toc171243541"/>
      <w:r w:rsidRPr="00D32D31">
        <w:rPr>
          <w:rFonts w:ascii="Arial Narrow" w:hAnsi="Arial Narrow"/>
        </w:rPr>
        <w:t>b) Pabellones Quirúrgicos</w:t>
      </w:r>
      <w:bookmarkEnd w:id="500"/>
      <w:r w:rsidRPr="00D32D31">
        <w:rPr>
          <w:rFonts w:ascii="Arial Narrow" w:hAnsi="Arial Narrow"/>
        </w:rPr>
        <w:t xml:space="preserve"> y Unidad de Anestesia</w:t>
      </w:r>
    </w:p>
    <w:p w14:paraId="7DEC9876" w14:textId="77777777" w:rsidR="00374BFD" w:rsidRPr="00D32D31" w:rsidRDefault="00374BFD" w:rsidP="00122CF1">
      <w:pPr>
        <w:ind w:left="360"/>
        <w:rPr>
          <w:rFonts w:ascii="Arial Narrow" w:hAnsi="Arial Narrow"/>
        </w:rPr>
      </w:pPr>
    </w:p>
    <w:p w14:paraId="78A1EAF6" w14:textId="77777777" w:rsidR="00374BFD" w:rsidRPr="00D32D31" w:rsidRDefault="00374BFD" w:rsidP="00122CF1">
      <w:pPr>
        <w:ind w:left="360"/>
        <w:rPr>
          <w:rFonts w:ascii="Arial Narrow" w:hAnsi="Arial Narrow"/>
        </w:rPr>
      </w:pPr>
      <w:r w:rsidRPr="00D32D31">
        <w:rPr>
          <w:rFonts w:ascii="Arial Narrow" w:hAnsi="Arial Narrow"/>
        </w:rPr>
        <w:t>Unidad centralizada  de atención continua que presta atención tanto electiva como de urgencia  a todas las especialidades quirúrgicas del establecimiento. Estas son: cirugía de adultos e infantil, gineco-obstetricia, traumatología</w:t>
      </w:r>
      <w:r w:rsidRPr="00D32D31">
        <w:rPr>
          <w:rFonts w:ascii="Arial Narrow" w:hAnsi="Arial Narrow"/>
          <w:color w:val="FF0000"/>
        </w:rPr>
        <w:t>,</w:t>
      </w:r>
      <w:r w:rsidRPr="00D32D31">
        <w:rPr>
          <w:rFonts w:ascii="Arial Narrow" w:hAnsi="Arial Narrow"/>
        </w:rPr>
        <w:t xml:space="preserve"> oftalmología, otorrinolaringología, dermatología, y urología, las cuales envían a sus médicos especialistas a realizar sus  respectivas intervenciones. </w:t>
      </w:r>
    </w:p>
    <w:p w14:paraId="76BFE88F" w14:textId="77777777" w:rsidR="00374BFD" w:rsidRPr="00D32D31" w:rsidRDefault="00374BFD" w:rsidP="00122CF1">
      <w:pPr>
        <w:ind w:left="360"/>
        <w:rPr>
          <w:rFonts w:ascii="Arial Narrow" w:hAnsi="Arial Narrow"/>
        </w:rPr>
      </w:pPr>
    </w:p>
    <w:p w14:paraId="3B49A644" w14:textId="77777777" w:rsidR="00374BFD" w:rsidRPr="00D32D31" w:rsidRDefault="00374BFD" w:rsidP="00122CF1">
      <w:pPr>
        <w:ind w:left="360"/>
        <w:rPr>
          <w:rFonts w:ascii="Arial Narrow" w:hAnsi="Arial Narrow"/>
        </w:rPr>
      </w:pPr>
      <w:r w:rsidRPr="00D32D31">
        <w:rPr>
          <w:rFonts w:ascii="Arial Narrow" w:hAnsi="Arial Narrow"/>
        </w:rPr>
        <w:t xml:space="preserve">Sus recursos: </w:t>
      </w:r>
    </w:p>
    <w:p w14:paraId="137C6356" w14:textId="77777777" w:rsidR="00374BFD" w:rsidRPr="00D32D31" w:rsidRDefault="00374BFD" w:rsidP="00122CF1">
      <w:pPr>
        <w:ind w:left="360"/>
        <w:rPr>
          <w:rFonts w:ascii="Arial Narrow" w:hAnsi="Arial Narrow"/>
        </w:rPr>
      </w:pPr>
      <w:r w:rsidRPr="00D32D31">
        <w:rPr>
          <w:rFonts w:ascii="Arial Narrow" w:hAnsi="Arial Narrow"/>
        </w:rPr>
        <w:t xml:space="preserve">Planta física: 5 Pabellones Quirúrgicos completos, con equipamiento médico, e instrumental quirúrgico.  </w:t>
      </w:r>
    </w:p>
    <w:p w14:paraId="25FB8B8C" w14:textId="77777777" w:rsidR="00374BFD" w:rsidRPr="00D32D31" w:rsidRDefault="00374BFD" w:rsidP="00122CF1">
      <w:pPr>
        <w:ind w:left="360"/>
        <w:rPr>
          <w:rFonts w:ascii="Arial Narrow" w:hAnsi="Arial Narrow"/>
        </w:rPr>
      </w:pPr>
    </w:p>
    <w:p w14:paraId="3E254144" w14:textId="77777777" w:rsidR="00374BFD" w:rsidRPr="00D32D31" w:rsidRDefault="00374BFD" w:rsidP="00122CF1">
      <w:pPr>
        <w:ind w:left="360"/>
        <w:rPr>
          <w:rFonts w:ascii="Arial Narrow" w:hAnsi="Arial Narrow"/>
        </w:rPr>
      </w:pPr>
      <w:r w:rsidRPr="00D32D31">
        <w:rPr>
          <w:rFonts w:ascii="Arial Narrow" w:hAnsi="Arial Narrow"/>
        </w:rPr>
        <w:t>Recursos Humanos:   Anestesiólogos, 2 cargos 22/28hrs., 3 cargos 11/28 hrs. ,1 cargo 28hrs., 1 cargo 44 hrs., 1cargo 22 hrs., 2 Enfermeras,  26 Paramédicos, 2 auxiliares de servicio, 1 auxiliar de aseo (empresa externa), y 1 secretaria.</w:t>
      </w:r>
    </w:p>
    <w:p w14:paraId="3645AB84" w14:textId="77777777" w:rsidR="00374BFD" w:rsidRPr="00D32D31" w:rsidRDefault="00374BFD" w:rsidP="00122CF1">
      <w:pPr>
        <w:ind w:left="360"/>
        <w:rPr>
          <w:rFonts w:ascii="Arial Narrow" w:hAnsi="Arial Narrow"/>
        </w:rPr>
      </w:pPr>
    </w:p>
    <w:p w14:paraId="29D1AA51" w14:textId="77777777" w:rsidR="00374BFD" w:rsidRPr="00D32D31" w:rsidRDefault="00374BFD" w:rsidP="00122CF1">
      <w:pPr>
        <w:ind w:left="360"/>
        <w:rPr>
          <w:rFonts w:ascii="Arial Narrow" w:hAnsi="Arial Narrow"/>
        </w:rPr>
      </w:pPr>
      <w:r w:rsidRPr="00D32D31">
        <w:rPr>
          <w:rFonts w:ascii="Arial Narrow" w:hAnsi="Arial Narrow"/>
        </w:rPr>
        <w:t xml:space="preserve">Funcionamiento: Durante el horario hábil coexiste atención de urgencia permanente en un pabellón  con actividad de los otros cuatro pabellones  electivos. En cuanto a atención electiva  Se organizan alternadamente las especialidades  para darle un uso  a la capacidad instalada desde las 08 hrs. a las 17 hrs. de lunes a viernes.    El personal existente permite mantener e n funcionamiento  5 pabellones hasta las 13 hrs.  A partir de ese horario  quedan 3 pabellones hasta las 17 hrs.  En caso de  ser imperioso puede realizarse un cuarto pabellón  en desmedro de actividad   logística  interna. A partir de las 17 hrs., queda personal para  Emergencias  (4 paramédicos y un auxiliar de servicio hasta las 20 hrs.  y posteriormente 3 paramédicos hasta las 08hrs.)  Esta dotación  permite  un pabellón de urgencia para uso de las unidades de emergencia  adulto, infantil y ginecobstétrica. </w:t>
      </w:r>
    </w:p>
    <w:p w14:paraId="6B7FA437" w14:textId="77777777" w:rsidR="00374BFD" w:rsidRPr="00D32D31" w:rsidRDefault="00374BFD" w:rsidP="00122CF1">
      <w:pPr>
        <w:ind w:left="360"/>
        <w:rPr>
          <w:rFonts w:ascii="Arial Narrow" w:hAnsi="Arial Narrow"/>
        </w:rPr>
      </w:pPr>
      <w:r w:rsidRPr="00D32D31">
        <w:rPr>
          <w:rFonts w:ascii="Arial Narrow" w:hAnsi="Arial Narrow"/>
        </w:rPr>
        <w:t xml:space="preserve"> </w:t>
      </w:r>
    </w:p>
    <w:p w14:paraId="1ACBB410" w14:textId="77777777" w:rsidR="00374BFD" w:rsidRPr="00D32D31" w:rsidRDefault="00374BFD" w:rsidP="00122CF1">
      <w:pPr>
        <w:ind w:left="360"/>
        <w:rPr>
          <w:rFonts w:ascii="Arial Narrow" w:hAnsi="Arial Narrow"/>
        </w:rPr>
      </w:pPr>
      <w:r w:rsidRPr="00D32D31">
        <w:rPr>
          <w:rFonts w:ascii="Arial Narrow" w:hAnsi="Arial Narrow"/>
        </w:rPr>
        <w:t xml:space="preserve"> La actividad quirúrgica electiva incluye tanto las intervenciones programadas por los diferentes servicios, como los programas especiales POA, GES, y actividad privada (Pensionado).</w:t>
      </w:r>
    </w:p>
    <w:p w14:paraId="13C79AD0" w14:textId="77777777" w:rsidR="00374BFD" w:rsidRPr="00D32D31" w:rsidRDefault="00374BFD" w:rsidP="00122CF1">
      <w:pPr>
        <w:ind w:left="360"/>
        <w:rPr>
          <w:rFonts w:ascii="Arial Narrow" w:hAnsi="Arial Narrow"/>
        </w:rPr>
      </w:pPr>
    </w:p>
    <w:p w14:paraId="6B8ADE99" w14:textId="77777777" w:rsidR="00374BFD" w:rsidRPr="00D32D31" w:rsidRDefault="00374BFD" w:rsidP="00122CF1">
      <w:pPr>
        <w:ind w:left="360"/>
        <w:rPr>
          <w:rFonts w:ascii="Arial Narrow" w:hAnsi="Arial Narrow"/>
        </w:rPr>
      </w:pPr>
      <w:r w:rsidRPr="00D32D31">
        <w:rPr>
          <w:rFonts w:ascii="Arial Narrow" w:hAnsi="Arial Narrow"/>
        </w:rPr>
        <w:t xml:space="preserve">Los médicos anestesiólogos, además de la actividad interna de pabellón, prestan servicio  fuera de éste  en actividades como: anestesia regional del parto,  reanimación en apoyo a la Unidad de </w:t>
      </w:r>
      <w:r w:rsidRPr="00D32D31">
        <w:rPr>
          <w:rFonts w:ascii="Arial Narrow" w:hAnsi="Arial Narrow"/>
        </w:rPr>
        <w:lastRenderedPageBreak/>
        <w:t>Emergencia, instalación de vías venosas centrales en servicios clínicos, evaluación preanestésica en pacientes de riesgo,  y otras.</w:t>
      </w:r>
    </w:p>
    <w:p w14:paraId="498A86E5" w14:textId="77777777" w:rsidR="00374BFD" w:rsidRPr="00D32D31" w:rsidRDefault="00374BFD" w:rsidP="00122CF1">
      <w:pPr>
        <w:ind w:left="360"/>
        <w:rPr>
          <w:rFonts w:ascii="Arial Narrow" w:hAnsi="Arial Narrow"/>
        </w:rPr>
      </w:pPr>
    </w:p>
    <w:p w14:paraId="6265EE02" w14:textId="77777777" w:rsidR="00374BFD" w:rsidRPr="00D32D31" w:rsidRDefault="00374BFD" w:rsidP="00122CF1">
      <w:pPr>
        <w:ind w:left="360"/>
        <w:rPr>
          <w:rFonts w:ascii="Arial Narrow" w:hAnsi="Arial Narrow"/>
        </w:rPr>
      </w:pPr>
      <w:r w:rsidRPr="00D32D31">
        <w:rPr>
          <w:rFonts w:ascii="Arial Narrow" w:hAnsi="Arial Narrow"/>
        </w:rPr>
        <w:t>En casos de urgencia con múltiples víctimas o la concomitancia de más de una cirugía de urgencia, el médico jefe de turno coordina en conjunto con el anestesiólogo el desplazamiento interno de personal para cubrir estos requerimientos.</w:t>
      </w:r>
    </w:p>
    <w:p w14:paraId="7B68B55D" w14:textId="77777777" w:rsidR="00374BFD" w:rsidRPr="00D32D31" w:rsidRDefault="00374BFD" w:rsidP="00122CF1">
      <w:pPr>
        <w:ind w:left="360"/>
        <w:rPr>
          <w:rFonts w:ascii="Arial Narrow" w:hAnsi="Arial Narrow"/>
        </w:rPr>
      </w:pPr>
    </w:p>
    <w:p w14:paraId="7B02AD8A" w14:textId="77777777" w:rsidR="00374BFD" w:rsidRPr="00D32D31" w:rsidRDefault="00374BFD" w:rsidP="00122CF1">
      <w:pPr>
        <w:ind w:left="360"/>
        <w:rPr>
          <w:rFonts w:ascii="Arial Narrow" w:hAnsi="Arial Narrow"/>
        </w:rPr>
      </w:pPr>
      <w:r w:rsidRPr="00D32D31">
        <w:rPr>
          <w:rFonts w:ascii="Arial Narrow" w:hAnsi="Arial Narrow"/>
        </w:rPr>
        <w:t>La CMA, constituida especialmente por Cirugía Infantil y Cataratas, se efectúa en los Pabellones Quirúrgicos. Cirugía Infantil planifica  su tabla con anticipación en el CRD; los niños se llevan a Pediatría,  donde se preparan ocupando 2 camas ambulatorias; al salir de pabellón vuelven a Pediatría hasta su  alta. Los pacientes de oftalmología son preparados en el box de la especialidad  y son llevados hacia el pabellón, volviendo al mismo hasta su alta.</w:t>
      </w:r>
    </w:p>
    <w:p w14:paraId="30C8719B" w14:textId="77777777" w:rsidR="00374BFD" w:rsidRPr="00D32D31" w:rsidRDefault="00374BFD" w:rsidP="00122CF1">
      <w:pPr>
        <w:ind w:left="360"/>
        <w:rPr>
          <w:rFonts w:ascii="Arial Narrow" w:hAnsi="Arial Narrow"/>
        </w:rPr>
      </w:pPr>
    </w:p>
    <w:p w14:paraId="14BB257F" w14:textId="77777777" w:rsidR="00374BFD" w:rsidRPr="00D32D31" w:rsidRDefault="00374BFD" w:rsidP="00122CF1">
      <w:pPr>
        <w:ind w:left="360"/>
        <w:rPr>
          <w:rFonts w:ascii="Arial Narrow" w:hAnsi="Arial Narrow"/>
        </w:rPr>
      </w:pPr>
    </w:p>
    <w:p w14:paraId="6A9A38F9" w14:textId="77777777" w:rsidR="00374BFD" w:rsidRDefault="00374BFD" w:rsidP="00181B32">
      <w:pPr>
        <w:pStyle w:val="Ttulo3"/>
      </w:pPr>
      <w:bookmarkStart w:id="501" w:name="_Toc171243542"/>
      <w:bookmarkStart w:id="502" w:name="_Toc209245505"/>
      <w:bookmarkStart w:id="503" w:name="_Toc335400627"/>
      <w:r>
        <w:t>4.3. O</w:t>
      </w:r>
      <w:r w:rsidRPr="00FE66DC">
        <w:t>rganización Interna</w:t>
      </w:r>
      <w:bookmarkEnd w:id="501"/>
      <w:bookmarkEnd w:id="502"/>
      <w:bookmarkEnd w:id="503"/>
    </w:p>
    <w:p w14:paraId="39889F5E" w14:textId="77777777" w:rsidR="00374BFD" w:rsidRPr="00D32D31" w:rsidRDefault="00374BFD" w:rsidP="00122CF1">
      <w:pPr>
        <w:pStyle w:val="Ttulo4"/>
        <w:tabs>
          <w:tab w:val="clear" w:pos="2880"/>
        </w:tabs>
        <w:rPr>
          <w:rFonts w:ascii="Arial Narrow" w:hAnsi="Arial Narrow"/>
          <w:lang w:val="es-MX"/>
        </w:rPr>
      </w:pPr>
      <w:bookmarkStart w:id="504" w:name="_Toc171243543"/>
      <w:r w:rsidRPr="00D32D31">
        <w:rPr>
          <w:rFonts w:ascii="Arial Narrow" w:hAnsi="Arial Narrow"/>
        </w:rPr>
        <w:t>a) Estructura Direc</w:t>
      </w:r>
      <w:bookmarkEnd w:id="504"/>
      <w:r w:rsidRPr="00D32D31">
        <w:rPr>
          <w:rFonts w:ascii="Arial Narrow" w:hAnsi="Arial Narrow"/>
        </w:rPr>
        <w:t>tiva</w:t>
      </w:r>
    </w:p>
    <w:p w14:paraId="4956BD1A" w14:textId="77777777" w:rsidR="00374BFD" w:rsidRPr="00D32D31" w:rsidRDefault="00374BFD" w:rsidP="00122CF1">
      <w:pPr>
        <w:ind w:left="360"/>
        <w:rPr>
          <w:rFonts w:ascii="Arial Narrow" w:hAnsi="Arial Narrow"/>
        </w:rPr>
      </w:pPr>
    </w:p>
    <w:p w14:paraId="1FA17420" w14:textId="77777777" w:rsidR="00374BFD" w:rsidRPr="00D32D31" w:rsidRDefault="00374BFD" w:rsidP="00122CF1">
      <w:pPr>
        <w:ind w:left="360"/>
        <w:rPr>
          <w:rFonts w:ascii="Arial Narrow" w:hAnsi="Arial Narrow"/>
        </w:rPr>
      </w:pPr>
      <w:r w:rsidRPr="00D32D31">
        <w:rPr>
          <w:rFonts w:ascii="Arial Narrow" w:hAnsi="Arial Narrow"/>
        </w:rPr>
        <w:t>El HSMQ ha seguido las recomendaciones MINSAL en términos de ajustar su organización a los requerimientos de la Reforma y de particularmente aquellos vinculados con los hospitales autogestionados y el Decreto 140, en este contexto, cuenta con una  estructura que pudiendo ajustarse los próximos años representa el modelo base que se seguirá.</w:t>
      </w:r>
    </w:p>
    <w:p w14:paraId="0FF0B5C3" w14:textId="77777777" w:rsidR="00374BFD" w:rsidRPr="00D32D31" w:rsidRDefault="00374BFD" w:rsidP="00122CF1">
      <w:pPr>
        <w:ind w:left="360"/>
        <w:rPr>
          <w:rFonts w:ascii="Arial Narrow" w:hAnsi="Arial Narrow"/>
        </w:rPr>
      </w:pPr>
    </w:p>
    <w:p w14:paraId="2079ADEB" w14:textId="77777777" w:rsidR="00374BFD" w:rsidRPr="00D32D31" w:rsidRDefault="00374BFD" w:rsidP="00122CF1">
      <w:pPr>
        <w:ind w:left="360"/>
        <w:rPr>
          <w:rFonts w:ascii="Arial Narrow" w:hAnsi="Arial Narrow"/>
        </w:rPr>
      </w:pPr>
      <w:r w:rsidRPr="00D32D31">
        <w:rPr>
          <w:rFonts w:ascii="Arial Narrow" w:hAnsi="Arial Narrow"/>
        </w:rPr>
        <w:t>El hospital cuenta con una estructura basada en 6  Centros de Responsabilidad, los que han sido identificados y organizados de acuerdo al tipo de proceso que llevan a cabo. Estos Centros de Responsabilidad (CR) son:</w:t>
      </w:r>
    </w:p>
    <w:p w14:paraId="7711CD0F" w14:textId="77777777" w:rsidR="00374BFD" w:rsidRPr="00D32D31" w:rsidRDefault="00374BFD" w:rsidP="00950D86">
      <w:pPr>
        <w:numPr>
          <w:ilvl w:val="0"/>
          <w:numId w:val="16"/>
        </w:numPr>
        <w:rPr>
          <w:rFonts w:ascii="Arial Narrow" w:hAnsi="Arial Narrow"/>
          <w:lang w:val="es-MX"/>
        </w:rPr>
      </w:pPr>
      <w:r w:rsidRPr="00D32D31">
        <w:rPr>
          <w:rFonts w:ascii="Arial Narrow" w:hAnsi="Arial Narrow"/>
          <w:lang w:val="es-MX"/>
        </w:rPr>
        <w:t>Dirección y Unidades Asesoras</w:t>
      </w:r>
    </w:p>
    <w:p w14:paraId="00F4BD9A" w14:textId="77777777" w:rsidR="00374BFD" w:rsidRPr="00D32D31" w:rsidRDefault="00374BFD" w:rsidP="00950D86">
      <w:pPr>
        <w:numPr>
          <w:ilvl w:val="0"/>
          <w:numId w:val="16"/>
        </w:numPr>
        <w:rPr>
          <w:rFonts w:ascii="Arial Narrow" w:hAnsi="Arial Narrow"/>
          <w:lang w:val="es-MX"/>
        </w:rPr>
      </w:pPr>
      <w:r w:rsidRPr="00D32D31">
        <w:rPr>
          <w:rFonts w:ascii="Arial Narrow" w:hAnsi="Arial Narrow"/>
          <w:lang w:val="es-MX"/>
        </w:rPr>
        <w:t>Subdirección Médico Asistencial</w:t>
      </w:r>
    </w:p>
    <w:p w14:paraId="481A67E1" w14:textId="77777777" w:rsidR="00374BFD" w:rsidRPr="00D32D31" w:rsidRDefault="00374BFD" w:rsidP="00950D86">
      <w:pPr>
        <w:numPr>
          <w:ilvl w:val="0"/>
          <w:numId w:val="16"/>
        </w:numPr>
        <w:rPr>
          <w:rFonts w:ascii="Arial Narrow" w:hAnsi="Arial Narrow"/>
          <w:lang w:val="es-MX"/>
        </w:rPr>
      </w:pPr>
      <w:r w:rsidRPr="00D32D31">
        <w:rPr>
          <w:rFonts w:ascii="Arial Narrow" w:hAnsi="Arial Narrow"/>
          <w:lang w:val="es-MX"/>
        </w:rPr>
        <w:t>Subdirección de Gestión de Cuidados al Paciente</w:t>
      </w:r>
    </w:p>
    <w:p w14:paraId="380FFFA7" w14:textId="77777777" w:rsidR="00374BFD" w:rsidRPr="00D32D31" w:rsidRDefault="00374BFD" w:rsidP="00950D86">
      <w:pPr>
        <w:numPr>
          <w:ilvl w:val="0"/>
          <w:numId w:val="16"/>
        </w:numPr>
        <w:rPr>
          <w:rFonts w:ascii="Arial Narrow" w:hAnsi="Arial Narrow"/>
          <w:lang w:val="es-MX"/>
        </w:rPr>
      </w:pPr>
      <w:r w:rsidRPr="00D32D31">
        <w:rPr>
          <w:rFonts w:ascii="Arial Narrow" w:hAnsi="Arial Narrow"/>
          <w:lang w:val="es-MX"/>
        </w:rPr>
        <w:t>Subdirección de Finanzas, Recursos Físicos y Abastecimiento</w:t>
      </w:r>
    </w:p>
    <w:p w14:paraId="58CF7199" w14:textId="77777777" w:rsidR="00374BFD" w:rsidRPr="00D32D31" w:rsidRDefault="00374BFD" w:rsidP="00950D86">
      <w:pPr>
        <w:numPr>
          <w:ilvl w:val="0"/>
          <w:numId w:val="16"/>
        </w:numPr>
        <w:rPr>
          <w:rFonts w:ascii="Arial Narrow" w:hAnsi="Arial Narrow"/>
          <w:lang w:val="es-MX"/>
        </w:rPr>
      </w:pPr>
      <w:r w:rsidRPr="00D32D31">
        <w:rPr>
          <w:rFonts w:ascii="Arial Narrow" w:hAnsi="Arial Narrow"/>
          <w:lang w:val="es-MX"/>
        </w:rPr>
        <w:t>Subdirección  de Recursos Humanos</w:t>
      </w:r>
    </w:p>
    <w:p w14:paraId="2945E2CF" w14:textId="77777777" w:rsidR="00374BFD" w:rsidRPr="00D32D31" w:rsidRDefault="00374BFD" w:rsidP="00950D86">
      <w:pPr>
        <w:numPr>
          <w:ilvl w:val="0"/>
          <w:numId w:val="16"/>
        </w:numPr>
        <w:rPr>
          <w:rFonts w:ascii="Arial Narrow" w:hAnsi="Arial Narrow"/>
        </w:rPr>
      </w:pPr>
      <w:r w:rsidRPr="00D32D31">
        <w:rPr>
          <w:rFonts w:ascii="Arial Narrow" w:hAnsi="Arial Narrow"/>
          <w:lang w:val="es-MX"/>
        </w:rPr>
        <w:t>Subdirección Atención al Usuario y Participación Social</w:t>
      </w:r>
    </w:p>
    <w:p w14:paraId="791AEC13" w14:textId="77777777" w:rsidR="00374BFD" w:rsidRPr="00D32D31" w:rsidRDefault="00374BFD" w:rsidP="00122CF1">
      <w:pPr>
        <w:ind w:left="360"/>
        <w:rPr>
          <w:rFonts w:ascii="Arial Narrow" w:hAnsi="Arial Narrow"/>
        </w:rPr>
      </w:pPr>
    </w:p>
    <w:p w14:paraId="18DF7CAE" w14:textId="77777777" w:rsidR="00374BFD" w:rsidRPr="00D32D31" w:rsidRDefault="00374BFD" w:rsidP="00122CF1">
      <w:pPr>
        <w:ind w:left="360"/>
        <w:rPr>
          <w:rFonts w:ascii="Arial Narrow" w:hAnsi="Arial Narrow"/>
          <w:lang w:val="es-MX"/>
        </w:rPr>
      </w:pPr>
      <w:r w:rsidRPr="00D32D31">
        <w:rPr>
          <w:rFonts w:ascii="Arial Narrow" w:hAnsi="Arial Narrow"/>
          <w:lang w:val="es-MX"/>
        </w:rPr>
        <w:t>A continuación se presenta el organigrama y se describen las funciones del responsable de cada CR.</w:t>
      </w:r>
    </w:p>
    <w:p w14:paraId="50BEE8B7" w14:textId="77777777" w:rsidR="00374BFD" w:rsidRPr="00D32D31" w:rsidRDefault="00374BFD" w:rsidP="00973696">
      <w:pPr>
        <w:pStyle w:val="Ttulo5"/>
        <w:rPr>
          <w:rFonts w:ascii="Arial Narrow" w:hAnsi="Arial Narrow"/>
        </w:rPr>
      </w:pPr>
      <w:bookmarkStart w:id="505" w:name="_Toc171243544"/>
      <w:r w:rsidRPr="00D32D31">
        <w:rPr>
          <w:rFonts w:ascii="Arial Narrow" w:hAnsi="Arial Narrow"/>
        </w:rPr>
        <w:t>(1) Director</w:t>
      </w:r>
      <w:bookmarkEnd w:id="505"/>
    </w:p>
    <w:p w14:paraId="46F29596" w14:textId="77777777" w:rsidR="00374BFD" w:rsidRPr="00D32D31" w:rsidRDefault="00374BFD" w:rsidP="00122CF1">
      <w:pPr>
        <w:ind w:left="360"/>
        <w:rPr>
          <w:rFonts w:ascii="Arial Narrow" w:hAnsi="Arial Narrow"/>
          <w:lang w:val="es-MX"/>
        </w:rPr>
      </w:pPr>
    </w:p>
    <w:p w14:paraId="636184EA" w14:textId="77777777" w:rsidR="00374BFD" w:rsidRPr="00D32D31" w:rsidRDefault="00374BFD" w:rsidP="00122CF1">
      <w:pPr>
        <w:ind w:left="360"/>
        <w:rPr>
          <w:rFonts w:ascii="Arial Narrow" w:hAnsi="Arial Narrow"/>
          <w:lang w:val="es-MX"/>
        </w:rPr>
      </w:pPr>
      <w:r w:rsidRPr="00D32D31">
        <w:rPr>
          <w:rFonts w:ascii="Arial Narrow" w:hAnsi="Arial Narrow"/>
          <w:lang w:val="es-MX"/>
        </w:rPr>
        <w:t>Programar, dirigir, coordinar, supervisar, controlar y evaluar todas las actividades del Hospital para que ellas se desarrollen de modo regular y eficiente, para lo cual, sin perjuicio de las facultades que el Director de Servicio le delegue, tendrá las siguientes atribuciones:</w:t>
      </w:r>
    </w:p>
    <w:p w14:paraId="2F34F4A7" w14:textId="77777777" w:rsidR="00374BFD" w:rsidRPr="00D32D31" w:rsidRDefault="00374BFD" w:rsidP="00950D86">
      <w:pPr>
        <w:numPr>
          <w:ilvl w:val="0"/>
          <w:numId w:val="17"/>
        </w:numPr>
        <w:rPr>
          <w:rFonts w:ascii="Arial Narrow" w:hAnsi="Arial Narrow"/>
          <w:lang w:val="es-MX"/>
        </w:rPr>
      </w:pPr>
      <w:r w:rsidRPr="00D32D31">
        <w:rPr>
          <w:rFonts w:ascii="Arial Narrow" w:hAnsi="Arial Narrow"/>
          <w:lang w:val="es-MX"/>
        </w:rPr>
        <w:t>Elaborar y aprobar el Plan Anual y los Programas  de Actividades del hospital y coordinar controlar y evaluar su ejecución cuando corresponde.</w:t>
      </w:r>
    </w:p>
    <w:p w14:paraId="1D9A76DF" w14:textId="77777777" w:rsidR="00374BFD" w:rsidRPr="00D32D31" w:rsidRDefault="00374BFD" w:rsidP="00950D86">
      <w:pPr>
        <w:numPr>
          <w:ilvl w:val="0"/>
          <w:numId w:val="17"/>
        </w:numPr>
        <w:rPr>
          <w:rFonts w:ascii="Arial Narrow" w:hAnsi="Arial Narrow"/>
          <w:lang w:val="es-MX"/>
        </w:rPr>
      </w:pPr>
      <w:r w:rsidRPr="00D32D31">
        <w:rPr>
          <w:rFonts w:ascii="Arial Narrow" w:hAnsi="Arial Narrow"/>
          <w:lang w:val="es-MX"/>
        </w:rPr>
        <w:lastRenderedPageBreak/>
        <w:t>Organizar  la estructura interna del Hospital  y asignar los cometidos y tareas a sus dependencias, de acuerdo a las normas e instrucciones impartidas sobre la materia por el MINSAL y el Director del Servicio.</w:t>
      </w:r>
    </w:p>
    <w:p w14:paraId="49CF186F" w14:textId="77777777" w:rsidR="00374BFD" w:rsidRPr="00D32D31" w:rsidRDefault="00374BFD" w:rsidP="00950D86">
      <w:pPr>
        <w:numPr>
          <w:ilvl w:val="0"/>
          <w:numId w:val="17"/>
        </w:numPr>
        <w:rPr>
          <w:rFonts w:ascii="Arial Narrow" w:hAnsi="Arial Narrow"/>
          <w:lang w:val="es-MX"/>
        </w:rPr>
      </w:pPr>
      <w:r w:rsidRPr="00D32D31">
        <w:rPr>
          <w:rFonts w:ascii="Arial Narrow" w:hAnsi="Arial Narrow"/>
          <w:lang w:val="es-MX"/>
        </w:rPr>
        <w:t>Presentar anualmente al Director del Servicio el proyecto de presupuesto del establecimiento y ejecutarlo una vez aprobado, de acuerdo a las normas vigentes sobre la materia.</w:t>
      </w:r>
    </w:p>
    <w:p w14:paraId="28E948D8" w14:textId="77777777" w:rsidR="00374BFD" w:rsidRPr="00D32D31" w:rsidRDefault="00374BFD" w:rsidP="00950D86">
      <w:pPr>
        <w:numPr>
          <w:ilvl w:val="0"/>
          <w:numId w:val="17"/>
        </w:numPr>
        <w:rPr>
          <w:rFonts w:ascii="Arial Narrow" w:hAnsi="Arial Narrow"/>
          <w:lang w:val="es-MX"/>
        </w:rPr>
      </w:pPr>
      <w:r w:rsidRPr="00D32D31">
        <w:rPr>
          <w:rFonts w:ascii="Arial Narrow" w:hAnsi="Arial Narrow"/>
          <w:lang w:val="es-MX"/>
        </w:rPr>
        <w:t>Proponer al Director  de Servicio un arancel para  la atención de personas no beneficiarias de la ley Nº14698</w:t>
      </w:r>
    </w:p>
    <w:p w14:paraId="189C5D3D" w14:textId="77777777" w:rsidR="00374BFD" w:rsidRPr="00D32D31" w:rsidRDefault="00374BFD" w:rsidP="00122CF1">
      <w:pPr>
        <w:ind w:left="360"/>
        <w:rPr>
          <w:rFonts w:ascii="Arial Narrow" w:hAnsi="Arial Narrow"/>
          <w:lang w:val="es-MX"/>
        </w:rPr>
      </w:pPr>
    </w:p>
    <w:p w14:paraId="41B1ADAC" w14:textId="297943E6" w:rsidR="00374BFD" w:rsidRDefault="0046279C" w:rsidP="00122CF1">
      <w:pPr>
        <w:ind w:left="360"/>
      </w:pPr>
      <w:r w:rsidRPr="004846AF">
        <w:rPr>
          <w:noProof/>
          <w:highlight w:val="yellow"/>
          <w:lang w:val="es-CL" w:eastAsia="es-CL"/>
        </w:rPr>
        <w:drawing>
          <wp:inline distT="0" distB="0" distL="0" distR="0" wp14:anchorId="128D07A6" wp14:editId="43FBAF1A">
            <wp:extent cx="5768340" cy="3667125"/>
            <wp:effectExtent l="19050" t="19050" r="3810" b="9525"/>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340" cy="3667125"/>
                    </a:xfrm>
                    <a:prstGeom prst="rect">
                      <a:avLst/>
                    </a:prstGeom>
                    <a:noFill/>
                    <a:ln w="6350" cmpd="sng">
                      <a:solidFill>
                        <a:srgbClr val="000000"/>
                      </a:solidFill>
                      <a:miter lim="800000"/>
                      <a:headEnd/>
                      <a:tailEnd/>
                    </a:ln>
                    <a:effectLst/>
                  </pic:spPr>
                </pic:pic>
              </a:graphicData>
            </a:graphic>
          </wp:inline>
        </w:drawing>
      </w:r>
    </w:p>
    <w:p w14:paraId="58608862" w14:textId="77777777" w:rsidR="00374BFD" w:rsidRPr="00F645CD" w:rsidRDefault="00374BFD" w:rsidP="00122CF1">
      <w:pPr>
        <w:ind w:left="360"/>
        <w:rPr>
          <w:rFonts w:ascii="Arial Narrow" w:hAnsi="Arial Narrow"/>
          <w:lang w:val="es-MX"/>
        </w:rPr>
      </w:pPr>
    </w:p>
    <w:p w14:paraId="0A5CFCD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Estudiar y presentar al Director del Servicio iniciativas y proyectos con sus respectivos análisis y antecedentes, que tiendan a ampliar o mejorar las acciones de salud, indicando sus fuentes de financiamiento.</w:t>
      </w:r>
    </w:p>
    <w:p w14:paraId="2C5C3A11"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Condonar en casos excepcionales y por motivos fundados, los pagos que deben efectuar los beneficiarios por las prestaciones que reciban, cuando el Director del Servicio le haya delegado esa facultad.</w:t>
      </w:r>
    </w:p>
    <w:p w14:paraId="692C6AFA"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Dictar las normas y manuales de funcionamiento de las dependencias del hospital.</w:t>
      </w:r>
    </w:p>
    <w:p w14:paraId="6810D9A0"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 la efectiva coordinación y complementación entre las acciones asistenciales y administrativas.</w:t>
      </w:r>
    </w:p>
    <w:p w14:paraId="6979C309"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Constituir unidades asesoras tales como: Consejo Técnico Asesor, Consejo Consultivo; Comités: Bioética, Farmacia; Unidades Asesoras: Auditoría, Control de Gestión y Desarrollo, Comunicaciones, Gestión de Calidad y Seguridad del Paciente.</w:t>
      </w:r>
    </w:p>
    <w:p w14:paraId="7F3C306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Evaluar periódicamente la gestión asistencial y administrativa del Establecimiento, informando al Director de Servicio sobre sus resultados.</w:t>
      </w:r>
    </w:p>
    <w:p w14:paraId="431983C2"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lastRenderedPageBreak/>
        <w:t>Celebrar con la aprobación del Director de Servicio, convenios con profesionales  de la salud, que sean funcionarios del SNSS y que cumplan jornadas  de a lo menos 22 horas semanales, cuando tengan por objeto  atender a sus pacientes particulares en el establecimiento. En estos casos, dicha atención deberá realizarse  fuera del horario de su jornada de trabajo. Por resolución  fundada del Director de Servicio se podrá autorizar convenios con profesionales  que cumplan jornada de 11 horas semanales o con profesionales que no sean funcionarios del Servicio.</w:t>
      </w:r>
    </w:p>
    <w:p w14:paraId="44E08710"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Ejercer las funciones de administración del personal destinado al establecimiento que le delegue el Director de Servicio.</w:t>
      </w:r>
    </w:p>
    <w:p w14:paraId="74AA45A1"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Ejecutar acciones de Salud Pública , de acuerdo a las normas legales y reglamentarias vigentes , según las indicaciones del Director de Servicio</w:t>
      </w:r>
    </w:p>
    <w:p w14:paraId="433E2301"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porque se elaboren en forma completa y oportuna los informes que requieran los Tribunales  de Justicia.</w:t>
      </w:r>
    </w:p>
    <w:p w14:paraId="41D1BE6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Adoptar las medidas necesarias para prestar apoyo y colaboración a la APS.</w:t>
      </w:r>
    </w:p>
    <w:p w14:paraId="26820B2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 la elaboración y aprobar en su oportunidad los planes de seguridad y emergencia del establecimiento y cautelar su permanente actualización y operatividad.</w:t>
      </w:r>
    </w:p>
    <w:p w14:paraId="65F27E34"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 la producción asistencial  del hospital, ajustándose a las normas técnicas  que el MINSAL  imparta y a los recursos que se disponga para ello.</w:t>
      </w:r>
    </w:p>
    <w:p w14:paraId="22E0831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Desempeñar las demás funciones y tareas que le encomiende el Director de Servicio</w:t>
      </w:r>
    </w:p>
    <w:p w14:paraId="1A118F94" w14:textId="77777777" w:rsidR="00374BFD" w:rsidRPr="00F645CD" w:rsidRDefault="00374BFD" w:rsidP="00122CF1">
      <w:pPr>
        <w:ind w:left="360"/>
        <w:rPr>
          <w:rFonts w:ascii="Arial Narrow" w:hAnsi="Arial Narrow"/>
          <w:lang w:val="es-MX"/>
        </w:rPr>
      </w:pPr>
    </w:p>
    <w:p w14:paraId="2EBDD72A" w14:textId="77777777" w:rsidR="00374BFD" w:rsidRPr="00F645CD" w:rsidRDefault="00374BFD" w:rsidP="00122CF1">
      <w:pPr>
        <w:ind w:left="360"/>
        <w:rPr>
          <w:rFonts w:ascii="Arial Narrow" w:hAnsi="Arial Narrow"/>
        </w:rPr>
      </w:pPr>
      <w:r w:rsidRPr="00F645CD">
        <w:rPr>
          <w:rFonts w:ascii="Arial Narrow" w:hAnsi="Arial Narrow"/>
        </w:rPr>
        <w:t xml:space="preserve">El Director tiene bajo su dependencia directa a los encargados de: Subdirección Médico Asistencial, Subdirección de Gestión del Cuidado al Paciente, Subdirección de Finanzas, Recursos Físicos y Abastecimiento, Subdirección de Recursos Humanos, Subdirección Atención al Usuario y Participación Social. </w:t>
      </w:r>
    </w:p>
    <w:p w14:paraId="43F43B27" w14:textId="77777777" w:rsidR="00374BFD" w:rsidRPr="00F645CD" w:rsidRDefault="00374BFD" w:rsidP="00122CF1">
      <w:pPr>
        <w:ind w:left="360"/>
        <w:rPr>
          <w:rFonts w:ascii="Arial Narrow" w:hAnsi="Arial Narrow"/>
          <w:highlight w:val="yellow"/>
        </w:rPr>
      </w:pPr>
    </w:p>
    <w:p w14:paraId="0B8E194B" w14:textId="77777777" w:rsidR="00374BFD" w:rsidRPr="00F645CD" w:rsidRDefault="00374BFD" w:rsidP="00122CF1">
      <w:pPr>
        <w:ind w:left="360"/>
        <w:rPr>
          <w:rFonts w:ascii="Arial Narrow" w:hAnsi="Arial Narrow"/>
        </w:rPr>
      </w:pPr>
      <w:r w:rsidRPr="00F645CD">
        <w:rPr>
          <w:rFonts w:ascii="Arial Narrow" w:hAnsi="Arial Narrow"/>
        </w:rPr>
        <w:t>El Director será asesorado por: Consejo Consultivo de Usuarios, Consejo Técnico Asesor y Comités de Bioética, Farmacia y GES. Tiene Unidades asesoras a su cargo, ellas son:</w:t>
      </w:r>
    </w:p>
    <w:p w14:paraId="656D08B8" w14:textId="77777777" w:rsidR="00374BFD" w:rsidRPr="00F645CD" w:rsidRDefault="00374BFD" w:rsidP="00F645CD">
      <w:pPr>
        <w:ind w:left="709" w:hanging="349"/>
        <w:rPr>
          <w:rFonts w:ascii="Arial Narrow" w:hAnsi="Arial Narrow"/>
        </w:rPr>
      </w:pPr>
      <w:r w:rsidRPr="00F645CD">
        <w:rPr>
          <w:rFonts w:ascii="Arial Narrow" w:hAnsi="Arial Narrow"/>
        </w:rPr>
        <w:t>-</w:t>
      </w:r>
      <w:r w:rsidRPr="00F645CD">
        <w:rPr>
          <w:rFonts w:ascii="Arial Narrow" w:hAnsi="Arial Narrow"/>
        </w:rPr>
        <w:tab/>
        <w:t>Jurídica</w:t>
      </w:r>
    </w:p>
    <w:p w14:paraId="22F456B5" w14:textId="77777777" w:rsidR="00374BFD" w:rsidRPr="00F645CD" w:rsidRDefault="00374BFD" w:rsidP="00F645CD">
      <w:pPr>
        <w:ind w:left="709" w:hanging="349"/>
        <w:rPr>
          <w:rFonts w:ascii="Arial Narrow" w:hAnsi="Arial Narrow"/>
        </w:rPr>
      </w:pPr>
      <w:r w:rsidRPr="00F645CD">
        <w:rPr>
          <w:rFonts w:ascii="Arial Narrow" w:hAnsi="Arial Narrow"/>
        </w:rPr>
        <w:t>-</w:t>
      </w:r>
      <w:r w:rsidRPr="00F645CD">
        <w:rPr>
          <w:rFonts w:ascii="Arial Narrow" w:hAnsi="Arial Narrow"/>
        </w:rPr>
        <w:tab/>
        <w:t>Unidad de Auditoría, conformada actualmente por una Auditora Administrativa y una Auditora Clínica.</w:t>
      </w:r>
    </w:p>
    <w:p w14:paraId="12AF2BC2" w14:textId="77777777" w:rsidR="00374BFD" w:rsidRPr="00F645CD" w:rsidRDefault="00374BFD" w:rsidP="00F645CD">
      <w:pPr>
        <w:ind w:left="709" w:hanging="349"/>
        <w:rPr>
          <w:rFonts w:ascii="Arial Narrow" w:hAnsi="Arial Narrow"/>
        </w:rPr>
      </w:pPr>
      <w:r w:rsidRPr="00F645CD">
        <w:rPr>
          <w:rFonts w:ascii="Arial Narrow" w:hAnsi="Arial Narrow"/>
        </w:rPr>
        <w:t>-</w:t>
      </w:r>
      <w:r w:rsidRPr="00F645CD">
        <w:rPr>
          <w:rFonts w:ascii="Arial Narrow" w:hAnsi="Arial Narrow"/>
        </w:rPr>
        <w:tab/>
        <w:t>Unidad de Control de Gestión, Información y Desarrollo conformada por Gestión de la Información y Desarrollo Informático.</w:t>
      </w:r>
    </w:p>
    <w:p w14:paraId="652E6852" w14:textId="77777777" w:rsidR="00374BFD" w:rsidRPr="00F645CD" w:rsidRDefault="00374BFD" w:rsidP="00F645CD">
      <w:pPr>
        <w:ind w:left="709" w:hanging="349"/>
        <w:rPr>
          <w:rFonts w:ascii="Arial Narrow" w:hAnsi="Arial Narrow"/>
        </w:rPr>
      </w:pPr>
      <w:r w:rsidRPr="00F645CD">
        <w:rPr>
          <w:rFonts w:ascii="Arial Narrow" w:hAnsi="Arial Narrow"/>
        </w:rPr>
        <w:t>-</w:t>
      </w:r>
      <w:r w:rsidRPr="00F645CD">
        <w:rPr>
          <w:rFonts w:ascii="Arial Narrow" w:hAnsi="Arial Narrow"/>
        </w:rPr>
        <w:tab/>
        <w:t>Unidad de Gestión de la Calidad y Seguridad del Paciente conformada por Infecciones Intrahospitalarias, Vigilancia Epidemiológica.</w:t>
      </w:r>
    </w:p>
    <w:p w14:paraId="4065107E" w14:textId="77777777" w:rsidR="00374BFD" w:rsidRPr="00F645CD" w:rsidRDefault="00374BFD" w:rsidP="00F645CD">
      <w:pPr>
        <w:ind w:left="709" w:hanging="349"/>
        <w:rPr>
          <w:rFonts w:ascii="Arial Narrow" w:hAnsi="Arial Narrow"/>
        </w:rPr>
      </w:pPr>
      <w:r w:rsidRPr="00F645CD">
        <w:rPr>
          <w:rFonts w:ascii="Arial Narrow" w:hAnsi="Arial Narrow"/>
        </w:rPr>
        <w:t>-</w:t>
      </w:r>
      <w:r w:rsidRPr="00F645CD">
        <w:rPr>
          <w:rFonts w:ascii="Arial Narrow" w:hAnsi="Arial Narrow"/>
        </w:rPr>
        <w:tab/>
        <w:t>Comunicaciones, encargada de Relaciones Públicas internas y externas, y Comité Editorial Boletín</w:t>
      </w:r>
    </w:p>
    <w:p w14:paraId="00369189" w14:textId="77777777" w:rsidR="00374BFD" w:rsidRPr="00F645CD" w:rsidRDefault="00374BFD" w:rsidP="00973696">
      <w:pPr>
        <w:pStyle w:val="Ttulo5"/>
        <w:rPr>
          <w:rFonts w:ascii="Arial Narrow" w:hAnsi="Arial Narrow"/>
        </w:rPr>
      </w:pPr>
      <w:bookmarkStart w:id="506" w:name="_Toc171243545"/>
      <w:r w:rsidRPr="00F645CD">
        <w:rPr>
          <w:rFonts w:ascii="Arial Narrow" w:hAnsi="Arial Narrow"/>
        </w:rPr>
        <w:t>(2) Subdirección Médic</w:t>
      </w:r>
      <w:bookmarkEnd w:id="506"/>
      <w:r w:rsidRPr="00F645CD">
        <w:rPr>
          <w:rFonts w:ascii="Arial Narrow" w:hAnsi="Arial Narrow"/>
        </w:rPr>
        <w:t>o Asistencial</w:t>
      </w:r>
    </w:p>
    <w:p w14:paraId="4879ED7D" w14:textId="77777777" w:rsidR="00374BFD" w:rsidRPr="00F645CD" w:rsidRDefault="00374BFD" w:rsidP="00122CF1">
      <w:pPr>
        <w:ind w:left="360"/>
        <w:rPr>
          <w:rFonts w:ascii="Arial Narrow" w:hAnsi="Arial Narrow"/>
          <w:lang w:val="es-MX"/>
        </w:rPr>
      </w:pPr>
    </w:p>
    <w:p w14:paraId="0898C183"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 xml:space="preserve">Asesorar y colaborar con el Director en la formulación y cumplimiento de los programas y acciones de orden asistencial que deba realizar el establecimiento; </w:t>
      </w:r>
    </w:p>
    <w:p w14:paraId="67446C12"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Coordinar, supervisar y controlar los servicios clínicos de Atención Cerrada, Atención Abierta, Unidad de Emergencia y  unidades de apoyo del hospital así como las funciones de apoyo profesional y la colaboración médica en el establecimiento;</w:t>
      </w:r>
    </w:p>
    <w:p w14:paraId="46F2D232"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lastRenderedPageBreak/>
        <w:t>Estudiar y proponer los programas específicos de dichos servicios y unidades que le someten sus jefaturas;</w:t>
      </w:r>
    </w:p>
    <w:p w14:paraId="6C7691F7"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Coordinar y supervisar con la Unidad de Gestión del Cuidado del Paciente,   la distribución del personal entre los distintos servicios clínicos unidades de apoyo:</w:t>
      </w:r>
    </w:p>
    <w:p w14:paraId="1BCAADB7"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Controlar y evaluar el cumplimiento de las metas y objetivos programáticos aprobados por la Dirección;</w:t>
      </w:r>
    </w:p>
    <w:p w14:paraId="4976F80F"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 xml:space="preserve">Velar porque el trabajo de los funcionarios de su dependencia se realice según los estándares de calidad vigentes y en las condiciones que aseguren la mejor atención posible de los pacientes; </w:t>
      </w:r>
    </w:p>
    <w:p w14:paraId="7417223A"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Promover el perfeccionamiento constante y la mejora de los procesos clínico-administrativos;</w:t>
      </w:r>
    </w:p>
    <w:p w14:paraId="3688EF8D"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Organizar, supervisar y controlar acciones de integración técnica con la Atención Primaria de Salud;</w:t>
      </w:r>
    </w:p>
    <w:p w14:paraId="3E5ABE07"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Supervisar el funcionamiento de una biblioteca destinada a mantener al día en sus conocimientos al personal profesional y técnico del hospital, y cuya organización y actividad se ajustará a las normas que dicten al efecto;</w:t>
      </w:r>
    </w:p>
    <w:p w14:paraId="3A38E929"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Liderar y mantener en funciones los comités de Farmacia, Transfusiones, Capacitación Ley Médica y Bioética.</w:t>
      </w:r>
    </w:p>
    <w:p w14:paraId="3455A2D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Desempeñar las demás funciones y tareas que le encomiende el Director en las materias de su competencia.</w:t>
      </w:r>
    </w:p>
    <w:p w14:paraId="5454B68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El Subdirector Médico subrogará al Director del Hospital en caso de ausencia o impedimento. De él dependerán directamente los servicios clínicos, las unidades de apoyo, tanto clínico terapéutico, como diagnóstico, el Servicio Dental y el Pensionado, éste último, en los casos que proceda.</w:t>
      </w:r>
    </w:p>
    <w:p w14:paraId="50EAF0CB" w14:textId="77777777" w:rsidR="00374BFD" w:rsidRPr="00F645CD" w:rsidRDefault="00374BFD" w:rsidP="00973696">
      <w:pPr>
        <w:pStyle w:val="Ttulo5"/>
        <w:rPr>
          <w:rFonts w:ascii="Arial Narrow" w:hAnsi="Arial Narrow"/>
        </w:rPr>
      </w:pPr>
      <w:bookmarkStart w:id="507" w:name="_Toc171243546"/>
      <w:r w:rsidRPr="00F645CD">
        <w:rPr>
          <w:rFonts w:ascii="Arial Narrow" w:hAnsi="Arial Narrow"/>
        </w:rPr>
        <w:t>(3) Subdirección de Gestión de Cuidados del Paciente</w:t>
      </w:r>
      <w:bookmarkEnd w:id="507"/>
    </w:p>
    <w:p w14:paraId="60248BD6" w14:textId="77777777" w:rsidR="00374BFD" w:rsidRPr="00F645CD" w:rsidRDefault="00374BFD" w:rsidP="00122CF1">
      <w:pPr>
        <w:ind w:left="360"/>
        <w:rPr>
          <w:rFonts w:ascii="Arial Narrow" w:hAnsi="Arial Narrow"/>
          <w:lang w:val="es-MX"/>
        </w:rPr>
      </w:pPr>
    </w:p>
    <w:p w14:paraId="751586C0"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Formar la programación anual de la gestión del cuidado del establecimiento, en concordancia  con las orientaciones emanadas de la Unidad de Gestión del Cuidado  del Servicio de Salud.</w:t>
      </w:r>
    </w:p>
    <w:p w14:paraId="55DF772C"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Organizar, coordinar, supervisar y evaluar la aplicación de protocolos y estándares de calidad en la gestión del cuidado en concordancia con la Unidad de Gestión del Cuidado del Servicio de Salud.</w:t>
      </w:r>
    </w:p>
    <w:p w14:paraId="78EBC3E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Organizar, coordinar y evaluar la aplicación de los programas de capacitación y actualización para el equipo de enfermería del establecimiento.</w:t>
      </w:r>
    </w:p>
    <w:p w14:paraId="07C7447F"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Elaborar, organizar y evaluar, programas de educación e información al paciente y grupo familiar.</w:t>
      </w:r>
    </w:p>
    <w:p w14:paraId="029B6C0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Participar en la definición de las necesidades de recursos de personal profesional, técnico, de servicio y administrativo así como en la formulación de perfiles ocupacionales para dichos cargos y en los procesos de selección de personal.</w:t>
      </w:r>
    </w:p>
    <w:p w14:paraId="1F8BB1EB"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Proponer especificaciones técnicas en materia de recursos físicos, insumos, material clínico y equipos necesarios para la gestión del cuidado de los servicios y unidades del establecimiento y atención domiciliaria.</w:t>
      </w:r>
    </w:p>
    <w:p w14:paraId="4D353D6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Programar organizar y coordinar la redistribución de personal profesional y técnico de enfermería entre servicios clínicos y unidades de apoyo, para garantizar la continuidad y calidad de los cuidados según necesidades del establecimiento.</w:t>
      </w:r>
    </w:p>
    <w:p w14:paraId="0E811EF1"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Impulsar estudios e investigaciones en el área de la enfermería.</w:t>
      </w:r>
    </w:p>
    <w:p w14:paraId="0A8CAF7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lastRenderedPageBreak/>
        <w:t>Formular propuestas al director, subdirectores, jefes de servicios y otras jefaturas que los requieran, en todas las materias de enfermería.</w:t>
      </w:r>
    </w:p>
    <w:p w14:paraId="52340647"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Calificar el diseño de todo el personal de enfermería profesional y técnico.</w:t>
      </w:r>
    </w:p>
    <w:p w14:paraId="30E1A56A" w14:textId="77777777" w:rsidR="00374BFD" w:rsidRPr="00F645CD" w:rsidRDefault="00374BFD" w:rsidP="00122CF1">
      <w:pPr>
        <w:ind w:left="360"/>
        <w:rPr>
          <w:rFonts w:ascii="Arial Narrow" w:hAnsi="Arial Narrow"/>
          <w:lang w:val="es-MX"/>
        </w:rPr>
      </w:pPr>
    </w:p>
    <w:p w14:paraId="5B93A242" w14:textId="77777777" w:rsidR="00374BFD" w:rsidRPr="00F645CD" w:rsidRDefault="00374BFD" w:rsidP="00973696">
      <w:pPr>
        <w:pStyle w:val="Ttulo5"/>
        <w:rPr>
          <w:rFonts w:ascii="Arial Narrow" w:hAnsi="Arial Narrow"/>
        </w:rPr>
      </w:pPr>
      <w:bookmarkStart w:id="508" w:name="_Toc171243547"/>
      <w:r w:rsidRPr="00F645CD">
        <w:rPr>
          <w:rFonts w:ascii="Arial Narrow" w:hAnsi="Arial Narrow"/>
        </w:rPr>
        <w:t>(4)Subdirección de Finanzas, Recursos Físicos y  Abastecimiento</w:t>
      </w:r>
      <w:bookmarkEnd w:id="508"/>
    </w:p>
    <w:p w14:paraId="49C49425" w14:textId="77777777" w:rsidR="00374BFD" w:rsidRPr="00F645CD" w:rsidRDefault="00374BFD" w:rsidP="00122CF1">
      <w:pPr>
        <w:ind w:left="360"/>
        <w:rPr>
          <w:rFonts w:ascii="Arial Narrow" w:hAnsi="Arial Narrow"/>
          <w:lang w:val="es-MX"/>
        </w:rPr>
      </w:pPr>
    </w:p>
    <w:p w14:paraId="157424F0"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Difundir permanentemente las políticas, normas e instrucciones que impartan las autoridades correspondientes.</w:t>
      </w:r>
    </w:p>
    <w:p w14:paraId="23B9C85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Programar, dirigir, coordinar, supervisar y controlar todas las actividades de la Subdirección.</w:t>
      </w:r>
    </w:p>
    <w:p w14:paraId="294720C0"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Controlar y evaluar la calidad de la gestión de los recursos físicos y financieros.</w:t>
      </w:r>
    </w:p>
    <w:p w14:paraId="28C01E3F"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 la eficiente organización y funcionamiento de la unidad, de acuerdo con las normas generales relativas al establecimiento y proponer al Director del Hospital las disposiciones internas que las complementen.</w:t>
      </w:r>
    </w:p>
    <w:p w14:paraId="6D552F13"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Promover y aplicar un sistema de coordinación permanente con las unidades dependientes y otras dependencias del establecimiento, a través de reuniones técnicas conjuntas u otros medios;</w:t>
      </w:r>
    </w:p>
    <w:p w14:paraId="77FBE41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Preocuparse de la renovación y mantenimiento de los equipos e instrumental, según las necesidades técnicas del servicio.</w:t>
      </w:r>
    </w:p>
    <w:p w14:paraId="156A0752"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Practicar una vez por semana, a lo menos, una visita técnica-administrativa a todas las dependencias del establecimiento.</w:t>
      </w:r>
    </w:p>
    <w:p w14:paraId="1FA79AD9"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Realizar las evaluaciones periódicas de las actividades de las unidades dependientes, formulando las observaciones pertinentes en los informes respectivos.</w:t>
      </w:r>
    </w:p>
    <w:p w14:paraId="7BEC4A4C"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Garantizar la buena calidad de los servicios entregados.</w:t>
      </w:r>
    </w:p>
    <w:p w14:paraId="32EB532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 xml:space="preserve">Jerarquizar y distribuir con precisión las distintas funciones y responsabilidades de todos los integrantes del equipo de salud de la Subdirección. </w:t>
      </w:r>
    </w:p>
    <w:p w14:paraId="08E1B74B"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Participar en la gestión de la Dirección del Hospital, aportando su esfuerzo e interés para la mejor marcha del establecimiento, e intervenir activamente en las reuniones, Consejos técnicos, comités o comisiones que le corresponda integrar.</w:t>
      </w:r>
    </w:p>
    <w:p w14:paraId="56416D98"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Elaborar y proponer a la Dirección del Hospital, las normas técnicas necesarias para la adecuada ejecución de las funciones de las unidades dependientes.</w:t>
      </w:r>
    </w:p>
    <w:p w14:paraId="271646A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Preocuparse especialmente de resolver situaciones imprevistas de cualquier naturaleza que se planteen en  las unidades dependientes, impartiendo y adoptando las medidas que procedan para solucionarlas.</w:t>
      </w:r>
    </w:p>
    <w:p w14:paraId="1CA10D66" w14:textId="77777777" w:rsidR="00374BFD" w:rsidRPr="00F645CD" w:rsidRDefault="00374BFD" w:rsidP="00973696">
      <w:pPr>
        <w:pStyle w:val="Ttulo5"/>
        <w:rPr>
          <w:rFonts w:ascii="Arial Narrow" w:hAnsi="Arial Narrow"/>
        </w:rPr>
      </w:pPr>
      <w:bookmarkStart w:id="509" w:name="_Toc171243548"/>
      <w:r w:rsidRPr="00F645CD">
        <w:rPr>
          <w:rFonts w:ascii="Arial Narrow" w:hAnsi="Arial Narrow"/>
        </w:rPr>
        <w:t>(5) Subdirección de Recursos Humanos</w:t>
      </w:r>
      <w:bookmarkEnd w:id="509"/>
    </w:p>
    <w:p w14:paraId="698BB348" w14:textId="77777777" w:rsidR="00374BFD" w:rsidRPr="00F645CD" w:rsidRDefault="00374BFD" w:rsidP="00122CF1">
      <w:pPr>
        <w:ind w:left="360"/>
        <w:rPr>
          <w:rFonts w:ascii="Arial Narrow" w:hAnsi="Arial Narrow"/>
          <w:lang w:val="es-MX"/>
        </w:rPr>
      </w:pPr>
    </w:p>
    <w:p w14:paraId="2F69B7F6" w14:textId="77777777" w:rsidR="00374BFD" w:rsidRPr="00F645CD" w:rsidRDefault="00374BFD" w:rsidP="00122CF1">
      <w:pPr>
        <w:ind w:left="360"/>
        <w:rPr>
          <w:rFonts w:ascii="Arial Narrow" w:hAnsi="Arial Narrow"/>
          <w:lang w:val="es-MX"/>
        </w:rPr>
      </w:pPr>
      <w:r w:rsidRPr="00F645CD">
        <w:rPr>
          <w:rFonts w:ascii="Arial Narrow" w:hAnsi="Arial Narrow"/>
          <w:lang w:val="es-MX"/>
        </w:rPr>
        <w:t>El Jefe de velará porque la unidad cumpla con las siguientes funciones:</w:t>
      </w:r>
    </w:p>
    <w:p w14:paraId="05C313F0"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Proveer los recursos humanos necesarios para el funcionamiento del Hospital dentro de las normativas vigentes.</w:t>
      </w:r>
    </w:p>
    <w:p w14:paraId="27E0A12D"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 entregar a los funcionarios herramientas de capacitación que permitan mejorar sus conocimientos y adaptarse a los nuevos cambios del entorno.</w:t>
      </w:r>
    </w:p>
    <w:p w14:paraId="6F93FDA8"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Procurar que los funcionarios desarrollen su trabajo en un medio ambiente y condiciones de seguridad.</w:t>
      </w:r>
    </w:p>
    <w:p w14:paraId="1B770CB8"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lastRenderedPageBreak/>
        <w:t>Mejorar constantemente la calidad de vida funcionaria a través de acciones que promuevan un clima laboral adecuado.</w:t>
      </w:r>
    </w:p>
    <w:p w14:paraId="412FBDE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 el funcionamiento de los comités: MEL, de salud de los funcionarios, paritario, de bienestar y de capacitación.</w:t>
      </w:r>
    </w:p>
    <w:p w14:paraId="5F94C5DE"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 el cumplimiento del presupuesto anual asignado para el gasto en RRHH.</w:t>
      </w:r>
    </w:p>
    <w:p w14:paraId="6977C105"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Asesorar al Director del establecimiento en materias relacionadas con la gestión del personal.</w:t>
      </w:r>
    </w:p>
    <w:p w14:paraId="3234C1D2"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Entregar los informes que se requieran sobre información relacionada con el recurso humano del hospital.</w:t>
      </w:r>
    </w:p>
    <w:p w14:paraId="2CFC696F"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Entregar soporte, servicio, información y asesorar a los centros de responsabilidad para una gestión descentralizada de los RRHH acorde a los requerimientos de la organización.</w:t>
      </w:r>
    </w:p>
    <w:p w14:paraId="6A65A07D"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 el pago correcto y oportuno de los sueldos de los funcionarios.</w:t>
      </w:r>
    </w:p>
    <w:p w14:paraId="57CABB18"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Entregar a los funcionarios en forma oportuna la información o certificación que soliciten.</w:t>
      </w:r>
    </w:p>
    <w:p w14:paraId="17785FD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Velar por la privacidad de la información de los funcionarios.</w:t>
      </w:r>
    </w:p>
    <w:p w14:paraId="00015F9A"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Procurar sistemas de reclutamiento y selección que permitan obtener a las mejores personas para integrarlas al Hospital.</w:t>
      </w:r>
    </w:p>
    <w:p w14:paraId="4FBD35AA"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Observar los indicadores de ausentismo y aplicar medidas de solución a sus causas.</w:t>
      </w:r>
    </w:p>
    <w:p w14:paraId="28C0A6BC"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Promover la participación, destacando el rol del funcionario como cliente de este departamento.</w:t>
      </w:r>
    </w:p>
    <w:p w14:paraId="01C931D3"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Procurar el cumplimiento de las Metas sanitarias asociadas al área.</w:t>
      </w:r>
    </w:p>
    <w:p w14:paraId="1E890F9F"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Procurar el cumplimiento de los Compromisos de gestión asociados al área.</w:t>
      </w:r>
    </w:p>
    <w:p w14:paraId="0B290170" w14:textId="77777777" w:rsidR="00374BFD" w:rsidRPr="00F645CD" w:rsidRDefault="00374BFD" w:rsidP="00122CF1">
      <w:pPr>
        <w:ind w:left="360"/>
        <w:rPr>
          <w:rFonts w:ascii="Arial Narrow" w:hAnsi="Arial Narrow"/>
          <w:lang w:val="es-MX"/>
        </w:rPr>
      </w:pPr>
    </w:p>
    <w:p w14:paraId="3F28D26C" w14:textId="77777777" w:rsidR="00374BFD" w:rsidRPr="00F645CD" w:rsidRDefault="00374BFD" w:rsidP="00973696">
      <w:pPr>
        <w:pStyle w:val="Ttulo5"/>
        <w:rPr>
          <w:rFonts w:ascii="Arial Narrow" w:hAnsi="Arial Narrow"/>
        </w:rPr>
      </w:pPr>
      <w:bookmarkStart w:id="510" w:name="_Toc171243549"/>
      <w:r w:rsidRPr="00F645CD">
        <w:rPr>
          <w:rFonts w:ascii="Arial Narrow" w:hAnsi="Arial Narrow"/>
        </w:rPr>
        <w:t>(6)Subdirección Atención al Usuario y Participación Social</w:t>
      </w:r>
      <w:bookmarkEnd w:id="510"/>
      <w:r w:rsidRPr="00F645CD">
        <w:rPr>
          <w:rFonts w:ascii="Arial Narrow" w:hAnsi="Arial Narrow"/>
        </w:rPr>
        <w:t>.</w:t>
      </w:r>
    </w:p>
    <w:p w14:paraId="1C1D3D92" w14:textId="77777777" w:rsidR="00374BFD" w:rsidRPr="00F645CD" w:rsidRDefault="00374BFD" w:rsidP="00122CF1">
      <w:pPr>
        <w:ind w:left="360"/>
        <w:rPr>
          <w:rFonts w:ascii="Arial Narrow" w:hAnsi="Arial Narrow"/>
          <w:lang w:val="es-MX"/>
        </w:rPr>
      </w:pPr>
    </w:p>
    <w:p w14:paraId="28CFD6B1"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Formular la programación anual del área de Gestión al Usuario y Participación Social del establecimiento, en concordancia con los lineamientos generados desde el MINSAL.</w:t>
      </w:r>
    </w:p>
    <w:p w14:paraId="486C172C"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Creación de Políticas orientadas a la Humanización de la Atención a los Usuarios hospitalarios.</w:t>
      </w:r>
    </w:p>
    <w:p w14:paraId="75C1C8C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Elaboración de Programas que promuevan la Participación ciudadana entre los usuarios del hospital.</w:t>
      </w:r>
    </w:p>
    <w:p w14:paraId="2640534F"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Cumplir compromisos de Gestión asociados al área de Gestión del Usuario y Participación Social.</w:t>
      </w:r>
    </w:p>
    <w:p w14:paraId="0CC8CF73"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Formular la programación anual del área de Gestión al Usuario y Participación Social del establecimiento, en concordancia con los lineamientos generados desde el MINSAL.</w:t>
      </w:r>
    </w:p>
    <w:p w14:paraId="0ECB28C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Organizar, coordinar y supervisar el cumplimiento de los programas y lineamientos emanados desde el MINSAL respecto a la Gestión del Usuario y Participación Social.</w:t>
      </w:r>
    </w:p>
    <w:p w14:paraId="22E7FE09"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 xml:space="preserve">Entregar una atención humanizada e informada a través del trato amable, la atención digna y oportuna. </w:t>
      </w:r>
    </w:p>
    <w:p w14:paraId="39096B6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Organizar, coordinar y evaluar programas de capacitación en la comunidad y en los funcionarios en relación a Gestión del Usuario y Participación Social.</w:t>
      </w:r>
    </w:p>
    <w:p w14:paraId="3969F083"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Elaborar y organizar, programas de educación e información al paciente, la familia y la comunidad en relación a Gestión del Usuario y Participación Social.</w:t>
      </w:r>
    </w:p>
    <w:p w14:paraId="303C9DDE"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Proponer especificaciones técnicas en materias de recursos físicos asociados a los usuarios con el fin de mejorar su atención, comodidad y seguridad.</w:t>
      </w:r>
    </w:p>
    <w:p w14:paraId="2081240B"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Impulsar estudios de investigación e innovación en las áreas de Gestión del Usuario y Participación Social.</w:t>
      </w:r>
    </w:p>
    <w:p w14:paraId="15507E09"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lastRenderedPageBreak/>
        <w:t>Satisfacer las necesidades psicológicas, sociales y/o físicas de los usuarios, no consideradas habitualmente, resultantes de adquirir la condición de pacientes, de familiar y/o amigo del mismo, complementando asía la atención clínica y administrativa tradicional del hospital.</w:t>
      </w:r>
    </w:p>
    <w:p w14:paraId="4BFFD00C"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Crear canales de comunicación efectivos y también afectivos entre el usuario y el hospital.</w:t>
      </w:r>
    </w:p>
    <w:p w14:paraId="2FDD3FB7"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Colaborar con los directivos del establecimiento en la detección de problemas en la atención de los usuarios y en la búsqueda de medidas de solución correctas.</w:t>
      </w:r>
    </w:p>
    <w:p w14:paraId="55E223C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Atender los requerimientos de acogida – recepción, orientación, información – derivación, y de entrega de percepciones (solicitudes ciudadanas, felicitaciones y sugerencias, estudios de satisfacción, Trabajo con la Comunidad: Consejo Consultivo de Usuarios, Diálogos Ciudadanos, Mesas de trabajo con la comunidad, etc.) derivadas de la atención ofrecida a los pacientes, sus familias y/o amigos, usuarios del hospital.</w:t>
      </w:r>
    </w:p>
    <w:p w14:paraId="5F834A08"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Proponer y mantener instancias permanentes de participación social que permitan recibir la opinión de los usuarios y la comunidad sobre la calidad de las prestaciones que se Otorgarán y propuestas para su mejoramiento.</w:t>
      </w:r>
    </w:p>
    <w:p w14:paraId="4ABBEC59"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Evaluar continuamente el grado de satisfacción de los usuarios con la calidad de la atención prestada por el establecimiento de acuerdo a las normas técnicas que imparta el Ministerio de Salud.</w:t>
      </w:r>
    </w:p>
    <w:p w14:paraId="2666EB33"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Entregar atención a las necesidades psicoafectivas, espirituales y materiales del paciente y su grupo familiar.</w:t>
      </w:r>
    </w:p>
    <w:p w14:paraId="5559C75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Responder a los requerimientos socioterapéuticos y de apoyo del paciente, su familia y/o amigos.</w:t>
      </w:r>
    </w:p>
    <w:p w14:paraId="704116D7"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Organizar, coordinar y supervisar el desarrollo de las comunicaciones internas y externas del hospital de acuerdo a los lineamientos que la institución defina.</w:t>
      </w:r>
    </w:p>
    <w:p w14:paraId="0C1625D4"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Organizar, coordinar y supervisar el trabajo efectivo de la secretaría y oficina de partes con el fin de apoyar las labores del Consejo Técnico Asesor, del Director y de los diferentes CR del hospital.</w:t>
      </w:r>
    </w:p>
    <w:p w14:paraId="48B5E2E6"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Organizar, coordinar y supervisar la aplicación de programas de atención social a los pacientes hospitalizados, ambulatorios y otros y su grupo familiar.</w:t>
      </w:r>
    </w:p>
    <w:p w14:paraId="04CE63D4" w14:textId="77777777" w:rsidR="00374BFD" w:rsidRPr="00F645CD" w:rsidRDefault="00374BFD" w:rsidP="00950D86">
      <w:pPr>
        <w:numPr>
          <w:ilvl w:val="0"/>
          <w:numId w:val="17"/>
        </w:numPr>
        <w:rPr>
          <w:rFonts w:ascii="Arial Narrow" w:hAnsi="Arial Narrow"/>
          <w:lang w:val="es-MX"/>
        </w:rPr>
      </w:pPr>
      <w:r w:rsidRPr="00F645CD">
        <w:rPr>
          <w:rFonts w:ascii="Arial Narrow" w:hAnsi="Arial Narrow"/>
          <w:lang w:val="es-MX"/>
        </w:rPr>
        <w:t>Organizar, coordinar y supervisar la adecuada prestación de los servicios de cuidado infantil a niños y niñas asistentes al jardín infantil.</w:t>
      </w:r>
    </w:p>
    <w:p w14:paraId="7CD8806C" w14:textId="77777777" w:rsidR="00374BFD" w:rsidRPr="00F645CD" w:rsidRDefault="00374BFD" w:rsidP="00122CF1">
      <w:pPr>
        <w:ind w:left="360"/>
        <w:rPr>
          <w:rFonts w:ascii="Arial Narrow" w:hAnsi="Arial Narrow"/>
          <w:lang w:val="es-MX"/>
        </w:rPr>
      </w:pPr>
    </w:p>
    <w:p w14:paraId="18C3A938" w14:textId="77777777" w:rsidR="00374BFD" w:rsidRPr="000C5508" w:rsidRDefault="00F645CD" w:rsidP="00122CF1">
      <w:pPr>
        <w:pStyle w:val="Ttulo4"/>
        <w:tabs>
          <w:tab w:val="clear" w:pos="2880"/>
        </w:tabs>
      </w:pPr>
      <w:bookmarkStart w:id="511" w:name="_Toc171243550"/>
      <w:r>
        <w:rPr>
          <w:rFonts w:ascii="Arial Narrow" w:hAnsi="Arial Narrow"/>
        </w:rPr>
        <w:t>b)</w:t>
      </w:r>
      <w:r>
        <w:rPr>
          <w:rFonts w:ascii="Arial Narrow" w:hAnsi="Arial Narrow"/>
        </w:rPr>
        <w:tab/>
      </w:r>
      <w:r w:rsidR="00374BFD" w:rsidRPr="00F645CD">
        <w:rPr>
          <w:rFonts w:ascii="Arial Narrow" w:hAnsi="Arial Narrow"/>
        </w:rPr>
        <w:t>Gestión Clínica</w:t>
      </w:r>
      <w:bookmarkEnd w:id="511"/>
    </w:p>
    <w:p w14:paraId="253F9818" w14:textId="77777777" w:rsidR="00374BFD" w:rsidRPr="00F645CD" w:rsidRDefault="00374BFD" w:rsidP="00122CF1">
      <w:pPr>
        <w:ind w:left="360"/>
        <w:rPr>
          <w:rFonts w:ascii="Arial Narrow" w:hAnsi="Arial Narrow"/>
        </w:rPr>
      </w:pPr>
    </w:p>
    <w:p w14:paraId="13BAA6E4" w14:textId="77777777" w:rsidR="00374BFD" w:rsidRPr="00F645CD" w:rsidRDefault="00374BFD" w:rsidP="00122CF1">
      <w:pPr>
        <w:ind w:left="360"/>
        <w:rPr>
          <w:rFonts w:ascii="Arial Narrow" w:hAnsi="Arial Narrow"/>
        </w:rPr>
      </w:pPr>
      <w:r w:rsidRPr="00F645CD">
        <w:rPr>
          <w:rFonts w:ascii="Arial Narrow" w:hAnsi="Arial Narrow"/>
        </w:rPr>
        <w:t>Si se define la Gestión Clínica como el más adecuado uso de los recursos profesionales, humanos, tecnológicos y organizativos  para el mejor cuidado de los enfermos, siendo su objetivo último el ofrecer a los usuarios los mejores resultados posibles  en la práctica diaria, e integrar esta mejor práctica clínica con el mejor uso de los recursos disponibles, podemos decir que el Hospital ha ido avanzando  paulatinamente en el cumplimiento de estos objetivos.</w:t>
      </w:r>
    </w:p>
    <w:p w14:paraId="7AA127F4" w14:textId="77777777" w:rsidR="00374BFD" w:rsidRPr="00F645CD" w:rsidRDefault="00374BFD" w:rsidP="00122CF1">
      <w:pPr>
        <w:ind w:left="360"/>
        <w:rPr>
          <w:rFonts w:ascii="Arial Narrow" w:hAnsi="Arial Narrow"/>
        </w:rPr>
      </w:pPr>
    </w:p>
    <w:p w14:paraId="1386C583" w14:textId="77777777" w:rsidR="00374BFD" w:rsidRPr="00F645CD" w:rsidRDefault="00374BFD" w:rsidP="00122CF1">
      <w:pPr>
        <w:ind w:left="360"/>
        <w:rPr>
          <w:rFonts w:ascii="Arial Narrow" w:hAnsi="Arial Narrow"/>
        </w:rPr>
      </w:pPr>
      <w:r w:rsidRPr="00F645CD">
        <w:rPr>
          <w:rFonts w:ascii="Arial Narrow" w:hAnsi="Arial Narrow"/>
        </w:rPr>
        <w:t>Es así como se ha implementado la Subdirección de Gestión  del  Cuidado; ha habido avances significativos  en la implementación de Protocolos GES y no GES, gestión de farmacia con la implementación de Dosis Unitarias  y Perfil Farmacológico, trabajo de coordinación con la APS y Hospitales de la Red en protocolos de referencia  y contra referencia.</w:t>
      </w:r>
    </w:p>
    <w:p w14:paraId="3453EE75" w14:textId="77777777" w:rsidR="00374BFD" w:rsidRPr="00F645CD" w:rsidRDefault="00374BFD" w:rsidP="00973696">
      <w:pPr>
        <w:pStyle w:val="Ttulo5"/>
        <w:rPr>
          <w:rFonts w:ascii="Arial Narrow" w:hAnsi="Arial Narrow"/>
        </w:rPr>
      </w:pPr>
      <w:bookmarkStart w:id="512" w:name="_Toc171243552"/>
    </w:p>
    <w:p w14:paraId="12EFDD5E" w14:textId="77777777" w:rsidR="00374BFD" w:rsidRPr="00F645CD" w:rsidRDefault="00374BFD" w:rsidP="00973696">
      <w:pPr>
        <w:pStyle w:val="Ttulo5"/>
        <w:rPr>
          <w:rFonts w:ascii="Arial Narrow" w:hAnsi="Arial Narrow"/>
        </w:rPr>
      </w:pPr>
      <w:r w:rsidRPr="00F645CD">
        <w:rPr>
          <w:rFonts w:ascii="Arial Narrow" w:hAnsi="Arial Narrow"/>
        </w:rPr>
        <w:t>(1) Unidades de Apoyo Clínico</w:t>
      </w:r>
      <w:bookmarkEnd w:id="512"/>
    </w:p>
    <w:p w14:paraId="170C10FB" w14:textId="77777777" w:rsidR="00374BFD" w:rsidRPr="00F645CD" w:rsidRDefault="00374BFD" w:rsidP="00122CF1">
      <w:pPr>
        <w:ind w:left="360"/>
        <w:rPr>
          <w:rFonts w:ascii="Arial Narrow" w:hAnsi="Arial Narrow"/>
        </w:rPr>
      </w:pPr>
    </w:p>
    <w:p w14:paraId="44F418A4" w14:textId="77777777" w:rsidR="00374BFD" w:rsidRPr="00F645CD" w:rsidRDefault="00374BFD" w:rsidP="00122CF1">
      <w:pPr>
        <w:ind w:left="360"/>
        <w:rPr>
          <w:rFonts w:ascii="Arial Narrow" w:hAnsi="Arial Narrow"/>
        </w:rPr>
      </w:pPr>
      <w:r w:rsidRPr="00F645CD">
        <w:rPr>
          <w:rFonts w:ascii="Arial Narrow" w:hAnsi="Arial Narrow"/>
        </w:rPr>
        <w:t>Las actividades de apoyo clínico están en el hospital organizadas en unidades independientes bajo dependencia administrativa de la Subdirección Médico Asistencial. Todas ellas, al igual que las áreas clínicas y el CRD tienen una doble responsabilidad:</w:t>
      </w:r>
    </w:p>
    <w:p w14:paraId="636232E7" w14:textId="77777777" w:rsidR="00374BFD" w:rsidRPr="00F645CD" w:rsidRDefault="00374BFD" w:rsidP="00950D86">
      <w:pPr>
        <w:numPr>
          <w:ilvl w:val="0"/>
          <w:numId w:val="18"/>
        </w:numPr>
        <w:rPr>
          <w:rFonts w:ascii="Arial Narrow" w:hAnsi="Arial Narrow"/>
        </w:rPr>
      </w:pPr>
      <w:r w:rsidRPr="00F645CD">
        <w:rPr>
          <w:rFonts w:ascii="Arial Narrow" w:hAnsi="Arial Narrow"/>
        </w:rPr>
        <w:t>Apoyar la actividad clínica del hospital</w:t>
      </w:r>
    </w:p>
    <w:p w14:paraId="4947B444" w14:textId="77777777" w:rsidR="00374BFD" w:rsidRPr="00F645CD" w:rsidRDefault="00374BFD" w:rsidP="00950D86">
      <w:pPr>
        <w:numPr>
          <w:ilvl w:val="0"/>
          <w:numId w:val="18"/>
        </w:numPr>
        <w:rPr>
          <w:rFonts w:ascii="Arial Narrow" w:hAnsi="Arial Narrow"/>
        </w:rPr>
      </w:pPr>
      <w:r w:rsidRPr="00F645CD">
        <w:rPr>
          <w:rFonts w:ascii="Arial Narrow" w:hAnsi="Arial Narrow"/>
        </w:rPr>
        <w:t>Apoyar la actividad clínica de la red</w:t>
      </w:r>
    </w:p>
    <w:p w14:paraId="5EDB6134" w14:textId="77777777" w:rsidR="00374BFD" w:rsidRPr="00F645CD" w:rsidRDefault="00374BFD" w:rsidP="00122CF1">
      <w:pPr>
        <w:ind w:left="360"/>
        <w:rPr>
          <w:rFonts w:ascii="Arial Narrow" w:hAnsi="Arial Narrow"/>
        </w:rPr>
      </w:pPr>
    </w:p>
    <w:p w14:paraId="212CF331" w14:textId="77777777" w:rsidR="00374BFD" w:rsidRPr="00F645CD" w:rsidRDefault="00374BFD" w:rsidP="00122CF1">
      <w:pPr>
        <w:ind w:left="360"/>
        <w:rPr>
          <w:rFonts w:ascii="Arial Narrow" w:hAnsi="Arial Narrow"/>
        </w:rPr>
      </w:pPr>
      <w:r w:rsidRPr="00F645CD">
        <w:rPr>
          <w:rFonts w:ascii="Arial Narrow" w:hAnsi="Arial Narrow"/>
        </w:rPr>
        <w:t>Esto implica que por un lado, deben resolver los procedimientos de</w:t>
      </w:r>
      <w:r w:rsidRPr="00F645CD">
        <w:rPr>
          <w:rFonts w:ascii="Arial Narrow" w:hAnsi="Arial Narrow"/>
          <w:b/>
        </w:rPr>
        <w:t xml:space="preserve"> baja complejidad </w:t>
      </w:r>
      <w:r w:rsidRPr="00F645CD">
        <w:rPr>
          <w:rFonts w:ascii="Arial Narrow" w:hAnsi="Arial Narrow"/>
        </w:rPr>
        <w:t xml:space="preserve">que directa o indirectamente (a través de los servicios clínicos) demandan las comunas de Quillota y La Cruz y,  por otro lado, deben responder a las necesidades de mayor complejidad del resto de la Provincia de Quillota y la de Petorca. </w:t>
      </w:r>
    </w:p>
    <w:p w14:paraId="547A5679" w14:textId="77777777" w:rsidR="00374BFD" w:rsidRPr="00F645CD" w:rsidRDefault="00374BFD" w:rsidP="00122CF1">
      <w:pPr>
        <w:pStyle w:val="Ttulo6"/>
        <w:tabs>
          <w:tab w:val="clear" w:pos="4800"/>
        </w:tabs>
        <w:ind w:left="3960"/>
        <w:rPr>
          <w:rFonts w:ascii="Arial Narrow" w:hAnsi="Arial Narrow"/>
        </w:rPr>
      </w:pPr>
      <w:bookmarkStart w:id="513" w:name="_Toc171243553"/>
      <w:r w:rsidRPr="00F645CD">
        <w:rPr>
          <w:rFonts w:ascii="Arial Narrow" w:hAnsi="Arial Narrow"/>
        </w:rPr>
        <w:t xml:space="preserve">(a) Laboratorio y </w:t>
      </w:r>
      <w:bookmarkEnd w:id="513"/>
      <w:r w:rsidRPr="00F645CD">
        <w:rPr>
          <w:rFonts w:ascii="Arial Narrow" w:hAnsi="Arial Narrow"/>
        </w:rPr>
        <w:t>Unidad  de Medicina Transfusional (UMT)</w:t>
      </w:r>
    </w:p>
    <w:p w14:paraId="74543838" w14:textId="77777777" w:rsidR="00374BFD" w:rsidRPr="00F645CD" w:rsidRDefault="00374BFD" w:rsidP="00122CF1">
      <w:pPr>
        <w:ind w:left="360"/>
        <w:rPr>
          <w:rFonts w:ascii="Arial Narrow" w:hAnsi="Arial Narrow"/>
        </w:rPr>
      </w:pPr>
    </w:p>
    <w:p w14:paraId="5DFDBB7F" w14:textId="77777777" w:rsidR="00374BFD" w:rsidRPr="00F645CD" w:rsidRDefault="00374BFD" w:rsidP="00122CF1">
      <w:pPr>
        <w:ind w:left="360"/>
        <w:rPr>
          <w:rFonts w:ascii="Arial Narrow" w:hAnsi="Arial Narrow"/>
        </w:rPr>
      </w:pPr>
      <w:r w:rsidRPr="00F645CD">
        <w:rPr>
          <w:rFonts w:ascii="Arial Narrow" w:hAnsi="Arial Narrow"/>
        </w:rPr>
        <w:t>El Laboratorio del HSMQ está orientado a satisfacer la demanda interna del hospital, y  la APS municipal. Actualmente cuenta con 24/24 horas de Tecnólogo Médico quien junto con 1 paramédico en sistema de 4º turno  cubren la urgencia de Laboratorio y UMT; realiza exámenes de baja y mediana complejidad. Los  exámenes de laboratorio de alta complejidad  se deben demandar a la red (HGF y Van Buren). Laboratorio y UMT tienen una jefatura única.</w:t>
      </w:r>
    </w:p>
    <w:p w14:paraId="6A0EDA6A" w14:textId="77777777" w:rsidR="00374BFD" w:rsidRPr="00F645CD" w:rsidRDefault="00374BFD" w:rsidP="00122CF1">
      <w:pPr>
        <w:ind w:left="360"/>
        <w:rPr>
          <w:rFonts w:ascii="Arial Narrow" w:hAnsi="Arial Narrow"/>
        </w:rPr>
      </w:pPr>
    </w:p>
    <w:p w14:paraId="56DE0832" w14:textId="77777777" w:rsidR="00374BFD" w:rsidRPr="00F645CD" w:rsidRDefault="00374BFD" w:rsidP="00122CF1">
      <w:pPr>
        <w:ind w:left="360"/>
        <w:rPr>
          <w:rFonts w:ascii="Arial Narrow" w:hAnsi="Arial Narrow"/>
        </w:rPr>
      </w:pPr>
      <w:r w:rsidRPr="00F645CD">
        <w:rPr>
          <w:rFonts w:ascii="Arial Narrow" w:hAnsi="Arial Narrow"/>
        </w:rPr>
        <w:t>En relación a la UMT, sus clientes varían según el producto que estemos analizando:</w:t>
      </w:r>
    </w:p>
    <w:p w14:paraId="1EED5164" w14:textId="77777777" w:rsidR="00374BFD" w:rsidRPr="00F645CD" w:rsidRDefault="00374BFD" w:rsidP="00950D86">
      <w:pPr>
        <w:numPr>
          <w:ilvl w:val="0"/>
          <w:numId w:val="19"/>
        </w:numPr>
        <w:rPr>
          <w:rFonts w:ascii="Arial Narrow" w:hAnsi="Arial Narrow"/>
        </w:rPr>
      </w:pPr>
      <w:r w:rsidRPr="00F645CD">
        <w:rPr>
          <w:rFonts w:ascii="Arial Narrow" w:hAnsi="Arial Narrow"/>
        </w:rPr>
        <w:t>Transfusión de Hemoderivados: Servicios Clínicos y Unidades del Hospital San Martín.</w:t>
      </w:r>
    </w:p>
    <w:p w14:paraId="11581A09" w14:textId="77777777" w:rsidR="00374BFD" w:rsidRPr="00F645CD" w:rsidRDefault="00374BFD" w:rsidP="00950D86">
      <w:pPr>
        <w:numPr>
          <w:ilvl w:val="0"/>
          <w:numId w:val="19"/>
        </w:numPr>
        <w:rPr>
          <w:rFonts w:ascii="Arial Narrow" w:hAnsi="Arial Narrow"/>
        </w:rPr>
      </w:pPr>
      <w:r w:rsidRPr="00F645CD">
        <w:rPr>
          <w:rFonts w:ascii="Arial Narrow" w:hAnsi="Arial Narrow"/>
        </w:rPr>
        <w:t>Atención de Donantes.</w:t>
      </w:r>
    </w:p>
    <w:p w14:paraId="7BEB814A" w14:textId="77777777" w:rsidR="00374BFD" w:rsidRPr="00F645CD" w:rsidRDefault="00374BFD" w:rsidP="00950D86">
      <w:pPr>
        <w:numPr>
          <w:ilvl w:val="0"/>
          <w:numId w:val="19"/>
        </w:numPr>
        <w:rPr>
          <w:rFonts w:ascii="Arial Narrow" w:hAnsi="Arial Narrow"/>
        </w:rPr>
      </w:pPr>
      <w:r w:rsidRPr="00F645CD">
        <w:rPr>
          <w:rFonts w:ascii="Arial Narrow" w:hAnsi="Arial Narrow"/>
        </w:rPr>
        <w:t>Exámenes: Clasificación de grupos, Serología de Chagas, VIH, Coombs directo e indirecto, Pruebas Cruzad</w:t>
      </w:r>
      <w:r w:rsidR="00717B52">
        <w:rPr>
          <w:rFonts w:ascii="Arial Narrow" w:hAnsi="Arial Narrow"/>
        </w:rPr>
        <w:t>as, Anticuerpos irregulares, Cri</w:t>
      </w:r>
      <w:r w:rsidRPr="00F645CD">
        <w:rPr>
          <w:rFonts w:ascii="Arial Narrow" w:hAnsi="Arial Narrow"/>
        </w:rPr>
        <w:t>oaglutininas. Se consideran clientes los distintos servicios y Unidades del Hospital, así como también los consultorios de APS de la comuna.</w:t>
      </w:r>
    </w:p>
    <w:p w14:paraId="14CBF2AA" w14:textId="77777777" w:rsidR="00374BFD" w:rsidRPr="00F645CD" w:rsidRDefault="00374BFD" w:rsidP="00122CF1">
      <w:pPr>
        <w:ind w:left="360"/>
        <w:rPr>
          <w:rFonts w:ascii="Arial Narrow" w:hAnsi="Arial Narrow"/>
        </w:rPr>
      </w:pPr>
    </w:p>
    <w:p w14:paraId="6F29241E" w14:textId="77777777" w:rsidR="00374BFD" w:rsidRPr="00F645CD" w:rsidRDefault="00374BFD" w:rsidP="00122CF1">
      <w:pPr>
        <w:pStyle w:val="Ttulo6"/>
        <w:tabs>
          <w:tab w:val="clear" w:pos="4800"/>
        </w:tabs>
        <w:ind w:left="3960"/>
        <w:rPr>
          <w:rFonts w:ascii="Arial Narrow" w:hAnsi="Arial Narrow"/>
        </w:rPr>
      </w:pPr>
      <w:bookmarkStart w:id="514" w:name="_Toc171243554"/>
      <w:r w:rsidRPr="00F645CD">
        <w:rPr>
          <w:rFonts w:ascii="Arial Narrow" w:hAnsi="Arial Narrow"/>
        </w:rPr>
        <w:t xml:space="preserve"> (b) Imagenología</w:t>
      </w:r>
      <w:bookmarkEnd w:id="514"/>
    </w:p>
    <w:p w14:paraId="185B943A" w14:textId="77777777" w:rsidR="00374BFD" w:rsidRPr="00F645CD" w:rsidRDefault="00374BFD" w:rsidP="00122CF1">
      <w:pPr>
        <w:ind w:left="360"/>
        <w:rPr>
          <w:rFonts w:ascii="Arial Narrow" w:hAnsi="Arial Narrow"/>
        </w:rPr>
      </w:pPr>
    </w:p>
    <w:p w14:paraId="0C523C55" w14:textId="77777777" w:rsidR="00374BFD" w:rsidRPr="00F645CD" w:rsidRDefault="00374BFD" w:rsidP="00122CF1">
      <w:pPr>
        <w:ind w:left="360"/>
        <w:rPr>
          <w:rFonts w:ascii="Arial Narrow" w:hAnsi="Arial Narrow"/>
        </w:rPr>
      </w:pPr>
      <w:r w:rsidRPr="00F645CD">
        <w:rPr>
          <w:rFonts w:ascii="Arial Narrow" w:hAnsi="Arial Narrow"/>
        </w:rPr>
        <w:t>La descripción de esta unidad y sus procesos, incluidos los de atención cerrada, están en el capítulo de la atención ambulatoria.</w:t>
      </w:r>
    </w:p>
    <w:p w14:paraId="49E13264" w14:textId="77777777" w:rsidR="00374BFD" w:rsidRPr="00F645CD" w:rsidRDefault="00374BFD" w:rsidP="00122CF1">
      <w:pPr>
        <w:pStyle w:val="Ttulo6"/>
        <w:tabs>
          <w:tab w:val="clear" w:pos="4800"/>
        </w:tabs>
        <w:ind w:left="3960"/>
        <w:rPr>
          <w:rFonts w:ascii="Arial Narrow" w:hAnsi="Arial Narrow"/>
        </w:rPr>
      </w:pPr>
      <w:bookmarkStart w:id="515" w:name="_Toc171243555"/>
      <w:r w:rsidRPr="00F645CD">
        <w:rPr>
          <w:rFonts w:ascii="Arial Narrow" w:hAnsi="Arial Narrow"/>
        </w:rPr>
        <w:t>(c) Anatomía Patológica</w:t>
      </w:r>
      <w:bookmarkEnd w:id="515"/>
    </w:p>
    <w:p w14:paraId="5F56F1EE" w14:textId="77777777" w:rsidR="00374BFD" w:rsidRPr="00F645CD" w:rsidRDefault="00374BFD" w:rsidP="00122CF1">
      <w:pPr>
        <w:ind w:left="360"/>
        <w:rPr>
          <w:rFonts w:ascii="Arial Narrow" w:hAnsi="Arial Narrow"/>
        </w:rPr>
      </w:pPr>
    </w:p>
    <w:p w14:paraId="258C1BDE" w14:textId="77777777" w:rsidR="00374BFD" w:rsidRPr="00F645CD" w:rsidRDefault="00374BFD" w:rsidP="00122CF1">
      <w:pPr>
        <w:ind w:left="360"/>
        <w:rPr>
          <w:rFonts w:ascii="Arial Narrow" w:hAnsi="Arial Narrow"/>
        </w:rPr>
      </w:pPr>
      <w:r w:rsidRPr="00F645CD">
        <w:rPr>
          <w:rFonts w:ascii="Arial Narrow" w:hAnsi="Arial Narrow"/>
        </w:rPr>
        <w:t>Esta unidad de apoyo está orientada a responder a las necesidades de la atención cerrada y abierta del hospital y también recibe biopsias directamente de los hospitales de la red. Ambas actividades representan el 99,8% de la actividad del Servicio, las que se reparten en forma más o menos simétrica en términos de actividad (47% citodiagnóstico vs. 53% biopsias).</w:t>
      </w:r>
    </w:p>
    <w:p w14:paraId="0B15D66A" w14:textId="77777777" w:rsidR="00374BFD" w:rsidRPr="00F645CD" w:rsidRDefault="00374BFD" w:rsidP="00122CF1">
      <w:pPr>
        <w:ind w:left="360"/>
        <w:rPr>
          <w:rFonts w:ascii="Arial Narrow" w:hAnsi="Arial Narrow"/>
        </w:rPr>
      </w:pPr>
    </w:p>
    <w:p w14:paraId="5FCF4DEA" w14:textId="77777777" w:rsidR="00374BFD" w:rsidRPr="00F645CD" w:rsidRDefault="00374BFD" w:rsidP="00122CF1">
      <w:pPr>
        <w:ind w:left="360"/>
        <w:rPr>
          <w:rFonts w:ascii="Arial Narrow" w:hAnsi="Arial Narrow"/>
        </w:rPr>
      </w:pPr>
      <w:r w:rsidRPr="00F645CD">
        <w:rPr>
          <w:rFonts w:ascii="Arial Narrow" w:hAnsi="Arial Narrow"/>
        </w:rPr>
        <w:t>El Servicio no trabaja con sistemas de cupos, ni dación de horas; se recibe el 100% de las muestras, de tal manera que la brecha de oferta se expresa sólo en demora en el resultado de los informes, pero no en listas de espera (7 días para biopsias, 15 días para seriados).</w:t>
      </w:r>
    </w:p>
    <w:p w14:paraId="2EECE6B2" w14:textId="77777777" w:rsidR="00374BFD" w:rsidRPr="00F645CD" w:rsidRDefault="00374BFD" w:rsidP="00122CF1">
      <w:pPr>
        <w:ind w:left="360"/>
        <w:rPr>
          <w:rFonts w:ascii="Arial Narrow" w:hAnsi="Arial Narrow"/>
        </w:rPr>
      </w:pPr>
    </w:p>
    <w:p w14:paraId="515B0897" w14:textId="77777777" w:rsidR="00374BFD" w:rsidRPr="00F645CD" w:rsidRDefault="00374BFD" w:rsidP="00122CF1">
      <w:pPr>
        <w:ind w:left="360"/>
        <w:rPr>
          <w:rFonts w:ascii="Arial Narrow" w:hAnsi="Arial Narrow"/>
        </w:rPr>
      </w:pPr>
      <w:r w:rsidRPr="00F645CD">
        <w:rPr>
          <w:rFonts w:ascii="Arial Narrow" w:hAnsi="Arial Narrow"/>
        </w:rPr>
        <w:t>Un importante apoyo clínico en términos cualitativos  lo brinda  este servicio en lo concerniente a las biopsias rápidas o contemporáneas, especialmente en cirugía de mamas, tiroides, digestivo y piel, orientando al clínico para su decisión en el intraoperatorio. El procedimiento de derivación se basa en el envío de la muestra con orden de procesamiento.</w:t>
      </w:r>
    </w:p>
    <w:p w14:paraId="2C655F19" w14:textId="77777777" w:rsidR="00374BFD" w:rsidRPr="00F645CD" w:rsidRDefault="00374BFD" w:rsidP="00122CF1">
      <w:pPr>
        <w:ind w:left="360"/>
        <w:rPr>
          <w:rFonts w:ascii="Arial Narrow" w:hAnsi="Arial Narrow"/>
        </w:rPr>
      </w:pPr>
    </w:p>
    <w:p w14:paraId="47FE1E8B" w14:textId="77777777" w:rsidR="00374BFD" w:rsidRPr="00F645CD" w:rsidRDefault="00374BFD" w:rsidP="00973696">
      <w:pPr>
        <w:pStyle w:val="Ttulo5"/>
        <w:rPr>
          <w:rFonts w:ascii="Arial Narrow" w:hAnsi="Arial Narrow"/>
        </w:rPr>
      </w:pPr>
      <w:bookmarkStart w:id="516" w:name="_Toc171243557"/>
      <w:r w:rsidRPr="00F645CD">
        <w:rPr>
          <w:rFonts w:ascii="Arial Narrow" w:hAnsi="Arial Narrow"/>
        </w:rPr>
        <w:t xml:space="preserve"> (2) Unidades de Apoyo Logístico</w:t>
      </w:r>
      <w:bookmarkEnd w:id="516"/>
    </w:p>
    <w:p w14:paraId="7AE699E0" w14:textId="77777777" w:rsidR="00374BFD" w:rsidRPr="00F645CD" w:rsidRDefault="00374BFD" w:rsidP="00122CF1">
      <w:pPr>
        <w:ind w:left="360"/>
        <w:rPr>
          <w:rFonts w:ascii="Arial Narrow" w:hAnsi="Arial Narrow"/>
        </w:rPr>
      </w:pPr>
    </w:p>
    <w:p w14:paraId="7BAA2F57" w14:textId="77777777" w:rsidR="00374BFD" w:rsidRPr="00F645CD" w:rsidRDefault="00374BFD" w:rsidP="00122CF1">
      <w:pPr>
        <w:ind w:left="360"/>
        <w:rPr>
          <w:rFonts w:ascii="Arial Narrow" w:hAnsi="Arial Narrow"/>
        </w:rPr>
      </w:pPr>
      <w:r w:rsidRPr="00F645CD">
        <w:rPr>
          <w:rFonts w:ascii="Arial Narrow" w:hAnsi="Arial Narrow"/>
        </w:rPr>
        <w:t>Los procesos de apoyo logístico son aquellos que permiten mantener las actividades principales del hospital, constituyen  aquellas acciones que sustentan y dan el soporte a la actividad clínica. Las unidades asociadas a estos procesos se describen a continuación.</w:t>
      </w:r>
    </w:p>
    <w:p w14:paraId="4AE71E4E" w14:textId="77777777" w:rsidR="00374BFD" w:rsidRPr="00F645CD" w:rsidRDefault="00374BFD" w:rsidP="00122CF1">
      <w:pPr>
        <w:pStyle w:val="Ttulo6"/>
        <w:tabs>
          <w:tab w:val="clear" w:pos="4800"/>
        </w:tabs>
        <w:ind w:left="3960"/>
        <w:rPr>
          <w:rFonts w:ascii="Arial Narrow" w:hAnsi="Arial Narrow"/>
        </w:rPr>
      </w:pPr>
      <w:bookmarkStart w:id="517" w:name="_Toc171243558"/>
      <w:r w:rsidRPr="00F645CD">
        <w:rPr>
          <w:rFonts w:ascii="Arial Narrow" w:hAnsi="Arial Narrow"/>
        </w:rPr>
        <w:t>(a) Farmacia</w:t>
      </w:r>
      <w:bookmarkEnd w:id="517"/>
    </w:p>
    <w:p w14:paraId="1F82805D" w14:textId="77777777" w:rsidR="00374BFD" w:rsidRPr="00F645CD" w:rsidRDefault="00374BFD" w:rsidP="00122CF1">
      <w:pPr>
        <w:ind w:left="360"/>
        <w:rPr>
          <w:rFonts w:ascii="Arial Narrow" w:hAnsi="Arial Narrow"/>
        </w:rPr>
      </w:pPr>
    </w:p>
    <w:p w14:paraId="6C832415" w14:textId="77777777" w:rsidR="00374BFD" w:rsidRPr="00F645CD" w:rsidRDefault="00374BFD" w:rsidP="00122CF1">
      <w:pPr>
        <w:ind w:left="360"/>
        <w:rPr>
          <w:rFonts w:ascii="Arial Narrow" w:hAnsi="Arial Narrow"/>
        </w:rPr>
      </w:pPr>
      <w:r w:rsidRPr="00F645CD">
        <w:rPr>
          <w:rFonts w:ascii="Arial Narrow" w:hAnsi="Arial Narrow"/>
        </w:rPr>
        <w:t>Es la unidad encargada de programar, racionalizar y dispensar los medicamentos, y de la elaboración de fórmulas. Su orientación está exclusivamente en las necesidades de los pacientes tanto de atención cerrada como abierta del HSMQ. Interactúa con el resto de la red sólo en la medida de que algún paciente que requiera medicamentos de un arsenal de mayor complejidad sea derivado a un hospital de menor complejidad cuyo arsenal terapéutico no los posea, en cuyo caso este hospital aporta el tratamiento respectivo.</w:t>
      </w:r>
    </w:p>
    <w:p w14:paraId="7E0C3196" w14:textId="77777777" w:rsidR="00374BFD" w:rsidRPr="00F645CD" w:rsidRDefault="00374BFD" w:rsidP="00122CF1">
      <w:pPr>
        <w:ind w:left="360"/>
        <w:rPr>
          <w:rFonts w:ascii="Arial Narrow" w:hAnsi="Arial Narrow"/>
        </w:rPr>
      </w:pPr>
    </w:p>
    <w:p w14:paraId="34D7405A" w14:textId="77777777" w:rsidR="00374BFD" w:rsidRPr="00F645CD" w:rsidRDefault="00374BFD" w:rsidP="00122CF1">
      <w:pPr>
        <w:ind w:left="360"/>
        <w:rPr>
          <w:rFonts w:ascii="Arial Narrow" w:hAnsi="Arial Narrow"/>
        </w:rPr>
      </w:pPr>
      <w:r w:rsidRPr="00F645CD">
        <w:rPr>
          <w:rFonts w:ascii="Arial Narrow" w:hAnsi="Arial Narrow"/>
        </w:rPr>
        <w:t>Las actividades de la unidad se dividen en:</w:t>
      </w:r>
    </w:p>
    <w:p w14:paraId="40CC9616" w14:textId="77777777" w:rsidR="00374BFD" w:rsidRPr="00F645CD" w:rsidRDefault="00374BFD" w:rsidP="00950D86">
      <w:pPr>
        <w:numPr>
          <w:ilvl w:val="0"/>
          <w:numId w:val="20"/>
        </w:numPr>
        <w:rPr>
          <w:rFonts w:ascii="Arial Narrow" w:hAnsi="Arial Narrow"/>
        </w:rPr>
      </w:pPr>
      <w:r w:rsidRPr="00F645CD">
        <w:rPr>
          <w:rFonts w:ascii="Arial Narrow" w:hAnsi="Arial Narrow"/>
        </w:rPr>
        <w:t>Dispensación. Es la entrega de medicamentos al paciente, y se divide en dos categorías: Paciente Hospitalizado, Paciente Ambulatorio</w:t>
      </w:r>
    </w:p>
    <w:p w14:paraId="03A69839" w14:textId="77777777" w:rsidR="00374BFD" w:rsidRPr="00F645CD" w:rsidRDefault="00374BFD" w:rsidP="00950D86">
      <w:pPr>
        <w:numPr>
          <w:ilvl w:val="0"/>
          <w:numId w:val="20"/>
        </w:numPr>
        <w:rPr>
          <w:rFonts w:ascii="Arial Narrow" w:hAnsi="Arial Narrow"/>
        </w:rPr>
      </w:pPr>
      <w:r w:rsidRPr="00F645CD">
        <w:rPr>
          <w:rFonts w:ascii="Arial Narrow" w:hAnsi="Arial Narrow"/>
        </w:rPr>
        <w:t>Producción. Galénica</w:t>
      </w:r>
    </w:p>
    <w:p w14:paraId="292A6819" w14:textId="77777777" w:rsidR="00374BFD" w:rsidRPr="00F645CD" w:rsidRDefault="00374BFD" w:rsidP="00122CF1">
      <w:pPr>
        <w:ind w:left="360"/>
        <w:rPr>
          <w:rFonts w:ascii="Arial Narrow" w:hAnsi="Arial Narrow"/>
        </w:rPr>
      </w:pPr>
    </w:p>
    <w:p w14:paraId="5AE8530F" w14:textId="77777777" w:rsidR="00374BFD" w:rsidRPr="00F645CD" w:rsidRDefault="00374BFD" w:rsidP="00122CF1">
      <w:pPr>
        <w:ind w:left="360"/>
        <w:rPr>
          <w:rFonts w:ascii="Arial Narrow" w:hAnsi="Arial Narrow"/>
        </w:rPr>
      </w:pPr>
      <w:r w:rsidRPr="00F645CD">
        <w:rPr>
          <w:rFonts w:ascii="Arial Narrow" w:hAnsi="Arial Narrow"/>
        </w:rPr>
        <w:t xml:space="preserve">Existe un Comité de Farmacia que se reúne periódicamente integrado por jefes de áreas clínicas, el Subdirector Médico, la enfermera de Gestión del Cuidado y la Químico Farmacéutico jefe de la Farmacia,  ámbito en el cual se analizan incorporación de nuevos fármacos al arsenal del hospital, reemplazo de unos por otros y cualquier  situación  análoga.       </w:t>
      </w:r>
    </w:p>
    <w:p w14:paraId="1DC74755" w14:textId="77777777" w:rsidR="00374BFD" w:rsidRPr="00F645CD" w:rsidRDefault="00374BFD" w:rsidP="00122CF1">
      <w:pPr>
        <w:ind w:left="360"/>
        <w:rPr>
          <w:rFonts w:ascii="Arial Narrow" w:hAnsi="Arial Narrow"/>
        </w:rPr>
      </w:pPr>
    </w:p>
    <w:p w14:paraId="01085C67" w14:textId="77777777" w:rsidR="00374BFD" w:rsidRPr="00F645CD" w:rsidRDefault="00374BFD" w:rsidP="00122CF1">
      <w:pPr>
        <w:ind w:left="360"/>
        <w:rPr>
          <w:rFonts w:ascii="Arial Narrow" w:hAnsi="Arial Narrow"/>
        </w:rPr>
      </w:pPr>
      <w:r w:rsidRPr="00F645CD">
        <w:rPr>
          <w:rFonts w:ascii="Arial Narrow" w:hAnsi="Arial Narrow"/>
        </w:rPr>
        <w:t>En relación a fármaco-vigilancia actualmente existe una coordinación establecida con el ISP para informar de medicamentos que han producido reacciones adversas pero no es un proceso en que se participe sistemáticamente con el área médica.</w:t>
      </w:r>
    </w:p>
    <w:p w14:paraId="38CD8AB3" w14:textId="77777777" w:rsidR="00374BFD" w:rsidRPr="00F645CD" w:rsidRDefault="00374BFD" w:rsidP="00122CF1">
      <w:pPr>
        <w:ind w:left="360"/>
        <w:rPr>
          <w:rFonts w:ascii="Arial Narrow" w:hAnsi="Arial Narrow"/>
        </w:rPr>
      </w:pPr>
    </w:p>
    <w:p w14:paraId="404EC01B" w14:textId="77777777" w:rsidR="00374BFD" w:rsidRPr="00F645CD" w:rsidRDefault="00374BFD" w:rsidP="00122CF1">
      <w:pPr>
        <w:ind w:left="360"/>
        <w:rPr>
          <w:rFonts w:ascii="Arial Narrow" w:hAnsi="Arial Narrow"/>
          <w:lang w:val="es-CL"/>
        </w:rPr>
      </w:pPr>
      <w:r w:rsidRPr="00F645CD">
        <w:rPr>
          <w:rFonts w:ascii="Arial Narrow" w:hAnsi="Arial Narrow"/>
          <w:lang w:val="es-CL"/>
        </w:rPr>
        <w:t>Para la atención de los requerimientos de fármacos del paciente ambulatorio existe una farmacia, dependiente de la Farmacia central del hospital, dispuesta en el CRD. En ella se despachan las recetas de los pacientes en control por patología crónica como de pacientes agudos.</w:t>
      </w:r>
    </w:p>
    <w:p w14:paraId="282CB143" w14:textId="77777777" w:rsidR="00374BFD" w:rsidRPr="00F645CD" w:rsidRDefault="00374BFD" w:rsidP="00122CF1">
      <w:pPr>
        <w:pStyle w:val="Ttulo6"/>
        <w:tabs>
          <w:tab w:val="clear" w:pos="4800"/>
        </w:tabs>
        <w:ind w:left="3960"/>
        <w:rPr>
          <w:rFonts w:ascii="Arial Narrow" w:hAnsi="Arial Narrow"/>
        </w:rPr>
      </w:pPr>
      <w:bookmarkStart w:id="518" w:name="_Toc171243559"/>
      <w:r w:rsidRPr="00F645CD">
        <w:rPr>
          <w:rFonts w:ascii="Arial Narrow" w:hAnsi="Arial Narrow"/>
        </w:rPr>
        <w:t>(b) Alimentación</w:t>
      </w:r>
      <w:bookmarkEnd w:id="518"/>
    </w:p>
    <w:p w14:paraId="55992EEE" w14:textId="77777777" w:rsidR="00374BFD" w:rsidRPr="00F645CD" w:rsidRDefault="00374BFD" w:rsidP="00122CF1">
      <w:pPr>
        <w:ind w:left="360"/>
        <w:rPr>
          <w:rFonts w:ascii="Arial Narrow" w:hAnsi="Arial Narrow"/>
        </w:rPr>
      </w:pPr>
    </w:p>
    <w:p w14:paraId="70AA4743" w14:textId="77777777" w:rsidR="00374BFD" w:rsidRPr="00F645CD" w:rsidRDefault="00374BFD" w:rsidP="00122CF1">
      <w:pPr>
        <w:ind w:left="360"/>
        <w:rPr>
          <w:rFonts w:ascii="Arial Narrow" w:hAnsi="Arial Narrow"/>
          <w:lang w:val="es-CL"/>
        </w:rPr>
      </w:pPr>
      <w:r w:rsidRPr="00F645CD">
        <w:rPr>
          <w:rFonts w:ascii="Arial Narrow" w:hAnsi="Arial Narrow"/>
          <w:lang w:val="es-CL"/>
        </w:rPr>
        <w:t>El Servicio de Alimentación tiene dependencia administrativa de la Subdirección de Finanzas, Recursos Físicos y Abastecimiento, se divide en dos áreas de trabajo: Servicio Dietético de Leche (SEDILE), y la Unidad Central de Alimentación (UCA).</w:t>
      </w:r>
    </w:p>
    <w:p w14:paraId="4F7CB745" w14:textId="77777777" w:rsidR="00374BFD" w:rsidRPr="00F645CD" w:rsidRDefault="00374BFD" w:rsidP="00122CF1">
      <w:pPr>
        <w:ind w:left="360"/>
        <w:rPr>
          <w:rFonts w:ascii="Arial Narrow" w:hAnsi="Arial Narrow"/>
          <w:lang w:val="es-CL"/>
        </w:rPr>
      </w:pPr>
    </w:p>
    <w:p w14:paraId="7E8FBB7D" w14:textId="77777777" w:rsidR="00374BFD" w:rsidRPr="00F645CD" w:rsidRDefault="00374BFD" w:rsidP="00122CF1">
      <w:pPr>
        <w:ind w:left="360"/>
        <w:rPr>
          <w:rFonts w:ascii="Arial Narrow" w:hAnsi="Arial Narrow"/>
          <w:lang w:val="es-CL"/>
        </w:rPr>
      </w:pPr>
      <w:r w:rsidRPr="00F645CD">
        <w:rPr>
          <w:rFonts w:ascii="Arial Narrow" w:hAnsi="Arial Narrow"/>
          <w:lang w:val="es-CL"/>
        </w:rPr>
        <w:lastRenderedPageBreak/>
        <w:t>El objetivo central de la Sección Alimentación es proporcionar una alimentación cualitativa y cuantitativamente equilibrada, y de costo racional, a los pacientes hospitalizados. Atiende todos los servicios clínicos que tienen pacientes hospitalizados y al  Jardín Infantil. Además,  el Hospital  aporta almuerzo  sin costo para el personal que labora a jornada  diurna completa, colación  fría a aquel que permanece  hasta las 20 horas y colación nocturna  fría al personal de permanencia nocturna. Se entregan raciones de lactantes, preescolar, común, liviano, sin residuos, líquidos, hídricos de pensionado, hipoglúcidos, alimentos enterales.</w:t>
      </w:r>
    </w:p>
    <w:p w14:paraId="6B189A0D" w14:textId="77777777" w:rsidR="00374BFD" w:rsidRPr="00F645CD" w:rsidRDefault="00374BFD" w:rsidP="00122CF1">
      <w:pPr>
        <w:ind w:left="360"/>
        <w:rPr>
          <w:rFonts w:ascii="Arial Narrow" w:hAnsi="Arial Narrow"/>
          <w:lang w:val="es-CL"/>
        </w:rPr>
      </w:pPr>
    </w:p>
    <w:p w14:paraId="29DAD771" w14:textId="77777777" w:rsidR="00374BFD" w:rsidRPr="00F645CD" w:rsidRDefault="00374BFD" w:rsidP="00122CF1">
      <w:pPr>
        <w:ind w:left="360"/>
        <w:rPr>
          <w:rFonts w:ascii="Arial Narrow" w:hAnsi="Arial Narrow"/>
          <w:lang w:val="es-CL"/>
        </w:rPr>
      </w:pPr>
      <w:r w:rsidRPr="00F645CD">
        <w:rPr>
          <w:rFonts w:ascii="Arial Narrow" w:hAnsi="Arial Narrow"/>
          <w:lang w:val="es-CL"/>
        </w:rPr>
        <w:t xml:space="preserve">El servicio utiliza el WINSIG  como forma de Control de Costos para optimizar la Gestión entregando informes mensualmente. </w:t>
      </w:r>
    </w:p>
    <w:p w14:paraId="4B87C11F" w14:textId="77777777" w:rsidR="00374BFD" w:rsidRPr="00F645CD" w:rsidRDefault="00374BFD" w:rsidP="00122CF1">
      <w:pPr>
        <w:pStyle w:val="Ttulo6"/>
        <w:tabs>
          <w:tab w:val="clear" w:pos="4800"/>
        </w:tabs>
        <w:ind w:left="3960"/>
        <w:rPr>
          <w:rFonts w:ascii="Arial Narrow" w:hAnsi="Arial Narrow"/>
        </w:rPr>
      </w:pPr>
      <w:bookmarkStart w:id="519" w:name="_Toc171243560"/>
      <w:r w:rsidRPr="00F645CD">
        <w:rPr>
          <w:rFonts w:ascii="Arial Narrow" w:hAnsi="Arial Narrow"/>
        </w:rPr>
        <w:t>(c) Esterilización</w:t>
      </w:r>
      <w:bookmarkEnd w:id="519"/>
    </w:p>
    <w:p w14:paraId="3208AF82" w14:textId="77777777" w:rsidR="00374BFD" w:rsidRPr="00F645CD" w:rsidRDefault="00374BFD" w:rsidP="00122CF1">
      <w:pPr>
        <w:ind w:left="360"/>
        <w:rPr>
          <w:rFonts w:ascii="Arial Narrow" w:hAnsi="Arial Narrow"/>
        </w:rPr>
      </w:pPr>
    </w:p>
    <w:p w14:paraId="1241E1A0" w14:textId="77777777" w:rsidR="00374BFD" w:rsidRPr="00F645CD" w:rsidRDefault="00374BFD" w:rsidP="00122CF1">
      <w:pPr>
        <w:ind w:left="360"/>
        <w:rPr>
          <w:rFonts w:ascii="Arial Narrow" w:hAnsi="Arial Narrow"/>
          <w:lang w:val="es-CL"/>
        </w:rPr>
      </w:pPr>
      <w:r w:rsidRPr="00F645CD">
        <w:rPr>
          <w:rFonts w:ascii="Arial Narrow" w:hAnsi="Arial Narrow"/>
          <w:lang w:val="es-CL"/>
        </w:rPr>
        <w:t>El Servicio de Esterilización es centralizado, se encarga del lavado de material e instrumental, la entrega de materiales, ropa e insumos estériles a todos los servicios clínicos y unidades de apoyo que lo requieren dentro del hospital. Este servicio funciona de lunes a viernes con horario flexible habitualmente hasta las 24 hrs, sábados, domingos y festivos hasta las 20 horas o hasta que sea necesario para poder contar al día siguiente con el instrumental y ropa  para las intervenciones programadas de Pabellones.  Se está proponiendo un 4º turno, para el próximo año por  las necesidades existentes.</w:t>
      </w:r>
    </w:p>
    <w:p w14:paraId="047970F9" w14:textId="77777777" w:rsidR="00374BFD" w:rsidRPr="00F645CD" w:rsidRDefault="00374BFD" w:rsidP="00122CF1">
      <w:pPr>
        <w:ind w:left="360"/>
        <w:rPr>
          <w:rFonts w:ascii="Arial Narrow" w:hAnsi="Arial Narrow"/>
          <w:lang w:val="es-CL"/>
        </w:rPr>
      </w:pPr>
    </w:p>
    <w:p w14:paraId="41EFBCA0" w14:textId="77777777" w:rsidR="00374BFD" w:rsidRPr="00F645CD" w:rsidRDefault="00374BFD" w:rsidP="00122CF1">
      <w:pPr>
        <w:ind w:left="360"/>
        <w:rPr>
          <w:rFonts w:ascii="Arial Narrow" w:hAnsi="Arial Narrow"/>
          <w:lang w:val="es-CL"/>
        </w:rPr>
      </w:pPr>
      <w:r w:rsidRPr="00F645CD">
        <w:rPr>
          <w:rFonts w:ascii="Arial Narrow" w:hAnsi="Arial Narrow"/>
          <w:lang w:val="es-CL"/>
        </w:rPr>
        <w:t xml:space="preserve">No existe equipo de Oxido de Etileno  en el hospital y todo el material termolábil se debe enviar a esterilizar a oxido de etileno en hospitales de la red pública y alternativamente a la red privada cuando esto no es posible. </w:t>
      </w:r>
    </w:p>
    <w:p w14:paraId="25241A7F" w14:textId="77777777" w:rsidR="00374BFD" w:rsidRPr="00F645CD" w:rsidRDefault="00374BFD" w:rsidP="00122CF1">
      <w:pPr>
        <w:ind w:left="360"/>
        <w:rPr>
          <w:rFonts w:ascii="Arial Narrow" w:hAnsi="Arial Narrow"/>
          <w:lang w:val="es-CL"/>
        </w:rPr>
      </w:pPr>
    </w:p>
    <w:p w14:paraId="751941D7" w14:textId="77777777" w:rsidR="00374BFD" w:rsidRPr="00F645CD" w:rsidRDefault="00374BFD" w:rsidP="00122CF1">
      <w:pPr>
        <w:ind w:left="360"/>
        <w:rPr>
          <w:rFonts w:ascii="Arial Narrow" w:hAnsi="Arial Narrow"/>
          <w:lang w:val="es-CL"/>
        </w:rPr>
      </w:pPr>
      <w:r w:rsidRPr="00F645CD">
        <w:rPr>
          <w:rFonts w:ascii="Arial Narrow" w:hAnsi="Arial Narrow"/>
          <w:lang w:val="es-CL"/>
        </w:rPr>
        <w:t>En este servicio existe un programa de mantención preventiva, el cual está a cargo de la Unidad de Equipos Médicos dependiente de Servicios Generales, el cual fue capacitado por el fabricante proveedor de los autoclaves.</w:t>
      </w:r>
    </w:p>
    <w:p w14:paraId="64FFCEC9" w14:textId="77777777" w:rsidR="00374BFD" w:rsidRPr="00F645CD" w:rsidRDefault="00374BFD" w:rsidP="00122CF1">
      <w:pPr>
        <w:ind w:left="360"/>
        <w:rPr>
          <w:rFonts w:ascii="Arial Narrow" w:hAnsi="Arial Narrow"/>
          <w:lang w:val="es-CL"/>
        </w:rPr>
      </w:pPr>
    </w:p>
    <w:p w14:paraId="44ACF49F" w14:textId="77777777" w:rsidR="00374BFD" w:rsidRPr="00F645CD" w:rsidRDefault="00374BFD" w:rsidP="00122CF1">
      <w:pPr>
        <w:ind w:left="360"/>
        <w:rPr>
          <w:rFonts w:ascii="Arial Narrow" w:hAnsi="Arial Narrow"/>
          <w:lang w:val="es-CL"/>
        </w:rPr>
      </w:pPr>
      <w:r w:rsidRPr="00F645CD">
        <w:rPr>
          <w:rFonts w:ascii="Arial Narrow" w:hAnsi="Arial Narrow"/>
          <w:lang w:val="es-CL"/>
        </w:rPr>
        <w:t>Existen protocolos, normas de trabajo, y planes de desarrollo de su Jefatura, a cargo de una Enfermera experimentada y comprometida. La estadística de producción se entrega mensualmente a Informática, y la estadística de control de esterilización y biológico a IIH. Su producción y cost</w:t>
      </w:r>
      <w:r w:rsidR="00717B52">
        <w:rPr>
          <w:rFonts w:ascii="Arial Narrow" w:hAnsi="Arial Narrow"/>
          <w:lang w:val="es-CL"/>
        </w:rPr>
        <w:t>os están registrados en el WINSI</w:t>
      </w:r>
      <w:r w:rsidRPr="00F645CD">
        <w:rPr>
          <w:rFonts w:ascii="Arial Narrow" w:hAnsi="Arial Narrow"/>
          <w:lang w:val="es-CL"/>
        </w:rPr>
        <w:t>G.</w:t>
      </w:r>
    </w:p>
    <w:p w14:paraId="3A315E6A" w14:textId="77777777" w:rsidR="00374BFD" w:rsidRPr="00F645CD" w:rsidRDefault="00374BFD" w:rsidP="00122CF1">
      <w:pPr>
        <w:ind w:left="360"/>
        <w:rPr>
          <w:rFonts w:ascii="Arial Narrow" w:hAnsi="Arial Narrow"/>
        </w:rPr>
      </w:pPr>
    </w:p>
    <w:p w14:paraId="12FFDC81" w14:textId="77777777" w:rsidR="00374BFD" w:rsidRPr="0009217E" w:rsidRDefault="00374BFD" w:rsidP="00122CF1">
      <w:pPr>
        <w:pStyle w:val="Ttulo4"/>
        <w:tabs>
          <w:tab w:val="clear" w:pos="2880"/>
        </w:tabs>
      </w:pPr>
      <w:r w:rsidRPr="0009217E">
        <w:rPr>
          <w:rFonts w:ascii="Arial Narrow" w:hAnsi="Arial Narrow"/>
          <w:bCs w:val="0"/>
        </w:rPr>
        <w:t>c) Factores</w:t>
      </w:r>
      <w:r w:rsidRPr="0009217E">
        <w:rPr>
          <w:rFonts w:ascii="Arial Narrow" w:hAnsi="Arial Narrow"/>
        </w:rPr>
        <w:t xml:space="preserve"> Productivos</w:t>
      </w:r>
    </w:p>
    <w:p w14:paraId="7CBB0C17" w14:textId="77777777" w:rsidR="00374BFD" w:rsidRPr="0009217E" w:rsidRDefault="00374BFD" w:rsidP="00122CF1">
      <w:pPr>
        <w:ind w:left="360"/>
        <w:rPr>
          <w:rFonts w:ascii="Arial Narrow" w:hAnsi="Arial Narrow"/>
        </w:rPr>
      </w:pPr>
    </w:p>
    <w:p w14:paraId="2ECBB648" w14:textId="77777777" w:rsidR="00374BFD" w:rsidRPr="0009217E" w:rsidRDefault="00374BFD" w:rsidP="00122CF1">
      <w:pPr>
        <w:ind w:left="360"/>
        <w:rPr>
          <w:rFonts w:ascii="Arial Narrow" w:hAnsi="Arial Narrow"/>
          <w:lang w:val="es-CL"/>
        </w:rPr>
      </w:pPr>
      <w:r w:rsidRPr="0009217E">
        <w:rPr>
          <w:rFonts w:ascii="Arial Narrow" w:hAnsi="Arial Narrow"/>
          <w:lang w:val="es-CL"/>
        </w:rPr>
        <w:t>En concordancia con el Plan Estratégico, el Hospital está centrado en mantener en funcionamiento el recinto hospitalario, conservando el equilibrio financiero y económico logrado  en los últimos años,  promoviendo al mismo tiempo  los cambios necesarios para implementar localmente los lineamientos de la Reforma  de la Salud.</w:t>
      </w:r>
    </w:p>
    <w:p w14:paraId="581CBF99" w14:textId="77777777" w:rsidR="00374BFD" w:rsidRPr="0009217E" w:rsidRDefault="00374BFD" w:rsidP="00122CF1">
      <w:pPr>
        <w:ind w:left="360"/>
        <w:rPr>
          <w:rFonts w:ascii="Arial Narrow" w:hAnsi="Arial Narrow"/>
          <w:lang w:val="es-CL"/>
        </w:rPr>
      </w:pPr>
    </w:p>
    <w:p w14:paraId="61EF2972" w14:textId="77777777" w:rsidR="00374BFD" w:rsidRDefault="00374BFD" w:rsidP="00122CF1">
      <w:pPr>
        <w:ind w:left="360"/>
        <w:rPr>
          <w:rFonts w:ascii="Arial Narrow" w:hAnsi="Arial Narrow"/>
          <w:lang w:val="es-CL"/>
        </w:rPr>
      </w:pPr>
      <w:r w:rsidRPr="0009217E">
        <w:rPr>
          <w:rFonts w:ascii="Arial Narrow" w:hAnsi="Arial Narrow"/>
          <w:lang w:val="es-CL"/>
        </w:rPr>
        <w:t>Los procesos administrativos pueden entenderse como el conjunto de acciones que posibilitan la acción clínica directa sobre los pacientes. Estos se analizan a continuación.</w:t>
      </w:r>
    </w:p>
    <w:p w14:paraId="2F15E497" w14:textId="77777777" w:rsidR="0009217E" w:rsidRPr="0009217E" w:rsidRDefault="0009217E" w:rsidP="00122CF1">
      <w:pPr>
        <w:ind w:left="360"/>
        <w:rPr>
          <w:rFonts w:ascii="Arial Narrow" w:hAnsi="Arial Narrow"/>
          <w:lang w:val="es-CL"/>
        </w:rPr>
      </w:pPr>
    </w:p>
    <w:p w14:paraId="75EF3717" w14:textId="77777777" w:rsidR="00374BFD" w:rsidRPr="0009217E" w:rsidRDefault="00374BFD" w:rsidP="00973696">
      <w:pPr>
        <w:pStyle w:val="Ttulo5"/>
        <w:rPr>
          <w:rFonts w:ascii="Arial Narrow" w:hAnsi="Arial Narrow"/>
        </w:rPr>
      </w:pPr>
      <w:bookmarkStart w:id="520" w:name="_Toc171243563"/>
      <w:r w:rsidRPr="0009217E">
        <w:rPr>
          <w:rFonts w:ascii="Arial Narrow" w:hAnsi="Arial Narrow"/>
        </w:rPr>
        <w:lastRenderedPageBreak/>
        <w:t xml:space="preserve"> (1) Administración de los Recursos Humanos</w:t>
      </w:r>
      <w:bookmarkEnd w:id="520"/>
    </w:p>
    <w:p w14:paraId="75215D12" w14:textId="77777777" w:rsidR="00374BFD" w:rsidRPr="0009217E" w:rsidRDefault="00374BFD" w:rsidP="00122CF1">
      <w:pPr>
        <w:ind w:left="360"/>
        <w:rPr>
          <w:rFonts w:ascii="Arial Narrow" w:hAnsi="Arial Narrow"/>
        </w:rPr>
      </w:pPr>
    </w:p>
    <w:p w14:paraId="1BFC7526" w14:textId="77777777" w:rsidR="00374BFD" w:rsidRPr="0009217E" w:rsidRDefault="00374BFD" w:rsidP="00122CF1">
      <w:pPr>
        <w:ind w:left="360"/>
        <w:rPr>
          <w:rFonts w:ascii="Arial Narrow" w:hAnsi="Arial Narrow"/>
          <w:lang w:val="es-CL"/>
        </w:rPr>
      </w:pPr>
      <w:r w:rsidRPr="0009217E">
        <w:rPr>
          <w:rFonts w:ascii="Arial Narrow" w:hAnsi="Arial Narrow"/>
          <w:lang w:val="es-CL"/>
        </w:rPr>
        <w:t>Los recursos humanos de los que dispone el hospital están determinados por la Planta de Personal, que es el marco de derivación para las contrataciones. Al igual que en los otros establecimientos de la Red del SSVQ, existe una escasez relativa de personal en comparación a las numerosas tareas y desafíos que  deben cumplirse, y también en comparación a la dotación porcentual de otros servicios de salud del país con relación a su población asignada.</w:t>
      </w:r>
    </w:p>
    <w:p w14:paraId="3F270527" w14:textId="77777777" w:rsidR="00374BFD" w:rsidRPr="0009217E" w:rsidRDefault="00374BFD" w:rsidP="00122CF1">
      <w:pPr>
        <w:ind w:left="360"/>
        <w:rPr>
          <w:rFonts w:ascii="Arial Narrow" w:hAnsi="Arial Narrow"/>
          <w:lang w:val="es-CL"/>
        </w:rPr>
      </w:pPr>
    </w:p>
    <w:p w14:paraId="56FD748B" w14:textId="77777777" w:rsidR="00374BFD" w:rsidRPr="0009217E" w:rsidRDefault="00374BFD" w:rsidP="00122CF1">
      <w:pPr>
        <w:ind w:left="360"/>
        <w:rPr>
          <w:rFonts w:ascii="Arial Narrow" w:hAnsi="Arial Narrow"/>
          <w:lang w:val="es-CL"/>
        </w:rPr>
      </w:pPr>
      <w:r w:rsidRPr="0009217E">
        <w:rPr>
          <w:rFonts w:ascii="Arial Narrow" w:hAnsi="Arial Narrow"/>
          <w:lang w:val="es-CL"/>
        </w:rPr>
        <w:t>El reclutamiento y selección de funcionarios, se realiza a través de concursos cuya metodología está definida en el manual  de RRHH confeccionado en el Establecimiento.</w:t>
      </w:r>
    </w:p>
    <w:p w14:paraId="546CEE5B" w14:textId="77777777" w:rsidR="00374BFD" w:rsidRPr="0009217E" w:rsidRDefault="00374BFD" w:rsidP="00122CF1">
      <w:pPr>
        <w:ind w:left="360"/>
        <w:rPr>
          <w:rFonts w:ascii="Arial Narrow" w:hAnsi="Arial Narrow"/>
          <w:lang w:val="es-CL"/>
        </w:rPr>
      </w:pPr>
    </w:p>
    <w:p w14:paraId="72010E8B" w14:textId="77777777" w:rsidR="00374BFD" w:rsidRPr="0009217E" w:rsidRDefault="00374BFD" w:rsidP="00122CF1">
      <w:pPr>
        <w:ind w:left="360"/>
        <w:rPr>
          <w:rFonts w:ascii="Arial Narrow" w:hAnsi="Arial Narrow"/>
          <w:lang w:val="es-CL"/>
        </w:rPr>
      </w:pPr>
      <w:r w:rsidRPr="0009217E">
        <w:rPr>
          <w:rFonts w:ascii="Arial Narrow" w:hAnsi="Arial Narrow"/>
          <w:lang w:val="es-CL"/>
        </w:rPr>
        <w:t>Las remuneraciones de los funcionarios son calculadas en la Dirección del Servicio de Salud, con la información proporcionada por el Hospital. El pago de las horas extraordinarias y de las suplencias y reemplazos se efectúa en planillas por separado de los sueldos mensuales.</w:t>
      </w:r>
    </w:p>
    <w:p w14:paraId="2D97E382" w14:textId="77777777" w:rsidR="00374BFD" w:rsidRPr="0009217E" w:rsidRDefault="00374BFD" w:rsidP="00122CF1">
      <w:pPr>
        <w:ind w:left="360"/>
        <w:rPr>
          <w:rFonts w:ascii="Arial Narrow" w:hAnsi="Arial Narrow"/>
          <w:lang w:val="es-CL"/>
        </w:rPr>
      </w:pPr>
    </w:p>
    <w:p w14:paraId="36FFB331" w14:textId="77777777" w:rsidR="00374BFD" w:rsidRPr="0009217E" w:rsidRDefault="00374BFD" w:rsidP="00122CF1">
      <w:pPr>
        <w:ind w:left="360"/>
        <w:rPr>
          <w:rFonts w:ascii="Arial Narrow" w:hAnsi="Arial Narrow"/>
          <w:lang w:val="es-CL"/>
        </w:rPr>
      </w:pPr>
      <w:r w:rsidRPr="0009217E">
        <w:rPr>
          <w:rFonts w:ascii="Arial Narrow" w:hAnsi="Arial Narrow"/>
          <w:lang w:val="es-CL"/>
        </w:rPr>
        <w:t xml:space="preserve">El Hospital provee de alimentación a todos sus  funcionarios sin costo para ellos.  A las personas en turno, además, se les entrega una colación fría. También se entrega colación para los funcionarios que salen en traslados, fuera de la ciudad. Además, el Hospital proporciona uniformes a todo su personal, con periodicidad variable de acuerdo a la disponibilidad presupuestaria.  </w:t>
      </w:r>
    </w:p>
    <w:p w14:paraId="0A8A24CA" w14:textId="77777777" w:rsidR="00374BFD" w:rsidRPr="0009217E" w:rsidRDefault="00374BFD" w:rsidP="00122CF1">
      <w:pPr>
        <w:ind w:left="360"/>
        <w:rPr>
          <w:rFonts w:ascii="Arial Narrow" w:hAnsi="Arial Narrow"/>
          <w:lang w:val="es-CL"/>
        </w:rPr>
      </w:pPr>
    </w:p>
    <w:p w14:paraId="70B1FF85" w14:textId="77777777" w:rsidR="00374BFD" w:rsidRPr="0009217E" w:rsidRDefault="00374BFD" w:rsidP="00122CF1">
      <w:pPr>
        <w:ind w:left="360"/>
        <w:rPr>
          <w:rFonts w:ascii="Arial Narrow" w:hAnsi="Arial Narrow"/>
          <w:lang w:val="es-CL"/>
        </w:rPr>
      </w:pPr>
      <w:r w:rsidRPr="0009217E">
        <w:rPr>
          <w:rFonts w:ascii="Arial Narrow" w:hAnsi="Arial Narrow"/>
          <w:lang w:val="es-CL"/>
        </w:rPr>
        <w:t>La administración de la Ley 16.744 (Accidentes y Enfermedades Profesionales) para los funcionarios se hace en coordinación con la Unidad de Prevención de Riesgos (UPR) del Servicio y la participación funcionaria en el Comité Paritario de Higiene y Seguridad. Actualmente se cuenta con la presencia de una prevencionista en riesgos dos días a la semana. Los accidentes del  trabajo son analizados por miembros del Comité Paritario o por la prevencionista; si son pertinentes se envía la información a la UPR del servicio.  La información sobre la accidentalidad del personal  orienta los planes de intervención específicos para disminuir este elemento de pérdida social y económica.</w:t>
      </w:r>
    </w:p>
    <w:p w14:paraId="77A47C9C" w14:textId="77777777" w:rsidR="00374BFD" w:rsidRPr="0009217E" w:rsidRDefault="00374BFD" w:rsidP="00122CF1">
      <w:pPr>
        <w:ind w:left="360"/>
        <w:rPr>
          <w:rFonts w:ascii="Arial Narrow" w:hAnsi="Arial Narrow"/>
          <w:lang w:val="es-CL"/>
        </w:rPr>
      </w:pPr>
    </w:p>
    <w:p w14:paraId="7C4D7111" w14:textId="77777777" w:rsidR="00374BFD" w:rsidRPr="0009217E" w:rsidRDefault="00374BFD" w:rsidP="00122CF1">
      <w:pPr>
        <w:ind w:left="360"/>
        <w:rPr>
          <w:rFonts w:ascii="Arial Narrow" w:hAnsi="Arial Narrow"/>
          <w:lang w:val="es-CL"/>
        </w:rPr>
      </w:pPr>
      <w:r w:rsidRPr="0009217E">
        <w:rPr>
          <w:rFonts w:ascii="Arial Narrow" w:hAnsi="Arial Narrow"/>
          <w:lang w:val="es-CL"/>
        </w:rPr>
        <w:t>La evaluación del desempeño se efectúa de acuerdo con la reglamentación de Calificaciones establecida por el Servicio de Salud, con las limitaciones  que impone por el hecho de estar asociado a estímulos económicos.</w:t>
      </w:r>
    </w:p>
    <w:p w14:paraId="41F797E1" w14:textId="77777777" w:rsidR="00374BFD" w:rsidRPr="0009217E" w:rsidRDefault="00374BFD" w:rsidP="00122CF1">
      <w:pPr>
        <w:ind w:left="360"/>
        <w:rPr>
          <w:rFonts w:ascii="Arial Narrow" w:hAnsi="Arial Narrow"/>
          <w:lang w:val="es-CL"/>
        </w:rPr>
      </w:pPr>
    </w:p>
    <w:p w14:paraId="528A7292" w14:textId="77777777" w:rsidR="00374BFD" w:rsidRPr="0009217E" w:rsidRDefault="00374BFD" w:rsidP="00122CF1">
      <w:pPr>
        <w:ind w:left="360"/>
        <w:rPr>
          <w:rFonts w:ascii="Arial Narrow" w:hAnsi="Arial Narrow"/>
          <w:lang w:val="es-CL"/>
        </w:rPr>
      </w:pPr>
      <w:r w:rsidRPr="0009217E">
        <w:rPr>
          <w:rFonts w:ascii="Arial Narrow" w:hAnsi="Arial Narrow"/>
          <w:lang w:val="es-CL"/>
        </w:rPr>
        <w:t>Acciones de  reconocimiento y estímulo a la labor funcionaria son:</w:t>
      </w:r>
    </w:p>
    <w:p w14:paraId="245A3118" w14:textId="77777777" w:rsidR="00374BFD" w:rsidRPr="0009217E" w:rsidRDefault="00374BFD" w:rsidP="00950D86">
      <w:pPr>
        <w:numPr>
          <w:ilvl w:val="0"/>
          <w:numId w:val="21"/>
        </w:numPr>
        <w:rPr>
          <w:rFonts w:ascii="Arial Narrow" w:hAnsi="Arial Narrow"/>
        </w:rPr>
      </w:pPr>
      <w:r w:rsidRPr="0009217E">
        <w:rPr>
          <w:rFonts w:ascii="Arial Narrow" w:hAnsi="Arial Narrow"/>
        </w:rPr>
        <w:t>Celebración del Día del Hospital.</w:t>
      </w:r>
    </w:p>
    <w:p w14:paraId="331A2855" w14:textId="77777777" w:rsidR="00374BFD" w:rsidRPr="0009217E" w:rsidRDefault="00374BFD" w:rsidP="00950D86">
      <w:pPr>
        <w:numPr>
          <w:ilvl w:val="0"/>
          <w:numId w:val="21"/>
        </w:numPr>
        <w:rPr>
          <w:rFonts w:ascii="Arial Narrow" w:hAnsi="Arial Narrow"/>
        </w:rPr>
      </w:pPr>
      <w:r w:rsidRPr="0009217E">
        <w:rPr>
          <w:rFonts w:ascii="Arial Narrow" w:hAnsi="Arial Narrow"/>
        </w:rPr>
        <w:t>Reconocimiento al Mejor Funcionario Médico y No Médico en la  ceremonia de la Cuenta Pública.</w:t>
      </w:r>
    </w:p>
    <w:p w14:paraId="0D8A0AB7" w14:textId="77777777" w:rsidR="00374BFD" w:rsidRPr="0009217E" w:rsidRDefault="00374BFD" w:rsidP="00950D86">
      <w:pPr>
        <w:numPr>
          <w:ilvl w:val="0"/>
          <w:numId w:val="21"/>
        </w:numPr>
        <w:rPr>
          <w:rFonts w:ascii="Arial Narrow" w:hAnsi="Arial Narrow"/>
        </w:rPr>
      </w:pPr>
      <w:r w:rsidRPr="0009217E">
        <w:rPr>
          <w:rFonts w:ascii="Arial Narrow" w:hAnsi="Arial Narrow"/>
        </w:rPr>
        <w:t>Galvano por 25 años  de Servicio a todos los funcionarios</w:t>
      </w:r>
    </w:p>
    <w:p w14:paraId="03C9CD0D" w14:textId="77777777" w:rsidR="00374BFD" w:rsidRPr="0009217E" w:rsidRDefault="00374BFD" w:rsidP="00950D86">
      <w:pPr>
        <w:numPr>
          <w:ilvl w:val="0"/>
          <w:numId w:val="21"/>
        </w:numPr>
        <w:rPr>
          <w:rFonts w:ascii="Arial Narrow" w:hAnsi="Arial Narrow"/>
        </w:rPr>
      </w:pPr>
      <w:r w:rsidRPr="0009217E">
        <w:rPr>
          <w:rFonts w:ascii="Arial Narrow" w:hAnsi="Arial Narrow"/>
        </w:rPr>
        <w:t>Acciones de apoyo al personal:</w:t>
      </w:r>
    </w:p>
    <w:p w14:paraId="6FCC1288" w14:textId="77777777" w:rsidR="00374BFD" w:rsidRPr="0009217E" w:rsidRDefault="00374BFD" w:rsidP="00950D86">
      <w:pPr>
        <w:numPr>
          <w:ilvl w:val="0"/>
          <w:numId w:val="22"/>
        </w:numPr>
        <w:rPr>
          <w:rFonts w:ascii="Arial Narrow" w:hAnsi="Arial Narrow"/>
        </w:rPr>
      </w:pPr>
      <w:r w:rsidRPr="0009217E">
        <w:rPr>
          <w:rFonts w:ascii="Arial Narrow" w:hAnsi="Arial Narrow"/>
        </w:rPr>
        <w:t>Jardín Infantil.</w:t>
      </w:r>
    </w:p>
    <w:p w14:paraId="02EFEF0F" w14:textId="77777777" w:rsidR="00374BFD" w:rsidRPr="0009217E" w:rsidRDefault="00374BFD" w:rsidP="00950D86">
      <w:pPr>
        <w:numPr>
          <w:ilvl w:val="0"/>
          <w:numId w:val="22"/>
        </w:numPr>
        <w:rPr>
          <w:rFonts w:ascii="Arial Narrow" w:hAnsi="Arial Narrow"/>
        </w:rPr>
      </w:pPr>
      <w:r w:rsidRPr="0009217E">
        <w:rPr>
          <w:rFonts w:ascii="Arial Narrow" w:hAnsi="Arial Narrow"/>
        </w:rPr>
        <w:t>Club Escolar.</w:t>
      </w:r>
    </w:p>
    <w:p w14:paraId="49B2CB78" w14:textId="77777777" w:rsidR="00374BFD" w:rsidRPr="0009217E" w:rsidRDefault="00374BFD" w:rsidP="00950D86">
      <w:pPr>
        <w:numPr>
          <w:ilvl w:val="0"/>
          <w:numId w:val="22"/>
        </w:numPr>
        <w:rPr>
          <w:rFonts w:ascii="Arial Narrow" w:hAnsi="Arial Narrow"/>
        </w:rPr>
      </w:pPr>
      <w:r w:rsidRPr="0009217E">
        <w:rPr>
          <w:rFonts w:ascii="Arial Narrow" w:hAnsi="Arial Narrow"/>
        </w:rPr>
        <w:t>Servicio de Bienestar Social.</w:t>
      </w:r>
    </w:p>
    <w:p w14:paraId="6B349D33" w14:textId="77777777" w:rsidR="00374BFD" w:rsidRPr="0009217E" w:rsidRDefault="00374BFD" w:rsidP="00950D86">
      <w:pPr>
        <w:numPr>
          <w:ilvl w:val="0"/>
          <w:numId w:val="22"/>
        </w:numPr>
        <w:rPr>
          <w:rFonts w:ascii="Arial Narrow" w:hAnsi="Arial Narrow"/>
        </w:rPr>
      </w:pPr>
      <w:r w:rsidRPr="0009217E">
        <w:rPr>
          <w:rFonts w:ascii="Arial Narrow" w:hAnsi="Arial Narrow"/>
        </w:rPr>
        <w:t>Médico para la atención de funcionarios.</w:t>
      </w:r>
    </w:p>
    <w:p w14:paraId="5C7F9FDE" w14:textId="77777777" w:rsidR="00374BFD" w:rsidRPr="0009217E" w:rsidRDefault="00374BFD" w:rsidP="00950D86">
      <w:pPr>
        <w:numPr>
          <w:ilvl w:val="0"/>
          <w:numId w:val="22"/>
        </w:numPr>
        <w:rPr>
          <w:rFonts w:ascii="Arial Narrow" w:hAnsi="Arial Narrow"/>
        </w:rPr>
      </w:pPr>
      <w:r w:rsidRPr="0009217E">
        <w:rPr>
          <w:rFonts w:ascii="Arial Narrow" w:hAnsi="Arial Narrow"/>
        </w:rPr>
        <w:t>Club Deportivo y la asignación de cancha para práctica de Deportes.</w:t>
      </w:r>
    </w:p>
    <w:p w14:paraId="2724E8AF" w14:textId="77777777" w:rsidR="00374BFD" w:rsidRPr="0009217E" w:rsidRDefault="00374BFD" w:rsidP="00950D86">
      <w:pPr>
        <w:numPr>
          <w:ilvl w:val="0"/>
          <w:numId w:val="22"/>
        </w:numPr>
        <w:rPr>
          <w:rFonts w:ascii="Arial Narrow" w:hAnsi="Arial Narrow"/>
        </w:rPr>
      </w:pPr>
      <w:r w:rsidRPr="0009217E">
        <w:rPr>
          <w:rFonts w:ascii="Arial Narrow" w:hAnsi="Arial Narrow"/>
        </w:rPr>
        <w:t>Biblioteca de Bienestar</w:t>
      </w:r>
    </w:p>
    <w:p w14:paraId="4DFF3DAB" w14:textId="77777777" w:rsidR="00374BFD" w:rsidRPr="0009217E" w:rsidRDefault="00374BFD" w:rsidP="00122CF1">
      <w:pPr>
        <w:ind w:left="360"/>
        <w:rPr>
          <w:rFonts w:ascii="Arial Narrow" w:hAnsi="Arial Narrow"/>
        </w:rPr>
      </w:pPr>
    </w:p>
    <w:p w14:paraId="53ED9685" w14:textId="77777777" w:rsidR="00374BFD" w:rsidRPr="0009217E" w:rsidRDefault="00374BFD" w:rsidP="00122CF1">
      <w:pPr>
        <w:ind w:left="360"/>
        <w:rPr>
          <w:rFonts w:ascii="Arial Narrow" w:hAnsi="Arial Narrow"/>
          <w:u w:val="single"/>
        </w:rPr>
      </w:pPr>
      <w:r w:rsidRPr="0009217E">
        <w:rPr>
          <w:rFonts w:ascii="Arial Narrow" w:hAnsi="Arial Narrow"/>
          <w:u w:val="single"/>
        </w:rPr>
        <w:lastRenderedPageBreak/>
        <w:t>Desarrollo del Recurso Humano, carrera funcionaria y movilidad interna.</w:t>
      </w:r>
    </w:p>
    <w:p w14:paraId="5CB45E81" w14:textId="77777777" w:rsidR="00374BFD" w:rsidRPr="0009217E" w:rsidRDefault="00374BFD" w:rsidP="00122CF1">
      <w:pPr>
        <w:ind w:left="360"/>
        <w:rPr>
          <w:rFonts w:ascii="Arial Narrow" w:hAnsi="Arial Narrow"/>
        </w:rPr>
      </w:pPr>
      <w:r w:rsidRPr="0009217E">
        <w:rPr>
          <w:rFonts w:ascii="Arial Narrow" w:hAnsi="Arial Narrow"/>
        </w:rPr>
        <w:t xml:space="preserve">En general la Carrera Funcionaria, medida por los ascensos de grado, es lenta; esto puede deberse al escaso estímulo que el personal tiene por desvincularse de la institución y acogerse a retiro, dadas las precarias condiciones de las pensiones de las personas que pertenecen a las AFP. Por otra parte, se encuentra reticencia de los funcionarios profesionales por ser nombrados en cargos de jefatura o supervisión de servicios, dado que no hay incentivos que los motiven para asumir estas responsabilidades. </w:t>
      </w:r>
    </w:p>
    <w:p w14:paraId="0E9A742D" w14:textId="77777777" w:rsidR="00374BFD" w:rsidRPr="0009217E" w:rsidRDefault="00374BFD" w:rsidP="00122CF1">
      <w:pPr>
        <w:ind w:left="360"/>
        <w:rPr>
          <w:rFonts w:ascii="Arial Narrow" w:hAnsi="Arial Narrow"/>
        </w:rPr>
      </w:pPr>
    </w:p>
    <w:p w14:paraId="566798BF" w14:textId="77777777" w:rsidR="00374BFD" w:rsidRPr="0009217E" w:rsidRDefault="00374BFD" w:rsidP="00122CF1">
      <w:pPr>
        <w:ind w:left="360"/>
        <w:rPr>
          <w:rFonts w:ascii="Arial Narrow" w:hAnsi="Arial Narrow"/>
        </w:rPr>
      </w:pPr>
      <w:r w:rsidRPr="0009217E">
        <w:rPr>
          <w:rFonts w:ascii="Arial Narrow" w:hAnsi="Arial Narrow"/>
        </w:rPr>
        <w:t xml:space="preserve">En movilidad interna debe destacarse la reticencia del personal de Unidades de Emergencia, a desplazarse a otros servicios o unidades sin Ley de Urgencia. Esto impide la normal y deseada ubicación en unidades menos exigentes a las personas que envejecen,  lo que repercute en motivación al trabajo, clima laboral, ausentismo por enfermedades, accidentalidad funcionaria y, por último, pero no menos importante, en la calidad de los servicios prestados. </w:t>
      </w:r>
    </w:p>
    <w:p w14:paraId="5F5BAC47" w14:textId="77777777" w:rsidR="00374BFD" w:rsidRPr="0009217E" w:rsidRDefault="00374BFD" w:rsidP="00122CF1">
      <w:pPr>
        <w:ind w:left="360"/>
        <w:rPr>
          <w:rFonts w:ascii="Arial Narrow" w:hAnsi="Arial Narrow"/>
        </w:rPr>
      </w:pPr>
      <w:r w:rsidRPr="0009217E">
        <w:rPr>
          <w:rFonts w:ascii="Arial Narrow" w:hAnsi="Arial Narrow"/>
        </w:rPr>
        <w:tab/>
      </w:r>
    </w:p>
    <w:p w14:paraId="5AED1847" w14:textId="77777777" w:rsidR="00374BFD" w:rsidRPr="0009217E" w:rsidRDefault="00374BFD" w:rsidP="00122CF1">
      <w:pPr>
        <w:ind w:left="360"/>
        <w:rPr>
          <w:rFonts w:ascii="Arial Narrow" w:hAnsi="Arial Narrow"/>
          <w:u w:val="single"/>
        </w:rPr>
      </w:pPr>
      <w:r w:rsidRPr="0009217E">
        <w:rPr>
          <w:rFonts w:ascii="Arial Narrow" w:hAnsi="Arial Narrow"/>
          <w:u w:val="single"/>
        </w:rPr>
        <w:t>Capacitación.</w:t>
      </w:r>
    </w:p>
    <w:p w14:paraId="54C938A1" w14:textId="77777777" w:rsidR="00374BFD" w:rsidRPr="0009217E" w:rsidRDefault="00374BFD" w:rsidP="00122CF1">
      <w:pPr>
        <w:ind w:left="360"/>
        <w:rPr>
          <w:rFonts w:ascii="Arial Narrow" w:hAnsi="Arial Narrow"/>
        </w:rPr>
      </w:pPr>
      <w:r w:rsidRPr="0009217E">
        <w:rPr>
          <w:rFonts w:ascii="Arial Narrow" w:hAnsi="Arial Narrow"/>
        </w:rPr>
        <w:t>El Hospital dispone de dos Comités de Capacitación, uno para la Ley Médica y otro para la ley de funcionarios no médicos, dependiente de Recursos Humanos, los que se encargan de la implementación y registro de lo planificado para capacitación.</w:t>
      </w:r>
    </w:p>
    <w:p w14:paraId="468E545A" w14:textId="77777777" w:rsidR="00374BFD" w:rsidRPr="0009217E" w:rsidRDefault="00374BFD" w:rsidP="00122CF1">
      <w:pPr>
        <w:ind w:left="360"/>
        <w:rPr>
          <w:rFonts w:ascii="Arial Narrow" w:hAnsi="Arial Narrow"/>
        </w:rPr>
      </w:pPr>
    </w:p>
    <w:p w14:paraId="5D46CEB2" w14:textId="77777777" w:rsidR="00374BFD" w:rsidRPr="0009217E" w:rsidRDefault="00374BFD" w:rsidP="00122CF1">
      <w:pPr>
        <w:ind w:left="360"/>
        <w:rPr>
          <w:rFonts w:ascii="Arial Narrow" w:hAnsi="Arial Narrow"/>
        </w:rPr>
      </w:pPr>
      <w:r w:rsidRPr="0009217E">
        <w:rPr>
          <w:rFonts w:ascii="Arial Narrow" w:hAnsi="Arial Narrow"/>
        </w:rPr>
        <w:t>El Plan Anual Capacitación (PAC) resulta de una determinación del Comité Local de Capacitación, en base a la detección de necesidades de los funcionarios del hospital, las cuales deben enmarcarse en los lineamientos ministeriales respecto a las competencias laborales y debe ser aprobado por el comité del nivel central (SSVQ)</w:t>
      </w:r>
    </w:p>
    <w:p w14:paraId="00745FE1" w14:textId="77777777" w:rsidR="00374BFD" w:rsidRPr="0009217E" w:rsidRDefault="00374BFD" w:rsidP="00122CF1">
      <w:pPr>
        <w:ind w:left="360"/>
        <w:rPr>
          <w:rFonts w:ascii="Arial Narrow" w:hAnsi="Arial Narrow"/>
        </w:rPr>
      </w:pPr>
    </w:p>
    <w:p w14:paraId="0B8EECB8" w14:textId="77777777" w:rsidR="00374BFD" w:rsidRPr="0009217E" w:rsidRDefault="00374BFD" w:rsidP="00122CF1">
      <w:pPr>
        <w:ind w:left="360"/>
        <w:rPr>
          <w:rFonts w:ascii="Arial Narrow" w:hAnsi="Arial Narrow"/>
          <w:u w:val="single"/>
        </w:rPr>
      </w:pPr>
      <w:r w:rsidRPr="0009217E">
        <w:rPr>
          <w:rFonts w:ascii="Arial Narrow" w:hAnsi="Arial Narrow"/>
          <w:u w:val="single"/>
        </w:rPr>
        <w:t>Clima Laboral.</w:t>
      </w:r>
    </w:p>
    <w:p w14:paraId="051C083E" w14:textId="77777777" w:rsidR="00374BFD" w:rsidRPr="0009217E" w:rsidRDefault="00374BFD" w:rsidP="00122CF1">
      <w:pPr>
        <w:ind w:left="360"/>
        <w:rPr>
          <w:rFonts w:ascii="Arial Narrow" w:hAnsi="Arial Narrow"/>
        </w:rPr>
      </w:pPr>
      <w:r w:rsidRPr="0009217E">
        <w:rPr>
          <w:rFonts w:ascii="Arial Narrow" w:hAnsi="Arial Narrow"/>
        </w:rPr>
        <w:t>Las relaciones con los Gremios  del hospital son en general cordiales y sus   preocupaciones han sido la capacidad de entregar soluciones  a los pacientes y las posibilidades de desarrollo profesional para sus afiliados. Mensualmente se efectúan reuniones multigremiales con la dirección del establecimiento.</w:t>
      </w:r>
    </w:p>
    <w:p w14:paraId="1F74F6BF" w14:textId="77777777" w:rsidR="00374BFD" w:rsidRPr="0009217E" w:rsidRDefault="00374BFD" w:rsidP="00122CF1">
      <w:pPr>
        <w:ind w:left="360"/>
        <w:rPr>
          <w:rFonts w:ascii="Arial Narrow" w:hAnsi="Arial Narrow"/>
        </w:rPr>
      </w:pPr>
    </w:p>
    <w:p w14:paraId="652AD2C4" w14:textId="77777777" w:rsidR="00374BFD" w:rsidRPr="0009217E" w:rsidRDefault="00374BFD" w:rsidP="00122CF1">
      <w:pPr>
        <w:ind w:left="360"/>
        <w:rPr>
          <w:rFonts w:ascii="Arial Narrow" w:hAnsi="Arial Narrow"/>
          <w:u w:val="single"/>
        </w:rPr>
      </w:pPr>
      <w:r w:rsidRPr="0009217E">
        <w:rPr>
          <w:rFonts w:ascii="Arial Narrow" w:hAnsi="Arial Narrow"/>
          <w:u w:val="single"/>
        </w:rPr>
        <w:t>Desvinculación.</w:t>
      </w:r>
    </w:p>
    <w:p w14:paraId="36E49570" w14:textId="77777777" w:rsidR="00374BFD" w:rsidRPr="0009217E" w:rsidRDefault="00374BFD" w:rsidP="00122CF1">
      <w:pPr>
        <w:ind w:left="360"/>
        <w:rPr>
          <w:rFonts w:ascii="Arial Narrow" w:hAnsi="Arial Narrow"/>
        </w:rPr>
      </w:pPr>
      <w:r w:rsidRPr="0009217E">
        <w:rPr>
          <w:rFonts w:ascii="Arial Narrow" w:hAnsi="Arial Narrow"/>
        </w:rPr>
        <w:t>Existe un Plan de desvinculación de la DSS, que incluye programas de preparación al evento. Es frecuente que los funcionarios difieran su acogida a jubilación esperando ascensos u otros sucesos que eleven su pensión futura.</w:t>
      </w:r>
    </w:p>
    <w:p w14:paraId="7A45BEF4" w14:textId="77777777" w:rsidR="00374BFD" w:rsidRPr="0009217E" w:rsidRDefault="00374BFD" w:rsidP="00122CF1">
      <w:pPr>
        <w:ind w:left="360"/>
        <w:rPr>
          <w:rFonts w:ascii="Arial Narrow" w:hAnsi="Arial Narrow"/>
        </w:rPr>
      </w:pPr>
    </w:p>
    <w:p w14:paraId="60BB8B9A" w14:textId="77777777" w:rsidR="00374BFD" w:rsidRDefault="00374BFD" w:rsidP="00122CF1">
      <w:pPr>
        <w:ind w:left="360"/>
        <w:rPr>
          <w:rFonts w:ascii="Arial Narrow" w:hAnsi="Arial Narrow"/>
        </w:rPr>
      </w:pPr>
      <w:r w:rsidRPr="0009217E">
        <w:rPr>
          <w:rFonts w:ascii="Arial Narrow" w:hAnsi="Arial Narrow"/>
        </w:rPr>
        <w:t>En los funcionarios de menor grado, paramédicos, administrativos o auxiliares, no se obser</w:t>
      </w:r>
      <w:r w:rsidR="00A753B7">
        <w:rPr>
          <w:rFonts w:ascii="Arial Narrow" w:hAnsi="Arial Narrow"/>
        </w:rPr>
        <w:t>va éxodo, sin embargo éste es má</w:t>
      </w:r>
      <w:r w:rsidRPr="0009217E">
        <w:rPr>
          <w:rFonts w:ascii="Arial Narrow" w:hAnsi="Arial Narrow"/>
        </w:rPr>
        <w:t>s frecuente en el ámbito médico por razones de mercado.  Los niveles inferiores  del estamento ven al Hospital como fuente laboral estable, de menor riesgo de ces</w:t>
      </w:r>
      <w:r w:rsidR="0009217E">
        <w:rPr>
          <w:rFonts w:ascii="Arial Narrow" w:hAnsi="Arial Narrow"/>
        </w:rPr>
        <w:t>antía que el empleador privado.</w:t>
      </w:r>
    </w:p>
    <w:p w14:paraId="15E7819E" w14:textId="77777777" w:rsidR="0009217E" w:rsidRPr="0009217E" w:rsidRDefault="0009217E" w:rsidP="00122CF1">
      <w:pPr>
        <w:ind w:left="360"/>
        <w:rPr>
          <w:rFonts w:ascii="Arial Narrow" w:hAnsi="Arial Narrow"/>
        </w:rPr>
      </w:pPr>
    </w:p>
    <w:p w14:paraId="6D6448BD" w14:textId="77777777" w:rsidR="00374BFD" w:rsidRPr="0009217E" w:rsidRDefault="00374BFD" w:rsidP="00122CF1">
      <w:pPr>
        <w:ind w:left="360"/>
        <w:rPr>
          <w:rFonts w:ascii="Arial Narrow" w:hAnsi="Arial Narrow"/>
        </w:rPr>
      </w:pPr>
      <w:r w:rsidRPr="0009217E">
        <w:rPr>
          <w:rFonts w:ascii="Arial Narrow" w:hAnsi="Arial Narrow"/>
        </w:rPr>
        <w:t>La desvinculación forzada por el empleador es una ocurrencia rara en el Hospital, aún cuando el personal a contrata es proporcionalmente significativo.</w:t>
      </w:r>
    </w:p>
    <w:p w14:paraId="3B47594C" w14:textId="77777777" w:rsidR="00374BFD" w:rsidRPr="0009217E" w:rsidRDefault="00374BFD" w:rsidP="00122CF1">
      <w:pPr>
        <w:ind w:left="360"/>
        <w:rPr>
          <w:rFonts w:ascii="Arial Narrow" w:hAnsi="Arial Narrow"/>
        </w:rPr>
      </w:pPr>
    </w:p>
    <w:p w14:paraId="3B397BF8" w14:textId="77777777" w:rsidR="00374BFD" w:rsidRPr="0009217E" w:rsidRDefault="00374BFD" w:rsidP="00122CF1">
      <w:pPr>
        <w:ind w:left="360"/>
        <w:rPr>
          <w:rFonts w:ascii="Arial Narrow" w:hAnsi="Arial Narrow"/>
          <w:u w:val="single"/>
        </w:rPr>
      </w:pPr>
      <w:r w:rsidRPr="0009217E">
        <w:rPr>
          <w:rFonts w:ascii="Arial Narrow" w:hAnsi="Arial Narrow"/>
          <w:u w:val="single"/>
        </w:rPr>
        <w:t>Optimización de Recursos Humanos.</w:t>
      </w:r>
    </w:p>
    <w:p w14:paraId="2755BE40" w14:textId="77777777" w:rsidR="00374BFD" w:rsidRPr="0009217E" w:rsidRDefault="00374BFD" w:rsidP="00122CF1">
      <w:pPr>
        <w:ind w:left="360"/>
        <w:rPr>
          <w:rFonts w:ascii="Arial Narrow" w:hAnsi="Arial Narrow"/>
        </w:rPr>
      </w:pPr>
      <w:r w:rsidRPr="0009217E">
        <w:rPr>
          <w:rFonts w:ascii="Arial Narrow" w:hAnsi="Arial Narrow"/>
        </w:rPr>
        <w:t xml:space="preserve">Actualmente se lleva un control y seguimiento de ausentismo por licencias curativas  y por accidentes del trabajo; se ha observado una baja considerable en el número de días de ausentismo </w:t>
      </w:r>
      <w:r w:rsidRPr="0009217E">
        <w:rPr>
          <w:rFonts w:ascii="Arial Narrow" w:hAnsi="Arial Narrow"/>
        </w:rPr>
        <w:lastRenderedPageBreak/>
        <w:t>por licencia en el área médica, donde se ha aplicado el Modelo de Atención Progresiva; .junto a un aumento de personal, se ha trabajado en la reconversión de personal y se ha reforzado el concepto de polifuncionalidad.</w:t>
      </w:r>
    </w:p>
    <w:p w14:paraId="1F7058F8" w14:textId="77777777" w:rsidR="00374BFD" w:rsidRPr="0009217E" w:rsidRDefault="00374BFD" w:rsidP="00973696">
      <w:pPr>
        <w:pStyle w:val="Ttulo5"/>
        <w:rPr>
          <w:rFonts w:ascii="Arial Narrow" w:hAnsi="Arial Narrow"/>
        </w:rPr>
      </w:pPr>
      <w:bookmarkStart w:id="521" w:name="_Toc171243566"/>
      <w:r w:rsidRPr="0009217E">
        <w:rPr>
          <w:rFonts w:ascii="Arial Narrow" w:hAnsi="Arial Narrow"/>
        </w:rPr>
        <w:t xml:space="preserve">(2) </w:t>
      </w:r>
      <w:bookmarkEnd w:id="521"/>
      <w:r w:rsidRPr="0009217E">
        <w:rPr>
          <w:rFonts w:ascii="Arial Narrow" w:hAnsi="Arial Narrow"/>
        </w:rPr>
        <w:t>Administración Financiera</w:t>
      </w:r>
    </w:p>
    <w:p w14:paraId="3411F304" w14:textId="77777777" w:rsidR="00374BFD" w:rsidRPr="0009217E" w:rsidRDefault="00374BFD" w:rsidP="00122CF1">
      <w:pPr>
        <w:ind w:left="360"/>
        <w:rPr>
          <w:rFonts w:ascii="Arial Narrow" w:hAnsi="Arial Narrow"/>
        </w:rPr>
      </w:pPr>
    </w:p>
    <w:p w14:paraId="2FA4C0E3" w14:textId="77777777" w:rsidR="00374BFD" w:rsidRPr="0009217E" w:rsidRDefault="00374BFD" w:rsidP="00122CF1">
      <w:pPr>
        <w:ind w:left="360"/>
        <w:rPr>
          <w:rFonts w:ascii="Arial Narrow" w:hAnsi="Arial Narrow"/>
          <w:u w:val="single"/>
        </w:rPr>
      </w:pPr>
      <w:r w:rsidRPr="0009217E">
        <w:rPr>
          <w:rFonts w:ascii="Arial Narrow" w:hAnsi="Arial Narrow"/>
          <w:u w:val="single"/>
        </w:rPr>
        <w:t>Contabilidad  y Presupuesto</w:t>
      </w:r>
    </w:p>
    <w:p w14:paraId="5E889589" w14:textId="77777777" w:rsidR="00374BFD" w:rsidRPr="0009217E" w:rsidRDefault="00374BFD" w:rsidP="00122CF1">
      <w:pPr>
        <w:ind w:left="360"/>
        <w:rPr>
          <w:rFonts w:ascii="Arial Narrow" w:hAnsi="Arial Narrow"/>
        </w:rPr>
      </w:pPr>
      <w:r w:rsidRPr="0009217E">
        <w:rPr>
          <w:rFonts w:ascii="Arial Narrow" w:hAnsi="Arial Narrow"/>
        </w:rPr>
        <w:t>Los ingresos propios del Hospital representan alrededor de un 12% del total de ingresos del Hospital; el grueso del dinero proviene de las transferencias de dinero desde el MINSAL, acorde con un presupuesto anual definido. Estas transferencias suelen llegar diferenciadas en PPV (prestaciones valoradas) y PPI (prestaciones institucionales) para las cuales no están definidos sus valores. Esta falta de especificación de las PPI es lo que dificulta la gestión financiera al desconocerse la correlación entre la actividad  efectuada y lo recibido en dinero.</w:t>
      </w:r>
    </w:p>
    <w:p w14:paraId="38DD9724" w14:textId="77777777" w:rsidR="00374BFD" w:rsidRPr="0009217E" w:rsidRDefault="00374BFD" w:rsidP="00122CF1">
      <w:pPr>
        <w:ind w:left="360"/>
        <w:rPr>
          <w:rFonts w:ascii="Arial Narrow" w:hAnsi="Arial Narrow"/>
        </w:rPr>
      </w:pPr>
    </w:p>
    <w:p w14:paraId="27FC08E9" w14:textId="77777777" w:rsidR="00374BFD" w:rsidRPr="0009217E" w:rsidRDefault="00374BFD" w:rsidP="00122CF1">
      <w:pPr>
        <w:ind w:left="360"/>
        <w:rPr>
          <w:rFonts w:ascii="Arial Narrow" w:hAnsi="Arial Narrow"/>
        </w:rPr>
      </w:pPr>
      <w:r w:rsidRPr="0009217E">
        <w:rPr>
          <w:rFonts w:ascii="Arial Narrow" w:hAnsi="Arial Narrow"/>
        </w:rPr>
        <w:t xml:space="preserve">Por otra parte, el presupuesto es un marco de disponibilidad con límites precisos, dentro del cual están considerados los aportes para prestaciones valoradas, (PPV), cuyo número anual es meta obligada, y las Prestaciones por Pago Institucional, (PPI), cuyo número es ilimitado en demanda pero limitado en financiamiento. </w:t>
      </w:r>
    </w:p>
    <w:p w14:paraId="0AEE9B67" w14:textId="77777777" w:rsidR="00374BFD" w:rsidRPr="0009217E" w:rsidRDefault="00374BFD" w:rsidP="00122CF1">
      <w:pPr>
        <w:ind w:left="360"/>
        <w:rPr>
          <w:rFonts w:ascii="Arial Narrow" w:hAnsi="Arial Narrow"/>
        </w:rPr>
      </w:pPr>
      <w:r w:rsidRPr="0009217E">
        <w:rPr>
          <w:rFonts w:ascii="Arial Narrow" w:hAnsi="Arial Narrow"/>
        </w:rPr>
        <w:t>La Sección de Contabilidad, que incluye la oficina de Inventario, es la encargada de mantener los registros de los movimientos de dinero y de verificar la aplicación de los distintos elementos de control y probidad.</w:t>
      </w:r>
    </w:p>
    <w:p w14:paraId="7ECC8034" w14:textId="77777777" w:rsidR="00374BFD" w:rsidRPr="0009217E" w:rsidRDefault="00374BFD" w:rsidP="00122CF1">
      <w:pPr>
        <w:ind w:left="360"/>
        <w:rPr>
          <w:rFonts w:ascii="Arial Narrow" w:hAnsi="Arial Narrow"/>
        </w:rPr>
      </w:pPr>
    </w:p>
    <w:p w14:paraId="065F372A" w14:textId="77777777" w:rsidR="00374BFD" w:rsidRPr="0009217E" w:rsidRDefault="00374BFD" w:rsidP="00122CF1">
      <w:pPr>
        <w:ind w:left="360"/>
        <w:rPr>
          <w:rFonts w:ascii="Arial Narrow" w:hAnsi="Arial Narrow"/>
        </w:rPr>
      </w:pPr>
      <w:r w:rsidRPr="0009217E">
        <w:rPr>
          <w:rFonts w:ascii="Arial Narrow" w:hAnsi="Arial Narrow"/>
        </w:rPr>
        <w:t xml:space="preserve">De igual manera, vigila las imputaciones a las distintas cuentas, la disponibilidad presupuestaria  y el comportamiento de los indicadores financieros. </w:t>
      </w:r>
    </w:p>
    <w:p w14:paraId="0DD40BDF" w14:textId="77777777" w:rsidR="00374BFD" w:rsidRPr="0009217E" w:rsidRDefault="00374BFD" w:rsidP="00122CF1">
      <w:pPr>
        <w:ind w:left="360"/>
        <w:rPr>
          <w:rFonts w:ascii="Arial Narrow" w:hAnsi="Arial Narrow"/>
        </w:rPr>
      </w:pPr>
      <w:bookmarkStart w:id="522" w:name="_Toc171243565"/>
    </w:p>
    <w:p w14:paraId="1AD813AD" w14:textId="77777777" w:rsidR="00374BFD" w:rsidRPr="0009217E" w:rsidRDefault="00374BFD" w:rsidP="00122CF1">
      <w:pPr>
        <w:ind w:left="360"/>
        <w:rPr>
          <w:rFonts w:ascii="Arial Narrow" w:hAnsi="Arial Narrow"/>
          <w:u w:val="single"/>
        </w:rPr>
      </w:pPr>
      <w:r w:rsidRPr="0009217E">
        <w:rPr>
          <w:rFonts w:ascii="Arial Narrow" w:hAnsi="Arial Narrow"/>
          <w:u w:val="single"/>
        </w:rPr>
        <w:t>Comercialización de los servicios</w:t>
      </w:r>
      <w:bookmarkEnd w:id="522"/>
    </w:p>
    <w:p w14:paraId="6E778705" w14:textId="77777777" w:rsidR="00374BFD" w:rsidRPr="0009217E" w:rsidRDefault="00374BFD" w:rsidP="00122CF1">
      <w:pPr>
        <w:ind w:left="360"/>
        <w:rPr>
          <w:rFonts w:ascii="Arial Narrow" w:hAnsi="Arial Narrow"/>
        </w:rPr>
      </w:pPr>
      <w:r w:rsidRPr="0009217E">
        <w:rPr>
          <w:rFonts w:ascii="Arial Narrow" w:hAnsi="Arial Narrow"/>
        </w:rPr>
        <w:t>La entrega de las prestaciones del hospital se efectúa según demanda espontánea, en las Unidades de Emergencia, y por programación en el resto de los servicios. Esta programación, acordada entre los Jefes de Servicio, el Centro de Referencia Diagnóstica (CRD), permite la inscripción para consulta externa, controles y asignación de horas según prioridad clínica a la APS en las distintas especialidades.</w:t>
      </w:r>
    </w:p>
    <w:p w14:paraId="7A83CD57" w14:textId="77777777" w:rsidR="00374BFD" w:rsidRPr="0009217E" w:rsidRDefault="00374BFD" w:rsidP="00122CF1">
      <w:pPr>
        <w:ind w:left="360"/>
        <w:rPr>
          <w:rFonts w:ascii="Arial Narrow" w:hAnsi="Arial Narrow"/>
        </w:rPr>
      </w:pPr>
    </w:p>
    <w:p w14:paraId="2D696CA1" w14:textId="77777777" w:rsidR="00374BFD" w:rsidRPr="0009217E" w:rsidRDefault="00374BFD" w:rsidP="00122CF1">
      <w:pPr>
        <w:ind w:left="360"/>
        <w:rPr>
          <w:rFonts w:ascii="Arial Narrow" w:hAnsi="Arial Narrow"/>
        </w:rPr>
      </w:pPr>
      <w:r w:rsidRPr="0009217E">
        <w:rPr>
          <w:rFonts w:ascii="Arial Narrow" w:hAnsi="Arial Narrow"/>
        </w:rPr>
        <w:t>La insuficiencia de horas médicas se evidencia por la existencia de listas de espera de interconsultas desde la APS y otros hospitales y el gran número de controles en espera. La programación de la actividad cerrada sufre de variaciones importantes, al ser ocupada la disponibilidad del hospital por pacientes con patología de urgencia; aún así, la programación no ha influido en el cumplimiento de las metas comprometidas en la asignación presupuestaria.</w:t>
      </w:r>
    </w:p>
    <w:p w14:paraId="4079373A" w14:textId="77777777" w:rsidR="00374BFD" w:rsidRPr="0009217E" w:rsidRDefault="00374BFD" w:rsidP="00122CF1">
      <w:pPr>
        <w:ind w:left="360"/>
        <w:rPr>
          <w:rFonts w:ascii="Arial Narrow" w:hAnsi="Arial Narrow"/>
        </w:rPr>
      </w:pPr>
    </w:p>
    <w:p w14:paraId="054884A4" w14:textId="77777777" w:rsidR="00374BFD" w:rsidRPr="0009217E" w:rsidRDefault="00374BFD" w:rsidP="00122CF1">
      <w:pPr>
        <w:ind w:left="360"/>
        <w:rPr>
          <w:rFonts w:ascii="Arial Narrow" w:hAnsi="Arial Narrow"/>
        </w:rPr>
      </w:pPr>
      <w:r w:rsidRPr="0009217E">
        <w:rPr>
          <w:rFonts w:ascii="Arial Narrow" w:hAnsi="Arial Narrow"/>
        </w:rPr>
        <w:t>El desbalance oferta/demanda para soluciones quirúrgicas a favor de esta última se expresa en listas de espera que requieren ser gestionadas, considerando vigencia, pertinencia territorial, prioridad por gravedad y hasta derivación a otros centros para su solución.</w:t>
      </w:r>
    </w:p>
    <w:p w14:paraId="4A152F84" w14:textId="77777777" w:rsidR="00374BFD" w:rsidRPr="0009217E" w:rsidRDefault="00374BFD" w:rsidP="00122CF1">
      <w:pPr>
        <w:ind w:left="360"/>
        <w:rPr>
          <w:rFonts w:ascii="Arial Narrow" w:hAnsi="Arial Narrow"/>
        </w:rPr>
      </w:pPr>
    </w:p>
    <w:p w14:paraId="29CCADAD" w14:textId="77777777" w:rsidR="00374BFD" w:rsidRPr="0009217E" w:rsidRDefault="00374BFD" w:rsidP="00122CF1">
      <w:pPr>
        <w:ind w:left="360"/>
        <w:rPr>
          <w:rFonts w:ascii="Arial Narrow" w:hAnsi="Arial Narrow"/>
        </w:rPr>
      </w:pPr>
      <w:r w:rsidRPr="0009217E">
        <w:rPr>
          <w:rFonts w:ascii="Arial Narrow" w:hAnsi="Arial Narrow"/>
        </w:rPr>
        <w:t>Los pacientes no beneficiarios, o beneficiarios FONASA grupos C y D,</w:t>
      </w:r>
      <w:r w:rsidR="002F2731">
        <w:rPr>
          <w:rFonts w:ascii="Arial Narrow" w:hAnsi="Arial Narrow"/>
        </w:rPr>
        <w:t xml:space="preserve"> (excepto Adulto M</w:t>
      </w:r>
      <w:r w:rsidRPr="0009217E">
        <w:rPr>
          <w:rFonts w:ascii="Arial Narrow" w:hAnsi="Arial Narrow"/>
        </w:rPr>
        <w:t>ayor) deben pagar distintos aranceles, según hayan recibido servicios en sala común o pensionado. Este arancel es fijado por resolución de la Dirección del Servicio de Salud.</w:t>
      </w:r>
    </w:p>
    <w:p w14:paraId="2C2F8DB5" w14:textId="77777777" w:rsidR="00374BFD" w:rsidRPr="0009217E" w:rsidRDefault="00374BFD" w:rsidP="00122CF1">
      <w:pPr>
        <w:ind w:left="360"/>
        <w:rPr>
          <w:rFonts w:ascii="Arial Narrow" w:hAnsi="Arial Narrow"/>
        </w:rPr>
      </w:pPr>
    </w:p>
    <w:p w14:paraId="375C13A6" w14:textId="77777777" w:rsidR="00374BFD" w:rsidRPr="0009217E" w:rsidRDefault="00374BFD" w:rsidP="00122CF1">
      <w:pPr>
        <w:ind w:left="360"/>
        <w:rPr>
          <w:rFonts w:ascii="Arial Narrow" w:hAnsi="Arial Narrow"/>
        </w:rPr>
      </w:pPr>
      <w:r w:rsidRPr="0009217E">
        <w:rPr>
          <w:rFonts w:ascii="Arial Narrow" w:hAnsi="Arial Narrow"/>
        </w:rPr>
        <w:lastRenderedPageBreak/>
        <w:t>Se observa que la producción del hospital también comprende acciones intermedias que se ejecutan a pacientes provenientes de la APS o de otros hospitales, (laboratorio clínico, imágenes, esterilización, etc.); se debe revisar el procedimiento para originar las cobranzas cuando sean pertinentes.</w:t>
      </w:r>
    </w:p>
    <w:p w14:paraId="626A984D" w14:textId="77777777" w:rsidR="00374BFD" w:rsidRPr="0009217E" w:rsidRDefault="00374BFD" w:rsidP="00122CF1">
      <w:pPr>
        <w:ind w:left="360"/>
        <w:rPr>
          <w:rFonts w:ascii="Arial Narrow" w:hAnsi="Arial Narrow"/>
        </w:rPr>
      </w:pPr>
    </w:p>
    <w:p w14:paraId="2E61A960" w14:textId="77777777" w:rsidR="00374BFD" w:rsidRPr="0009217E" w:rsidRDefault="00374BFD" w:rsidP="00122CF1">
      <w:pPr>
        <w:ind w:left="360"/>
        <w:rPr>
          <w:rFonts w:ascii="Arial Narrow" w:hAnsi="Arial Narrow"/>
        </w:rPr>
      </w:pPr>
      <w:r w:rsidRPr="0009217E">
        <w:rPr>
          <w:rFonts w:ascii="Arial Narrow" w:hAnsi="Arial Narrow"/>
        </w:rPr>
        <w:t>Para la comercialización de servicios a otros aseguradores (ISAPRE, Mutuales, INP, etc.) existe una sección dedicada a la facturación y cobranza, Recaudación. Se observa falencias en el seguimiento de lo facturado: es frecuente la objeción parcial a lo cobrado por parte de los aseguradores, lo que debiera ser gestionado a fin de efectivamente percibir el pago de lo que corresponda. En igual sentido, la gestión de facturación y cobranza del Seguro Obligatorio Automotriz.</w:t>
      </w:r>
    </w:p>
    <w:p w14:paraId="73AB94D3" w14:textId="77777777" w:rsidR="00374BFD" w:rsidRPr="0009217E" w:rsidRDefault="00374BFD" w:rsidP="00973696">
      <w:pPr>
        <w:pStyle w:val="Ttulo5"/>
        <w:rPr>
          <w:rFonts w:ascii="Arial Narrow" w:hAnsi="Arial Narrow"/>
        </w:rPr>
      </w:pPr>
      <w:r w:rsidRPr="0009217E">
        <w:rPr>
          <w:rFonts w:ascii="Arial Narrow" w:hAnsi="Arial Narrow"/>
        </w:rPr>
        <w:t>(3) Infraestructura</w:t>
      </w:r>
    </w:p>
    <w:p w14:paraId="18795166" w14:textId="77777777" w:rsidR="00374BFD" w:rsidRPr="0009217E" w:rsidRDefault="00374BFD" w:rsidP="00122CF1">
      <w:pPr>
        <w:ind w:left="360"/>
        <w:rPr>
          <w:rFonts w:ascii="Arial Narrow" w:hAnsi="Arial Narrow"/>
        </w:rPr>
      </w:pPr>
    </w:p>
    <w:p w14:paraId="01347B84" w14:textId="77777777" w:rsidR="00374BFD" w:rsidRPr="0009217E" w:rsidRDefault="00374BFD" w:rsidP="00122CF1">
      <w:pPr>
        <w:ind w:left="360"/>
        <w:rPr>
          <w:rFonts w:ascii="Arial Narrow" w:hAnsi="Arial Narrow"/>
        </w:rPr>
      </w:pPr>
      <w:r w:rsidRPr="0009217E">
        <w:rPr>
          <w:rFonts w:ascii="Arial Narrow" w:hAnsi="Arial Narrow"/>
        </w:rPr>
        <w:t xml:space="preserve">El establecimiento no cuenta con áreas de Arquitectura y equipamiento industrial, por lo  tanto, esta labor ha sido asumida por la unidad de Servicios Generales, con  asesoría de las unidades existentes en el Servicio de Salud. </w:t>
      </w:r>
    </w:p>
    <w:p w14:paraId="5573390A" w14:textId="77777777" w:rsidR="00374BFD" w:rsidRPr="0009217E" w:rsidRDefault="00374BFD" w:rsidP="00122CF1">
      <w:pPr>
        <w:ind w:left="360"/>
        <w:rPr>
          <w:rFonts w:ascii="Arial Narrow" w:hAnsi="Arial Narrow"/>
        </w:rPr>
      </w:pPr>
    </w:p>
    <w:p w14:paraId="4060166A" w14:textId="77777777" w:rsidR="00374BFD" w:rsidRPr="0009217E" w:rsidRDefault="00374BFD" w:rsidP="00122CF1">
      <w:pPr>
        <w:ind w:left="360"/>
        <w:rPr>
          <w:rFonts w:ascii="Arial Narrow" w:hAnsi="Arial Narrow"/>
          <w:lang w:val="es-CL"/>
        </w:rPr>
      </w:pPr>
      <w:r w:rsidRPr="0009217E">
        <w:rPr>
          <w:rFonts w:ascii="Arial Narrow" w:hAnsi="Arial Narrow"/>
          <w:lang w:val="es-CL"/>
        </w:rPr>
        <w:t>Servicios Generales está a cargo de un Ingeniero Mecánico y tiene como objetivo el proporcionar los servicios de: lavandería, ropería y costura, imprenta, mantención y reparación  de equipos médicos e industriales, confección de mobiliario, supervisión de aseo ejecutado por empresa externa, mantención y operación de central térmica, central de gases, supervisión de equipos de oxígeno, supervisión de telefonía e intercomunicación, construcciones al interior del establecimiento y mantención del edificio (gasfitería, techumbres, electricidad, mecánica, ascensores, alcantarillado), mantención de jardines,  supervisión de obras ejecutadas por empresas externas, fumigaciones, supervisión y control de  extintores,  retiro de residuos biológicos  y sólidos, operación y supervisión de aducción y potabilización de agua desde pozo profundo propio, y otros de similar naturaleza necesarios para la actividad del establecimiento. También análisis y confección de proyectos de remodelación cuando es pertinente.</w:t>
      </w:r>
    </w:p>
    <w:p w14:paraId="4148C762" w14:textId="77777777" w:rsidR="00374BFD" w:rsidRPr="0009217E" w:rsidRDefault="00374BFD" w:rsidP="00122CF1">
      <w:pPr>
        <w:ind w:left="360"/>
        <w:rPr>
          <w:rFonts w:ascii="Arial Narrow" w:hAnsi="Arial Narrow"/>
          <w:lang w:val="es-CL"/>
        </w:rPr>
      </w:pPr>
    </w:p>
    <w:p w14:paraId="2015E381" w14:textId="77777777" w:rsidR="00374BFD" w:rsidRPr="0009217E" w:rsidRDefault="00374BFD" w:rsidP="00122CF1">
      <w:pPr>
        <w:ind w:left="360"/>
        <w:rPr>
          <w:rFonts w:ascii="Arial Narrow" w:hAnsi="Arial Narrow"/>
          <w:lang w:val="es-CL"/>
        </w:rPr>
      </w:pPr>
      <w:r w:rsidRPr="0009217E">
        <w:rPr>
          <w:rFonts w:ascii="Arial Narrow" w:hAnsi="Arial Narrow"/>
          <w:lang w:val="es-CL"/>
        </w:rPr>
        <w:t>Respecto al equipamiento médico, industrial y Red de Comunicaciones,</w:t>
      </w:r>
      <w:r w:rsidR="009B5318">
        <w:rPr>
          <w:rFonts w:ascii="Arial Narrow" w:hAnsi="Arial Narrow"/>
          <w:lang w:val="es-CL"/>
        </w:rPr>
        <w:t xml:space="preserve"> </w:t>
      </w:r>
      <w:r w:rsidRPr="0009217E">
        <w:rPr>
          <w:rFonts w:ascii="Arial Narrow" w:hAnsi="Arial Narrow"/>
          <w:lang w:val="es-CL"/>
        </w:rPr>
        <w:t>existe la Unidad  Equipos Médicos integrada por personal técnico altamente capacitado que está a cargo de las mantenciones preventivas y de las reparaciones que su capacidad técnica les permite, además de un  equipo técnico para el manejo de los sistemas de comunicación de voz y datos, lo que ha significado un ahorro de  recursos financieros en esta área.</w:t>
      </w:r>
    </w:p>
    <w:p w14:paraId="02C58ABB" w14:textId="77777777" w:rsidR="00374BFD" w:rsidRPr="0009217E" w:rsidRDefault="00374BFD" w:rsidP="00122CF1">
      <w:pPr>
        <w:ind w:left="360"/>
        <w:rPr>
          <w:rFonts w:ascii="Arial Narrow" w:hAnsi="Arial Narrow"/>
          <w:lang w:val="es-CL"/>
        </w:rPr>
      </w:pPr>
    </w:p>
    <w:p w14:paraId="6F67EA9E" w14:textId="77777777" w:rsidR="00374BFD" w:rsidRPr="0009217E" w:rsidRDefault="00374BFD" w:rsidP="00122CF1">
      <w:pPr>
        <w:ind w:left="360"/>
        <w:rPr>
          <w:rFonts w:ascii="Arial Narrow" w:hAnsi="Arial Narrow"/>
          <w:lang w:val="es-CL"/>
        </w:rPr>
      </w:pPr>
      <w:r w:rsidRPr="0009217E">
        <w:rPr>
          <w:rFonts w:ascii="Arial Narrow" w:hAnsi="Arial Narrow"/>
          <w:lang w:val="es-CL"/>
        </w:rPr>
        <w:t>También es importante la participación de Servicios Generales en la organización y  logística  de eventos propios de la vida hospitalaria como  el día 3 de Octubre, fiesta navideña, cuenta pública  y otros.</w:t>
      </w:r>
    </w:p>
    <w:p w14:paraId="00A0A292" w14:textId="77777777" w:rsidR="00374BFD" w:rsidRPr="0009217E" w:rsidRDefault="00374BFD" w:rsidP="00122CF1">
      <w:pPr>
        <w:ind w:left="360"/>
        <w:rPr>
          <w:rFonts w:ascii="Arial Narrow" w:hAnsi="Arial Narrow"/>
          <w:lang w:val="es-CL"/>
        </w:rPr>
      </w:pPr>
    </w:p>
    <w:p w14:paraId="2D896620" w14:textId="77777777" w:rsidR="00374BFD" w:rsidRPr="0009217E" w:rsidRDefault="00374BFD" w:rsidP="00122CF1">
      <w:pPr>
        <w:ind w:left="360"/>
        <w:rPr>
          <w:rFonts w:ascii="Arial Narrow" w:hAnsi="Arial Narrow"/>
          <w:lang w:val="es-CL"/>
        </w:rPr>
      </w:pPr>
      <w:r w:rsidRPr="0009217E">
        <w:rPr>
          <w:rFonts w:ascii="Arial Narrow" w:hAnsi="Arial Narrow"/>
          <w:lang w:val="es-CL"/>
        </w:rPr>
        <w:t>Se valora en la unidad, la capacidad de gestión y resolución de problemas en forma oportuna conforme  las disposiciones administrativas lo permitan, cumpliendo un rol destacado en las contingencias relativas a catástrofes y/o accidentes mayores.</w:t>
      </w:r>
    </w:p>
    <w:p w14:paraId="0B1F9E1D" w14:textId="77777777" w:rsidR="00374BFD" w:rsidRPr="0009217E" w:rsidRDefault="00374BFD" w:rsidP="00122CF1">
      <w:pPr>
        <w:ind w:left="360"/>
        <w:rPr>
          <w:rFonts w:ascii="Arial Narrow" w:hAnsi="Arial Narrow"/>
          <w:lang w:val="es-CL"/>
        </w:rPr>
      </w:pPr>
    </w:p>
    <w:p w14:paraId="57017E43" w14:textId="77777777" w:rsidR="00374BFD" w:rsidRPr="0009217E" w:rsidRDefault="00374BFD" w:rsidP="00122CF1">
      <w:pPr>
        <w:ind w:left="360"/>
        <w:rPr>
          <w:rFonts w:ascii="Arial Narrow" w:hAnsi="Arial Narrow"/>
          <w:lang w:val="es-CL"/>
        </w:rPr>
      </w:pPr>
      <w:r w:rsidRPr="0009217E">
        <w:rPr>
          <w:rFonts w:ascii="Arial Narrow" w:hAnsi="Arial Narrow"/>
          <w:lang w:val="es-CL"/>
        </w:rPr>
        <w:t xml:space="preserve">Se desarrollan trabajos administrativos internos con el fin de mejorar la administración de los recursos. El servicio presta atención personalizada con mucho trabajo en terreno, el que permite </w:t>
      </w:r>
      <w:r w:rsidRPr="0009217E">
        <w:rPr>
          <w:rFonts w:ascii="Arial Narrow" w:hAnsi="Arial Narrow"/>
          <w:lang w:val="es-CL"/>
        </w:rPr>
        <w:lastRenderedPageBreak/>
        <w:t xml:space="preserve">una buena interacción con los usuarios, que son todos los servicios tanto clínicos como administrativos. </w:t>
      </w:r>
    </w:p>
    <w:p w14:paraId="6F55A99D" w14:textId="77777777" w:rsidR="00374BFD" w:rsidRPr="0009217E" w:rsidRDefault="00374BFD" w:rsidP="00122CF1">
      <w:pPr>
        <w:ind w:left="360"/>
        <w:rPr>
          <w:rFonts w:ascii="Arial Narrow" w:hAnsi="Arial Narrow"/>
          <w:lang w:val="es-CL"/>
        </w:rPr>
      </w:pPr>
    </w:p>
    <w:p w14:paraId="4458E951" w14:textId="77777777" w:rsidR="00374BFD" w:rsidRPr="0009217E" w:rsidRDefault="00374BFD" w:rsidP="00122CF1">
      <w:pPr>
        <w:ind w:left="360"/>
        <w:rPr>
          <w:rFonts w:ascii="Arial Narrow" w:hAnsi="Arial Narrow"/>
          <w:lang w:val="es-CL"/>
        </w:rPr>
      </w:pPr>
      <w:r w:rsidRPr="0009217E">
        <w:rPr>
          <w:rFonts w:ascii="Arial Narrow" w:hAnsi="Arial Narrow"/>
          <w:lang w:val="es-CL"/>
        </w:rPr>
        <w:t>La mantención de los jardines del hospital se hace con funcionarios, y el aseo está concesionado a empresa externa, cuyo convenio es controlado por personal de Servicios Generales y  por las supervisoras de las unidades; planes específicos de capacitación en Prevención y Control de IIH se han hecho para el personal de aseo.</w:t>
      </w:r>
    </w:p>
    <w:p w14:paraId="21FB96E1" w14:textId="77777777" w:rsidR="00374BFD" w:rsidRPr="0009217E" w:rsidRDefault="00374BFD" w:rsidP="00122CF1">
      <w:pPr>
        <w:ind w:left="360"/>
        <w:rPr>
          <w:rFonts w:ascii="Arial Narrow" w:hAnsi="Arial Narrow"/>
          <w:lang w:val="es-CL"/>
        </w:rPr>
      </w:pPr>
    </w:p>
    <w:p w14:paraId="4BD7F008" w14:textId="77777777" w:rsidR="00374BFD" w:rsidRPr="0009217E" w:rsidRDefault="00374BFD" w:rsidP="00122CF1">
      <w:pPr>
        <w:ind w:left="360"/>
        <w:rPr>
          <w:rFonts w:ascii="Arial Narrow" w:hAnsi="Arial Narrow"/>
          <w:lang w:val="es-CL"/>
        </w:rPr>
      </w:pPr>
      <w:r w:rsidRPr="0009217E">
        <w:rPr>
          <w:rFonts w:ascii="Arial Narrow" w:hAnsi="Arial Narrow"/>
          <w:lang w:val="es-CL"/>
        </w:rPr>
        <w:t>La infraestructura del establecimiento  con 50 años de uso, se ha ido modificando para adaptarla a los requerimientos del nuevo modelo de atención, con el objetivo de optimizar el uso de los espacios existentes.</w:t>
      </w:r>
    </w:p>
    <w:p w14:paraId="362048E2" w14:textId="77777777" w:rsidR="00374BFD" w:rsidRPr="0009217E" w:rsidRDefault="00374BFD" w:rsidP="00973696">
      <w:pPr>
        <w:pStyle w:val="Ttulo5"/>
        <w:rPr>
          <w:rFonts w:ascii="Arial Narrow" w:hAnsi="Arial Narrow"/>
        </w:rPr>
      </w:pPr>
      <w:r w:rsidRPr="0009217E">
        <w:rPr>
          <w:rFonts w:ascii="Arial Narrow" w:hAnsi="Arial Narrow"/>
        </w:rPr>
        <w:t>(4) Equipamiento</w:t>
      </w:r>
    </w:p>
    <w:p w14:paraId="0F98E81C" w14:textId="77777777" w:rsidR="00374BFD" w:rsidRPr="0009217E" w:rsidRDefault="00374BFD" w:rsidP="00122CF1">
      <w:pPr>
        <w:ind w:left="360"/>
        <w:rPr>
          <w:rFonts w:ascii="Arial Narrow" w:hAnsi="Arial Narrow"/>
        </w:rPr>
      </w:pPr>
    </w:p>
    <w:p w14:paraId="780D441F" w14:textId="77777777" w:rsidR="00374BFD" w:rsidRPr="0009217E" w:rsidRDefault="00374BFD" w:rsidP="00122CF1">
      <w:pPr>
        <w:ind w:left="360"/>
        <w:rPr>
          <w:rFonts w:ascii="Arial Narrow" w:hAnsi="Arial Narrow"/>
        </w:rPr>
      </w:pPr>
      <w:r w:rsidRPr="0009217E">
        <w:rPr>
          <w:rFonts w:ascii="Arial Narrow" w:hAnsi="Arial Narrow"/>
        </w:rPr>
        <w:t>El equipamiento del establecimiento está inventariado considerando los años de vida útil, las mantenciones preventivas y las reparativas, lo que permite contar con equipos que a pesar de ser antiguos están en buenas condiciones para ser utilizados.  Considerando la vida útil de estos equipos existe una constante preocupación de reponerlos mediante la búsqueda de alternativas de financiamiento.   Equipamiento tales como ecotomógrafos están centralizados y son empleados tanto por radiólogos,  como por cirujanos capacitados en el tema.</w:t>
      </w:r>
    </w:p>
    <w:p w14:paraId="2FFB642E" w14:textId="77777777" w:rsidR="00374BFD" w:rsidRPr="0009217E" w:rsidRDefault="00374BFD" w:rsidP="00122CF1">
      <w:pPr>
        <w:ind w:left="360"/>
        <w:rPr>
          <w:rFonts w:ascii="Arial Narrow" w:hAnsi="Arial Narrow"/>
          <w:lang w:val="es-CL"/>
        </w:rPr>
      </w:pPr>
    </w:p>
    <w:p w14:paraId="5A3F098F" w14:textId="77777777" w:rsidR="00374BFD" w:rsidRPr="0009217E" w:rsidRDefault="00374BFD" w:rsidP="00973696">
      <w:pPr>
        <w:pStyle w:val="Ttulo5"/>
        <w:rPr>
          <w:rFonts w:ascii="Arial Narrow" w:hAnsi="Arial Narrow"/>
        </w:rPr>
      </w:pPr>
      <w:r w:rsidRPr="0009217E">
        <w:rPr>
          <w:rFonts w:ascii="Arial Narrow" w:hAnsi="Arial Narrow"/>
        </w:rPr>
        <w:t>(5) Insumos</w:t>
      </w:r>
    </w:p>
    <w:p w14:paraId="3F5E8C6A" w14:textId="77777777" w:rsidR="00374BFD" w:rsidRPr="0009217E" w:rsidRDefault="00374BFD" w:rsidP="00122CF1">
      <w:pPr>
        <w:ind w:left="360"/>
        <w:rPr>
          <w:rFonts w:ascii="Arial Narrow" w:hAnsi="Arial Narrow"/>
        </w:rPr>
      </w:pPr>
    </w:p>
    <w:p w14:paraId="293D93B4" w14:textId="77777777" w:rsidR="00374BFD" w:rsidRPr="0009217E" w:rsidRDefault="00374BFD" w:rsidP="00122CF1">
      <w:pPr>
        <w:ind w:left="360"/>
        <w:rPr>
          <w:rFonts w:ascii="Arial Narrow" w:hAnsi="Arial Narrow"/>
        </w:rPr>
      </w:pPr>
      <w:r w:rsidRPr="0009217E">
        <w:rPr>
          <w:rFonts w:ascii="Arial Narrow" w:hAnsi="Arial Narrow"/>
        </w:rPr>
        <w:t xml:space="preserve">Este recurso productivo está gestionado por el departamento de Abastecimiento, que se encuentra a cargo de un profesional universitario de vasta experiencia.  Desarrolla sus tareas en dos áreas:  </w:t>
      </w:r>
    </w:p>
    <w:p w14:paraId="3A582806" w14:textId="77777777" w:rsidR="00374BFD" w:rsidRPr="0009217E" w:rsidRDefault="00374BFD" w:rsidP="00950D86">
      <w:pPr>
        <w:numPr>
          <w:ilvl w:val="0"/>
          <w:numId w:val="23"/>
        </w:numPr>
        <w:rPr>
          <w:rFonts w:ascii="Arial Narrow" w:hAnsi="Arial Narrow"/>
        </w:rPr>
      </w:pPr>
      <w:r w:rsidRPr="0009217E">
        <w:rPr>
          <w:rFonts w:ascii="Arial Narrow" w:hAnsi="Arial Narrow"/>
        </w:rPr>
        <w:t>Provisión de insumos clínicos  y medicamentos.</w:t>
      </w:r>
    </w:p>
    <w:p w14:paraId="63043A88" w14:textId="77777777" w:rsidR="00374BFD" w:rsidRPr="0009217E" w:rsidRDefault="00374BFD" w:rsidP="00950D86">
      <w:pPr>
        <w:numPr>
          <w:ilvl w:val="0"/>
          <w:numId w:val="23"/>
        </w:numPr>
        <w:rPr>
          <w:rFonts w:ascii="Arial Narrow" w:hAnsi="Arial Narrow"/>
        </w:rPr>
      </w:pPr>
      <w:r w:rsidRPr="0009217E">
        <w:rPr>
          <w:rFonts w:ascii="Arial Narrow" w:hAnsi="Arial Narrow"/>
        </w:rPr>
        <w:t>Abastecimientos de insumos.</w:t>
      </w:r>
    </w:p>
    <w:p w14:paraId="344650C5" w14:textId="77777777" w:rsidR="00374BFD" w:rsidRPr="0009217E" w:rsidRDefault="00374BFD" w:rsidP="00122CF1">
      <w:pPr>
        <w:ind w:left="360"/>
        <w:rPr>
          <w:rFonts w:ascii="Arial Narrow" w:hAnsi="Arial Narrow"/>
        </w:rPr>
      </w:pPr>
    </w:p>
    <w:p w14:paraId="0895557C" w14:textId="77777777" w:rsidR="00374BFD" w:rsidRPr="0009217E" w:rsidRDefault="00374BFD" w:rsidP="00122CF1">
      <w:pPr>
        <w:ind w:left="360"/>
        <w:rPr>
          <w:rFonts w:ascii="Arial Narrow" w:hAnsi="Arial Narrow"/>
          <w:u w:val="single"/>
        </w:rPr>
      </w:pPr>
      <w:r w:rsidRPr="0009217E">
        <w:rPr>
          <w:rFonts w:ascii="Arial Narrow" w:hAnsi="Arial Narrow"/>
          <w:u w:val="single"/>
        </w:rPr>
        <w:t>Provisión de Insumos Clínicos y Medicamentos.</w:t>
      </w:r>
    </w:p>
    <w:p w14:paraId="63FD2733" w14:textId="77777777" w:rsidR="00374BFD" w:rsidRPr="0009217E" w:rsidRDefault="00374BFD" w:rsidP="00122CF1">
      <w:pPr>
        <w:ind w:left="360"/>
        <w:rPr>
          <w:rFonts w:ascii="Arial Narrow" w:hAnsi="Arial Narrow"/>
        </w:rPr>
      </w:pPr>
      <w:r w:rsidRPr="0009217E">
        <w:rPr>
          <w:rFonts w:ascii="Arial Narrow" w:hAnsi="Arial Narrow"/>
        </w:rPr>
        <w:t xml:space="preserve">El Hospital ha definido un listado de medicamentos o </w:t>
      </w:r>
      <w:r w:rsidRPr="0009217E">
        <w:rPr>
          <w:rFonts w:ascii="Arial Narrow" w:hAnsi="Arial Narrow"/>
          <w:i/>
        </w:rPr>
        <w:t>Arsenal Farmacológico</w:t>
      </w:r>
      <w:r w:rsidRPr="0009217E">
        <w:rPr>
          <w:rFonts w:ascii="Arial Narrow" w:hAnsi="Arial Narrow"/>
        </w:rPr>
        <w:t>, con sus alternativas genéricas, para mantener en stock y de uso rutinario. La información del arsenal farmacológico se encuentra actualizada. Las modificaciones al arsenal farmacológico se hacen en el Comité de Farmacia, integrado por los expertos del área.</w:t>
      </w:r>
    </w:p>
    <w:p w14:paraId="01D5AF5D" w14:textId="77777777" w:rsidR="00374BFD" w:rsidRPr="0009217E" w:rsidRDefault="00374BFD" w:rsidP="00122CF1">
      <w:pPr>
        <w:ind w:left="360"/>
        <w:rPr>
          <w:rFonts w:ascii="Arial Narrow" w:hAnsi="Arial Narrow"/>
        </w:rPr>
      </w:pPr>
    </w:p>
    <w:p w14:paraId="7DB54279" w14:textId="77777777" w:rsidR="00374BFD" w:rsidRPr="0009217E" w:rsidRDefault="00374BFD" w:rsidP="00122CF1">
      <w:pPr>
        <w:ind w:left="360"/>
        <w:rPr>
          <w:rFonts w:ascii="Arial Narrow" w:hAnsi="Arial Narrow"/>
        </w:rPr>
      </w:pPr>
      <w:r w:rsidRPr="0009217E">
        <w:rPr>
          <w:rFonts w:ascii="Arial Narrow" w:hAnsi="Arial Narrow"/>
        </w:rPr>
        <w:t xml:space="preserve">También se efectúan adquisiciones de fármacos que no están en el arsenal, cuando su uso es crítico e indispensable. </w:t>
      </w:r>
    </w:p>
    <w:p w14:paraId="2DC404EF" w14:textId="77777777" w:rsidR="00374BFD" w:rsidRPr="0009217E" w:rsidRDefault="00374BFD" w:rsidP="00122CF1">
      <w:pPr>
        <w:ind w:left="360"/>
        <w:rPr>
          <w:rFonts w:ascii="Arial Narrow" w:hAnsi="Arial Narrow"/>
        </w:rPr>
      </w:pPr>
    </w:p>
    <w:p w14:paraId="53FE21A9" w14:textId="77777777" w:rsidR="00374BFD" w:rsidRPr="0009217E" w:rsidRDefault="00374BFD" w:rsidP="00122CF1">
      <w:pPr>
        <w:ind w:left="360"/>
        <w:rPr>
          <w:rFonts w:ascii="Arial Narrow" w:hAnsi="Arial Narrow"/>
        </w:rPr>
      </w:pPr>
      <w:r w:rsidRPr="0009217E">
        <w:rPr>
          <w:rFonts w:ascii="Arial Narrow" w:hAnsi="Arial Narrow"/>
        </w:rPr>
        <w:t xml:space="preserve">La gestión de compra, recepción, bodegaje y distribución está a cargo de Abastecimiento, supervisado por la Químico Farmacéutico. Se está aplicando dispensación por dosis unitaria a 113 camas y perfil farmacológico a 32. </w:t>
      </w:r>
    </w:p>
    <w:p w14:paraId="575E2C41" w14:textId="77777777" w:rsidR="00374BFD" w:rsidRPr="0009217E" w:rsidRDefault="00374BFD" w:rsidP="00122CF1">
      <w:pPr>
        <w:ind w:left="360"/>
        <w:rPr>
          <w:rFonts w:ascii="Arial Narrow" w:hAnsi="Arial Narrow"/>
        </w:rPr>
      </w:pPr>
    </w:p>
    <w:p w14:paraId="52D4ADFA" w14:textId="77777777" w:rsidR="00374BFD" w:rsidRPr="0009217E" w:rsidRDefault="00374BFD" w:rsidP="00122CF1">
      <w:pPr>
        <w:ind w:left="360"/>
        <w:rPr>
          <w:rFonts w:ascii="Arial Narrow" w:hAnsi="Arial Narrow"/>
          <w:u w:val="single"/>
        </w:rPr>
      </w:pPr>
      <w:r w:rsidRPr="0009217E">
        <w:rPr>
          <w:rFonts w:ascii="Arial Narrow" w:hAnsi="Arial Narrow"/>
          <w:u w:val="single"/>
        </w:rPr>
        <w:t>Abastecimientos de Insumos.</w:t>
      </w:r>
    </w:p>
    <w:p w14:paraId="44232D08" w14:textId="77777777" w:rsidR="00374BFD" w:rsidRPr="0009217E" w:rsidRDefault="00374BFD" w:rsidP="00122CF1">
      <w:pPr>
        <w:ind w:left="360"/>
        <w:rPr>
          <w:rFonts w:ascii="Arial Narrow" w:hAnsi="Arial Narrow"/>
        </w:rPr>
      </w:pPr>
      <w:r w:rsidRPr="0009217E">
        <w:rPr>
          <w:rFonts w:ascii="Arial Narrow" w:hAnsi="Arial Narrow"/>
        </w:rPr>
        <w:t xml:space="preserve">La gestión de compra, recepción, bodegaje y distribución interna de los insumos clínicos y de orden general es efectuada por la Sección de Abastecimiento, dirigida por una Contadora Auditora. El hecho de no contar con deuda hospitalaria mayor a 35 días, le permite al establecimiento realizar </w:t>
      </w:r>
      <w:r w:rsidRPr="0009217E">
        <w:rPr>
          <w:rFonts w:ascii="Arial Narrow" w:hAnsi="Arial Narrow"/>
        </w:rPr>
        <w:lastRenderedPageBreak/>
        <w:t>una clara y completa evaluación de precios y de otros factores de decisión al momento de adquirir un producto.</w:t>
      </w:r>
    </w:p>
    <w:p w14:paraId="14836440" w14:textId="77777777" w:rsidR="00374BFD" w:rsidRPr="0009217E" w:rsidRDefault="00374BFD" w:rsidP="00122CF1">
      <w:pPr>
        <w:ind w:left="360"/>
        <w:rPr>
          <w:rFonts w:ascii="Arial Narrow" w:hAnsi="Arial Narrow"/>
        </w:rPr>
      </w:pPr>
    </w:p>
    <w:p w14:paraId="0FA9A4A6" w14:textId="77777777" w:rsidR="00374BFD" w:rsidRPr="0009217E" w:rsidRDefault="00374BFD" w:rsidP="00122CF1">
      <w:pPr>
        <w:ind w:left="360"/>
        <w:rPr>
          <w:rFonts w:ascii="Arial Narrow" w:hAnsi="Arial Narrow"/>
        </w:rPr>
      </w:pPr>
      <w:r w:rsidRPr="0009217E">
        <w:rPr>
          <w:rFonts w:ascii="Arial Narrow" w:hAnsi="Arial Narrow"/>
        </w:rPr>
        <w:t>En general, el Hospital no tiene problemas de abastecimiento que impidan su normal funcionamiento.</w:t>
      </w:r>
    </w:p>
    <w:p w14:paraId="7A1E2D06" w14:textId="77777777" w:rsidR="00374BFD" w:rsidRPr="0009217E" w:rsidRDefault="00374BFD" w:rsidP="00122CF1">
      <w:pPr>
        <w:ind w:left="360"/>
        <w:rPr>
          <w:rFonts w:ascii="Arial Narrow" w:hAnsi="Arial Narrow"/>
        </w:rPr>
      </w:pPr>
    </w:p>
    <w:p w14:paraId="72B22C46" w14:textId="77777777" w:rsidR="00374BFD" w:rsidRPr="0009217E" w:rsidRDefault="00374BFD" w:rsidP="00122CF1">
      <w:pPr>
        <w:ind w:left="360"/>
        <w:rPr>
          <w:rFonts w:ascii="Arial Narrow" w:hAnsi="Arial Narrow"/>
        </w:rPr>
      </w:pPr>
      <w:r w:rsidRPr="0009217E">
        <w:rPr>
          <w:rFonts w:ascii="Arial Narrow" w:hAnsi="Arial Narrow"/>
        </w:rPr>
        <w:t>La decisión de compra, respecto de todas las solicitudes efectuadas por las unidades clínicas, se toma por la disponibilidad presupuestaria. Dependiendo del monto son tratadas o no por el Equipo de Dirección del hospital, para priorizar las adquisiciones más importantes con el fin de dar cumplimiento a las demandas de la población.</w:t>
      </w:r>
    </w:p>
    <w:p w14:paraId="38596541" w14:textId="77777777" w:rsidR="00374BFD" w:rsidRPr="0009217E" w:rsidRDefault="00374BFD" w:rsidP="00122CF1">
      <w:pPr>
        <w:ind w:left="360"/>
        <w:rPr>
          <w:rFonts w:ascii="Arial Narrow" w:hAnsi="Arial Narrow"/>
        </w:rPr>
      </w:pPr>
    </w:p>
    <w:p w14:paraId="588E30C6" w14:textId="77777777" w:rsidR="00374BFD" w:rsidRPr="0009217E" w:rsidRDefault="00374BFD" w:rsidP="00122CF1">
      <w:pPr>
        <w:ind w:left="360"/>
        <w:rPr>
          <w:rFonts w:ascii="Arial Narrow" w:hAnsi="Arial Narrow"/>
        </w:rPr>
      </w:pPr>
      <w:r w:rsidRPr="0009217E">
        <w:rPr>
          <w:rFonts w:ascii="Arial Narrow" w:hAnsi="Arial Narrow"/>
        </w:rPr>
        <w:t>En este escenario es donde encontramos un plan de adquisición anual, con el fin de realizar una compra programada para el mejor manejo del stock y precios.</w:t>
      </w:r>
    </w:p>
    <w:p w14:paraId="61F204AD" w14:textId="77777777" w:rsidR="00374BFD" w:rsidRPr="0009217E" w:rsidRDefault="00374BFD" w:rsidP="00122CF1">
      <w:pPr>
        <w:ind w:left="360"/>
        <w:rPr>
          <w:rFonts w:ascii="Arial Narrow" w:hAnsi="Arial Narrow"/>
        </w:rPr>
      </w:pPr>
    </w:p>
    <w:p w14:paraId="1CAA5E81" w14:textId="77777777" w:rsidR="00374BFD" w:rsidRPr="0009217E" w:rsidRDefault="00374BFD" w:rsidP="00122CF1">
      <w:pPr>
        <w:ind w:left="360"/>
        <w:rPr>
          <w:rFonts w:ascii="Arial Narrow" w:hAnsi="Arial Narrow"/>
        </w:rPr>
      </w:pPr>
      <w:r w:rsidRPr="0009217E">
        <w:rPr>
          <w:rFonts w:ascii="Arial Narrow" w:hAnsi="Arial Narrow"/>
        </w:rPr>
        <w:t>El Hospital tiene un Comité de Abastecimiento, con representación clínica y administrativa, donde se estudian las necesidades de incorporación de insumos al hospital y que además evalúa los productos que se están utilizando en los servicios clínicos. Debido a esto se han realizado una serie de reclamos a CHILECOMPRAS por el no cumplimiento por parte de empresas inscritas en el convenio marco.</w:t>
      </w:r>
    </w:p>
    <w:p w14:paraId="4EF845CA" w14:textId="77777777" w:rsidR="00374BFD" w:rsidRPr="0009217E" w:rsidRDefault="00374BFD" w:rsidP="00122CF1">
      <w:pPr>
        <w:ind w:left="360"/>
        <w:rPr>
          <w:rFonts w:ascii="Arial Narrow" w:hAnsi="Arial Narrow"/>
        </w:rPr>
      </w:pPr>
    </w:p>
    <w:p w14:paraId="259A48CD" w14:textId="77777777" w:rsidR="00374BFD" w:rsidRPr="00750327" w:rsidRDefault="00374BFD" w:rsidP="0009217E">
      <w:pPr>
        <w:pStyle w:val="Ttulo2"/>
        <w:tabs>
          <w:tab w:val="clear" w:pos="1320"/>
        </w:tabs>
        <w:ind w:left="0"/>
      </w:pPr>
      <w:bookmarkStart w:id="523" w:name="_Toc171243569"/>
      <w:bookmarkStart w:id="524" w:name="_Toc209245506"/>
      <w:bookmarkStart w:id="525" w:name="_Toc335400628"/>
      <w:r w:rsidRPr="0009217E">
        <w:rPr>
          <w:rFonts w:ascii="Arial Narrow" w:hAnsi="Arial Narrow"/>
          <w:sz w:val="32"/>
          <w:szCs w:val="32"/>
        </w:rPr>
        <w:t>5. Conclusiones Del Diagnóstico</w:t>
      </w:r>
      <w:bookmarkEnd w:id="523"/>
      <w:r w:rsidRPr="0009217E">
        <w:rPr>
          <w:rFonts w:ascii="Arial Narrow" w:hAnsi="Arial Narrow"/>
          <w:vertAlign w:val="superscript"/>
        </w:rPr>
        <w:footnoteReference w:id="7"/>
      </w:r>
      <w:bookmarkEnd w:id="524"/>
      <w:bookmarkEnd w:id="525"/>
    </w:p>
    <w:p w14:paraId="2AE7A1F6" w14:textId="77777777" w:rsidR="00374BFD" w:rsidRPr="0009217E" w:rsidRDefault="00374BFD" w:rsidP="0009217E">
      <w:pPr>
        <w:rPr>
          <w:rFonts w:ascii="Arial Narrow" w:hAnsi="Arial Narrow"/>
          <w:lang w:val="es-MX"/>
        </w:rPr>
      </w:pPr>
    </w:p>
    <w:p w14:paraId="133D2AC5" w14:textId="77777777" w:rsidR="00374BFD" w:rsidRPr="0009217E" w:rsidRDefault="00374BFD" w:rsidP="0009217E">
      <w:pPr>
        <w:tabs>
          <w:tab w:val="left" w:pos="284"/>
        </w:tabs>
        <w:ind w:left="284" w:hanging="284"/>
        <w:rPr>
          <w:rFonts w:ascii="Arial Narrow" w:hAnsi="Arial Narrow"/>
          <w:lang w:val="es-CL"/>
        </w:rPr>
      </w:pPr>
      <w:r w:rsidRPr="0009217E">
        <w:rPr>
          <w:rFonts w:ascii="Arial Narrow" w:hAnsi="Arial Narrow"/>
          <w:lang w:val="es-CL"/>
        </w:rPr>
        <w:t>1.</w:t>
      </w:r>
      <w:r w:rsidRPr="0009217E">
        <w:rPr>
          <w:rFonts w:ascii="Arial Narrow" w:hAnsi="Arial Narrow"/>
          <w:lang w:val="es-CL"/>
        </w:rPr>
        <w:tab/>
      </w:r>
      <w:r w:rsidRPr="0009217E">
        <w:rPr>
          <w:rFonts w:ascii="Arial Narrow" w:hAnsi="Arial Narrow"/>
          <w:b/>
          <w:lang w:val="es-CL"/>
        </w:rPr>
        <w:t>El Hospital San Martín y su relación con los nodos de la Red Asistencial del Servicio de Salud Viña del Mar Quillota.</w:t>
      </w:r>
    </w:p>
    <w:p w14:paraId="2C9E7739" w14:textId="77777777" w:rsidR="00374BFD" w:rsidRPr="0009217E" w:rsidRDefault="00374BFD" w:rsidP="00950D86">
      <w:pPr>
        <w:numPr>
          <w:ilvl w:val="0"/>
          <w:numId w:val="24"/>
        </w:numPr>
        <w:rPr>
          <w:rFonts w:ascii="Arial Narrow" w:hAnsi="Arial Narrow"/>
          <w:lang w:val="es-CL"/>
        </w:rPr>
      </w:pPr>
      <w:r w:rsidRPr="0009217E">
        <w:rPr>
          <w:rFonts w:ascii="Arial Narrow" w:hAnsi="Arial Narrow"/>
          <w:lang w:val="es-CL"/>
        </w:rPr>
        <w:t>En términos generales se puede concluir que la relación del HSMQ con la red asistencial  es la que corresponde a un nodo de complejidad baja e intermedia, localizado en el centro de un vasto territorio de la 5ª región interior, que articula  con 5 hospitales de menor complejidad y un hospital geriátrico.</w:t>
      </w:r>
    </w:p>
    <w:p w14:paraId="56508D43" w14:textId="77777777" w:rsidR="00374BFD" w:rsidRPr="0009217E" w:rsidRDefault="00374BFD" w:rsidP="00950D86">
      <w:pPr>
        <w:numPr>
          <w:ilvl w:val="0"/>
          <w:numId w:val="24"/>
        </w:numPr>
        <w:rPr>
          <w:rFonts w:ascii="Arial Narrow" w:hAnsi="Arial Narrow"/>
          <w:lang w:val="es-CL"/>
        </w:rPr>
      </w:pPr>
      <w:r w:rsidRPr="0009217E">
        <w:rPr>
          <w:rFonts w:ascii="Arial Narrow" w:hAnsi="Arial Narrow"/>
          <w:lang w:val="es-CL"/>
        </w:rPr>
        <w:t>El HSMQ forma parte del Consejo Integrador de la Red Asistencial (CIRA) del SSVQ. Esta instancia asesora al Gestor de la Red, proponiendo como principal estrategia el desarrollo de la gestión de la Red Asistencial. En este sentido se formalizó la Micro Red Quillota Petorca, como una instancia operativa de coordinación de los nodos que la componen; para ello se formó un Consejo de la Micro Red, conformado por los Directivos los DESAM (Departamento de Salud Municipal) y Hospitales Públicos de las provincias de</w:t>
      </w:r>
      <w:r w:rsidRPr="0009217E">
        <w:rPr>
          <w:rFonts w:ascii="Arial Narrow" w:hAnsi="Arial Narrow"/>
          <w:color w:val="008000"/>
          <w:lang w:val="es-CL"/>
        </w:rPr>
        <w:t xml:space="preserve"> </w:t>
      </w:r>
      <w:r w:rsidRPr="0009217E">
        <w:rPr>
          <w:rFonts w:ascii="Arial Narrow" w:hAnsi="Arial Narrow"/>
          <w:lang w:val="es-CL"/>
        </w:rPr>
        <w:t>Quillota y Petorca. Las propuestas de salud son desarrolladas por los equipos técnicos locales, los que son convocados por un comité Coordinador de la Micro Red que opera bajo la conducción del consejo, el cual está constituido por el CRD del HSMQ, DESAM Quillota, DESAM La Calera, Hospital Ligua.</w:t>
      </w:r>
    </w:p>
    <w:p w14:paraId="6B482F16" w14:textId="77777777" w:rsidR="00374BFD" w:rsidRPr="0009217E" w:rsidRDefault="00374BFD" w:rsidP="00950D86">
      <w:pPr>
        <w:numPr>
          <w:ilvl w:val="0"/>
          <w:numId w:val="24"/>
        </w:numPr>
        <w:rPr>
          <w:rFonts w:ascii="Arial Narrow" w:hAnsi="Arial Narrow"/>
          <w:lang w:val="es-CL"/>
        </w:rPr>
      </w:pPr>
      <w:r w:rsidRPr="0009217E">
        <w:rPr>
          <w:rFonts w:ascii="Arial Narrow" w:hAnsi="Arial Narrow"/>
          <w:lang w:val="es-CL"/>
        </w:rPr>
        <w:t>En relación a la APS existe una coordinación permanente con todos los consultorios, para las primeras consultas, ejecución  de exámenes de laboratorio, rayos y otros exámenes diagnósticos. Durante la Campaña de Invierno se efectúa reuniones de coordinación semanales con la APS para planificar los  recursos, según las fluctuaciones de la demanda. Con la Municipalidad de Quillota existe un convenio para la realización de ciertos exámenes para programas especiales.</w:t>
      </w:r>
    </w:p>
    <w:p w14:paraId="4B434079" w14:textId="77777777" w:rsidR="00374BFD" w:rsidRPr="0009217E" w:rsidRDefault="00374BFD" w:rsidP="00950D86">
      <w:pPr>
        <w:numPr>
          <w:ilvl w:val="0"/>
          <w:numId w:val="24"/>
        </w:numPr>
        <w:rPr>
          <w:rFonts w:ascii="Arial Narrow" w:hAnsi="Arial Narrow"/>
          <w:lang w:val="es-CL"/>
        </w:rPr>
      </w:pPr>
      <w:r w:rsidRPr="0009217E">
        <w:rPr>
          <w:rFonts w:ascii="Arial Narrow" w:hAnsi="Arial Narrow"/>
          <w:lang w:val="es-CL"/>
        </w:rPr>
        <w:lastRenderedPageBreak/>
        <w:t>Para la derivación de pacientes complejos se cuenta con el Hospital G. Fricke, Hospital Carlos Van Buren y otros hospitales de Santiago; para algunos exámenes se cuenta con convenios que permiten atención en centros privados</w:t>
      </w:r>
    </w:p>
    <w:p w14:paraId="6E0D47EF" w14:textId="77777777" w:rsidR="00374BFD" w:rsidRPr="0009217E" w:rsidRDefault="00374BFD" w:rsidP="0009217E">
      <w:pPr>
        <w:rPr>
          <w:rFonts w:ascii="Arial Narrow" w:hAnsi="Arial Narrow"/>
          <w:lang w:val="es-CL"/>
        </w:rPr>
      </w:pPr>
    </w:p>
    <w:p w14:paraId="0E8D7DD5" w14:textId="77777777" w:rsidR="00374BFD" w:rsidRPr="0009217E" w:rsidRDefault="0009217E" w:rsidP="0009217E">
      <w:pPr>
        <w:tabs>
          <w:tab w:val="left" w:pos="284"/>
        </w:tabs>
        <w:ind w:left="284" w:hanging="284"/>
        <w:rPr>
          <w:rFonts w:ascii="Arial Narrow" w:hAnsi="Arial Narrow"/>
          <w:b/>
          <w:lang w:val="es-CL"/>
        </w:rPr>
      </w:pPr>
      <w:r>
        <w:rPr>
          <w:rFonts w:ascii="Arial Narrow" w:hAnsi="Arial Narrow"/>
          <w:b/>
          <w:lang w:val="es-CL"/>
        </w:rPr>
        <w:t>2.</w:t>
      </w:r>
      <w:r w:rsidR="00374BFD" w:rsidRPr="0009217E">
        <w:rPr>
          <w:rFonts w:ascii="Arial Narrow" w:hAnsi="Arial Narrow"/>
          <w:b/>
          <w:lang w:val="es-CL"/>
        </w:rPr>
        <w:t xml:space="preserve"> Organización de los Procesos - Hospital San Martín de Quillota.</w:t>
      </w:r>
    </w:p>
    <w:p w14:paraId="65211E55" w14:textId="77777777" w:rsidR="00374BFD" w:rsidRPr="0009217E" w:rsidRDefault="00374BFD" w:rsidP="00950D86">
      <w:pPr>
        <w:numPr>
          <w:ilvl w:val="0"/>
          <w:numId w:val="25"/>
        </w:numPr>
        <w:rPr>
          <w:rFonts w:ascii="Arial Narrow" w:hAnsi="Arial Narrow"/>
        </w:rPr>
      </w:pPr>
      <w:r w:rsidRPr="0009217E">
        <w:rPr>
          <w:rFonts w:ascii="Arial Narrow" w:hAnsi="Arial Narrow"/>
        </w:rPr>
        <w:t xml:space="preserve">Hospital de Mediana Complejidad que incorpora una Unidad de Tratamiento y Cuidados Intermedio de 7 camas, actualmente en proceso de acreditación, y que además responde a Atención de Baja Complejidad de la Comuna de Quillota y La Cruz, dado que otras Comunas de referencia cuentan con Hospital Tipo 4 en sus áreas. </w:t>
      </w:r>
    </w:p>
    <w:p w14:paraId="4295876F" w14:textId="77777777" w:rsidR="00374BFD" w:rsidRPr="0009217E" w:rsidRDefault="00374BFD" w:rsidP="00950D86">
      <w:pPr>
        <w:numPr>
          <w:ilvl w:val="0"/>
          <w:numId w:val="25"/>
        </w:numPr>
        <w:rPr>
          <w:rFonts w:ascii="Arial Narrow" w:hAnsi="Arial Narrow"/>
        </w:rPr>
      </w:pPr>
      <w:r w:rsidRPr="0009217E">
        <w:rPr>
          <w:rFonts w:ascii="Arial Narrow" w:hAnsi="Arial Narrow"/>
        </w:rPr>
        <w:t>El Hospital se organiza según DFL 140/2004 en Centros de Responsabilidad con sus respectivas áreas de atención cerrada y abierta, estando en proceso avanzado  de implementación  del Nuevo Modelo de Gestión.</w:t>
      </w:r>
    </w:p>
    <w:p w14:paraId="7D797E05" w14:textId="77777777" w:rsidR="00374BFD" w:rsidRPr="0009217E" w:rsidRDefault="00374BFD" w:rsidP="00950D86">
      <w:pPr>
        <w:numPr>
          <w:ilvl w:val="0"/>
          <w:numId w:val="25"/>
        </w:numPr>
        <w:rPr>
          <w:rFonts w:ascii="Arial Narrow" w:hAnsi="Arial Narrow"/>
        </w:rPr>
      </w:pPr>
      <w:r w:rsidRPr="0009217E">
        <w:rPr>
          <w:rFonts w:ascii="Arial Narrow" w:hAnsi="Arial Narrow"/>
        </w:rPr>
        <w:t>Las camas están sectorizadas por áreas clínicas y formando parte de la Subdirección Médico Asistencial. Están divididas en Área Quirúrgica, Área Médica, Área de la Mujer y Área Infantil.  En el Área Quirúrgica se consideran  8 camas de Ginecología.</w:t>
      </w:r>
    </w:p>
    <w:p w14:paraId="38E477B5" w14:textId="77777777" w:rsidR="00374BFD" w:rsidRPr="0009217E" w:rsidRDefault="00374BFD" w:rsidP="00950D86">
      <w:pPr>
        <w:numPr>
          <w:ilvl w:val="0"/>
          <w:numId w:val="25"/>
        </w:numPr>
        <w:rPr>
          <w:rFonts w:ascii="Arial Narrow" w:hAnsi="Arial Narrow"/>
        </w:rPr>
      </w:pPr>
      <w:r w:rsidRPr="0009217E">
        <w:rPr>
          <w:rFonts w:ascii="Arial Narrow" w:hAnsi="Arial Narrow"/>
        </w:rPr>
        <w:t>Se efectúa  Atención Progresiva del paciente; se está categorizando pacientes  de lunes a viernes y se cuenta con 127 camas de Cuidados Básicos, 64 camas  de Cuidados Medios, 7 Camas UTCIM y 5 camas de post operados, considerando  en esta categorización las camas del área infantil y obstétrica.</w:t>
      </w:r>
    </w:p>
    <w:p w14:paraId="2FD13831" w14:textId="77777777" w:rsidR="00374BFD" w:rsidRPr="0009217E" w:rsidRDefault="00374BFD" w:rsidP="00950D86">
      <w:pPr>
        <w:numPr>
          <w:ilvl w:val="0"/>
          <w:numId w:val="25"/>
        </w:numPr>
        <w:rPr>
          <w:rFonts w:ascii="Arial Narrow" w:hAnsi="Arial Narrow"/>
        </w:rPr>
      </w:pPr>
      <w:r w:rsidRPr="0009217E">
        <w:rPr>
          <w:rFonts w:ascii="Arial Narrow" w:hAnsi="Arial Narrow"/>
        </w:rPr>
        <w:t>Los egresos hospitalarios han disminuido de 12.564 en el 2003 a 10.848 en el 2008, observándose una estabilización los 3 últimos años. El mayor peso que explica esta disminución está dado por Pediatría y Cirugía Infantil; en la primera por el cambio en el perfil epidemiológico y cambio demográfico, y en el caso segundo a la ambulatorización de la Cirugía Infantil. El otro ámbito en que la disminución es significativa es en el área Gineco-Obtetricia, con un aumento en egresos ginecológicos y una franca disminución en los partos, con leve estabilización estos últimos 2 años. Cabe hacer notar que del 2003 al 2008 las camas disminuyen en un 21,7 %, bajando los egresos sólo en un 13,7%.</w:t>
      </w:r>
    </w:p>
    <w:p w14:paraId="086576B0" w14:textId="77777777" w:rsidR="00374BFD" w:rsidRPr="0009217E" w:rsidRDefault="00374BFD" w:rsidP="00950D86">
      <w:pPr>
        <w:numPr>
          <w:ilvl w:val="0"/>
          <w:numId w:val="25"/>
        </w:numPr>
        <w:rPr>
          <w:rFonts w:ascii="Arial Narrow" w:hAnsi="Arial Narrow"/>
        </w:rPr>
      </w:pPr>
      <w:r w:rsidRPr="0009217E">
        <w:rPr>
          <w:rFonts w:ascii="Arial Narrow" w:hAnsi="Arial Narrow"/>
        </w:rPr>
        <w:t>Las Cirugías Mayores en el 2003 fueron 5.874 y en el 2008 aumentaron a 5.985.</w:t>
      </w:r>
    </w:p>
    <w:p w14:paraId="3786EAF8" w14:textId="77777777" w:rsidR="00374BFD" w:rsidRPr="0009217E" w:rsidRDefault="00374BFD" w:rsidP="00950D86">
      <w:pPr>
        <w:numPr>
          <w:ilvl w:val="0"/>
          <w:numId w:val="25"/>
        </w:numPr>
        <w:rPr>
          <w:rFonts w:ascii="Arial Narrow" w:hAnsi="Arial Narrow"/>
        </w:rPr>
      </w:pPr>
      <w:r w:rsidRPr="0009217E">
        <w:rPr>
          <w:rFonts w:ascii="Arial Narrow" w:hAnsi="Arial Narrow"/>
        </w:rPr>
        <w:t xml:space="preserve">La Atención de Consulta Ambulatoria se organiza como actividad dependiente de las Áreas Clínicas, con una composición muy heterogénea de especialidad a especialidad, con pocos recursos de información que permitan una adecuada gestión clínica, con una cultura que solo recientemente empieza a considerar la demanda como criterio central para organizar la respuesta sanitaria centrada en la oferta. El sistema de Cupos instalado ministerialmente a los comienzos de la década a través de Compromisos de Gestión sanciona esa modalidad como central en el uso de los recursos. </w:t>
      </w:r>
    </w:p>
    <w:p w14:paraId="4DF10C4D" w14:textId="77777777" w:rsidR="00374BFD" w:rsidRPr="0009217E" w:rsidRDefault="00374BFD" w:rsidP="00950D86">
      <w:pPr>
        <w:numPr>
          <w:ilvl w:val="0"/>
          <w:numId w:val="25"/>
        </w:numPr>
        <w:rPr>
          <w:rFonts w:ascii="Arial Narrow" w:hAnsi="Arial Narrow"/>
        </w:rPr>
      </w:pPr>
      <w:r w:rsidRPr="0009217E">
        <w:rPr>
          <w:rFonts w:ascii="Arial Narrow" w:hAnsi="Arial Narrow"/>
        </w:rPr>
        <w:t xml:space="preserve">A fines del 2008, con la declaración de la puesta en marcha por parte del Ministerio de Salud del Plan de 90 días y de el abordaje de las Listas de Espera del Sistema de Salud Pública, junto a la ejecución del acuerdo Ministerial con el Colegio Médico de incorporar 500 Especialistas en Especialidades en Falencias, el escenario cambia radicalmente y tensiona al Sistema para transitar desde una Gestión centrada en la Oferta a una Gestión centrada en la Demanda. Por ello se levantan Demandas que el sistema no recogía, se inyectan recursos, tanto públicos como de integración Público – Privada, que empiezan a permitir disminuir brechas en Patologías No GES. </w:t>
      </w:r>
    </w:p>
    <w:p w14:paraId="3371C881" w14:textId="77777777" w:rsidR="00374BFD" w:rsidRPr="0009217E" w:rsidRDefault="00374BFD" w:rsidP="00950D86">
      <w:pPr>
        <w:numPr>
          <w:ilvl w:val="0"/>
          <w:numId w:val="25"/>
        </w:numPr>
        <w:rPr>
          <w:rFonts w:ascii="Arial Narrow" w:hAnsi="Arial Narrow"/>
        </w:rPr>
      </w:pPr>
      <w:r w:rsidRPr="0009217E">
        <w:rPr>
          <w:rFonts w:ascii="Arial Narrow" w:hAnsi="Arial Narrow"/>
        </w:rPr>
        <w:t xml:space="preserve">La Pandemia H1N1 complejiza la respuesta iniciada y declarado en Septiembre del término del Plan de Reducción de Lista de Espera, deja una Deuda Sanitaria que espera respuesta, dado que en el </w:t>
      </w:r>
      <w:r w:rsidRPr="0009217E">
        <w:rPr>
          <w:rFonts w:ascii="Arial Narrow" w:hAnsi="Arial Narrow"/>
        </w:rPr>
        <w:lastRenderedPageBreak/>
        <w:t>caso del Hospital, sobre 281 pacientes fueron citados y evaluados para ser resuelta su espera de Intervención Quirúrgica, tanto con oferta pública y/o Privada.</w:t>
      </w:r>
    </w:p>
    <w:p w14:paraId="2F25D13C" w14:textId="77777777" w:rsidR="00374BFD" w:rsidRPr="0009217E" w:rsidRDefault="00374BFD" w:rsidP="00950D86">
      <w:pPr>
        <w:numPr>
          <w:ilvl w:val="0"/>
          <w:numId w:val="25"/>
        </w:numPr>
        <w:rPr>
          <w:rFonts w:ascii="Arial Narrow" w:hAnsi="Arial Narrow"/>
        </w:rPr>
      </w:pPr>
      <w:r w:rsidRPr="0009217E">
        <w:rPr>
          <w:rFonts w:ascii="Arial Narrow" w:hAnsi="Arial Narrow"/>
        </w:rPr>
        <w:t>La producción de Cirugía Mayor Ambulatoria es en adulto de 18,2%, dada principalmente por oftalmología, y en niños 40% dado principalmente por intervenciones de hernias y fimosis.</w:t>
      </w:r>
    </w:p>
    <w:p w14:paraId="58D8B281" w14:textId="77777777" w:rsidR="00374BFD" w:rsidRPr="0009217E" w:rsidRDefault="00374BFD" w:rsidP="00950D86">
      <w:pPr>
        <w:numPr>
          <w:ilvl w:val="0"/>
          <w:numId w:val="25"/>
        </w:numPr>
        <w:rPr>
          <w:rFonts w:ascii="Arial Narrow" w:hAnsi="Arial Narrow"/>
        </w:rPr>
      </w:pPr>
      <w:r w:rsidRPr="0009217E">
        <w:rPr>
          <w:rFonts w:ascii="Arial Narrow" w:hAnsi="Arial Narrow"/>
        </w:rPr>
        <w:t>La Atención de Urgencia entre el 1995 y 2008 tiene un incremento de un 22% (1995 con 94.813 consultas, 2008 con 115.846 consultas) debido principalmente al crecimiento vegetativo de la población, a la mantención de la gestión centrada en oferta, brecha de recursos de especialidades en falencia, incompleto desarrollo del modelo de atención primaria, de la sectorización y medicina familiar, insuficiente desarrollo o inexistencia de filtros en la APS con estrategias utilizadas en otros servicios, como son policlínicos de choque en APS, SAPUS, etc</w:t>
      </w:r>
      <w:r w:rsidR="00717B52">
        <w:rPr>
          <w:rFonts w:ascii="Arial Narrow" w:hAnsi="Arial Narrow"/>
        </w:rPr>
        <w:t>.</w:t>
      </w:r>
    </w:p>
    <w:p w14:paraId="0C44D230" w14:textId="77777777" w:rsidR="00374BFD" w:rsidRPr="0009217E" w:rsidRDefault="00374BFD" w:rsidP="00950D86">
      <w:pPr>
        <w:numPr>
          <w:ilvl w:val="0"/>
          <w:numId w:val="25"/>
        </w:numPr>
        <w:rPr>
          <w:rFonts w:ascii="Arial Narrow" w:hAnsi="Arial Narrow"/>
        </w:rPr>
      </w:pPr>
      <w:r w:rsidRPr="0009217E">
        <w:rPr>
          <w:rFonts w:ascii="Arial Narrow" w:hAnsi="Arial Narrow"/>
        </w:rPr>
        <w:t>Las herramientas de Gestión Clínica utilizadas son: el monitoreo de los Compromisos de Gestión, Metas Sanitarias, Prestaciones Valoradas Ges y No Ges, Programación Hospitalaria, Análisis de los Indicadores Clásicos de Producción Hospitalaria, Rendimiento Médico y Profesional,  Indicadores de Calidad de las IIH, Perfil Epidemiológico, Vigilancia Epidemiológica. Se mantienen en forma permanente Auditorias de Mortalidad, Cumplimiento GES, Calidad de Ficha Clínica, Reuniones Clínicas, Protocolos Médicos y de Enfermería en área de IIH, Esterilización, Medicina Transfusional, Vigilancia Farmacológica, Evaluación Preanestésica, Categorización Camas.</w:t>
      </w:r>
    </w:p>
    <w:p w14:paraId="47402E50" w14:textId="77777777" w:rsidR="00374BFD" w:rsidRPr="0009217E" w:rsidRDefault="00374BFD" w:rsidP="00950D86">
      <w:pPr>
        <w:numPr>
          <w:ilvl w:val="0"/>
          <w:numId w:val="25"/>
        </w:numPr>
        <w:rPr>
          <w:rFonts w:ascii="Arial Narrow" w:hAnsi="Arial Narrow"/>
        </w:rPr>
      </w:pPr>
      <w:r w:rsidRPr="0009217E">
        <w:rPr>
          <w:rFonts w:ascii="Arial Narrow" w:hAnsi="Arial Narrow"/>
        </w:rPr>
        <w:t>Gestión de recursos financieros sujeto a la normativa ministerial centrada en la Dirección del SSVQ con poco margen para la innovación y el cambio.</w:t>
      </w:r>
    </w:p>
    <w:p w14:paraId="043D99B8" w14:textId="77777777" w:rsidR="00374BFD" w:rsidRPr="0009217E" w:rsidRDefault="00374BFD" w:rsidP="00950D86">
      <w:pPr>
        <w:numPr>
          <w:ilvl w:val="0"/>
          <w:numId w:val="25"/>
        </w:numPr>
        <w:rPr>
          <w:rFonts w:ascii="Arial Narrow" w:hAnsi="Arial Narrow"/>
        </w:rPr>
      </w:pPr>
      <w:r w:rsidRPr="0009217E">
        <w:rPr>
          <w:rFonts w:ascii="Arial Narrow" w:hAnsi="Arial Narrow"/>
        </w:rPr>
        <w:t>Gestión de recursos humanos sujetos a la normativa ministerial, con poco margen para la innovación y el cambio.</w:t>
      </w:r>
    </w:p>
    <w:p w14:paraId="4A3ED57A" w14:textId="77777777" w:rsidR="00374BFD" w:rsidRPr="0009217E" w:rsidRDefault="00374BFD" w:rsidP="00950D86">
      <w:pPr>
        <w:numPr>
          <w:ilvl w:val="0"/>
          <w:numId w:val="25"/>
        </w:numPr>
        <w:rPr>
          <w:rFonts w:ascii="Arial Narrow" w:hAnsi="Arial Narrow"/>
        </w:rPr>
      </w:pPr>
      <w:r w:rsidRPr="0009217E">
        <w:rPr>
          <w:rFonts w:ascii="Arial Narrow" w:hAnsi="Arial Narrow"/>
        </w:rPr>
        <w:t>Recursos humanos insuficientes para implementar todos los  cambios que requiere la implementación  del nuevo modelo de gestión centrado en la demanda.</w:t>
      </w:r>
    </w:p>
    <w:p w14:paraId="6790748C" w14:textId="77777777" w:rsidR="00374BFD" w:rsidRPr="0009217E" w:rsidRDefault="00374BFD" w:rsidP="0009217E">
      <w:pPr>
        <w:rPr>
          <w:rFonts w:ascii="Arial Narrow" w:hAnsi="Arial Narrow"/>
        </w:rPr>
      </w:pPr>
    </w:p>
    <w:p w14:paraId="2BD406C9" w14:textId="77777777" w:rsidR="00374BFD" w:rsidRPr="0009217E" w:rsidRDefault="00374BFD" w:rsidP="000607E3">
      <w:pPr>
        <w:tabs>
          <w:tab w:val="left" w:pos="284"/>
        </w:tabs>
        <w:ind w:left="284" w:hanging="284"/>
        <w:rPr>
          <w:rFonts w:ascii="Arial Narrow" w:hAnsi="Arial Narrow"/>
        </w:rPr>
      </w:pPr>
      <w:r w:rsidRPr="000607E3">
        <w:rPr>
          <w:rFonts w:ascii="Arial Narrow" w:hAnsi="Arial Narrow"/>
          <w:b/>
          <w:lang w:val="es-CL"/>
        </w:rPr>
        <w:t>3.</w:t>
      </w:r>
      <w:r w:rsidRPr="000607E3">
        <w:rPr>
          <w:rFonts w:ascii="Arial Narrow" w:hAnsi="Arial Narrow"/>
          <w:b/>
          <w:lang w:val="es-CL"/>
        </w:rPr>
        <w:tab/>
        <w:t>Participación conjunta hospital –</w:t>
      </w:r>
      <w:r w:rsidR="000607E3">
        <w:rPr>
          <w:rFonts w:ascii="Arial Narrow" w:hAnsi="Arial Narrow"/>
          <w:b/>
          <w:lang w:val="es-CL"/>
        </w:rPr>
        <w:t xml:space="preserve"> </w:t>
      </w:r>
      <w:r w:rsidRPr="000607E3">
        <w:rPr>
          <w:rFonts w:ascii="Arial Narrow" w:hAnsi="Arial Narrow"/>
          <w:b/>
          <w:lang w:val="es-CL"/>
        </w:rPr>
        <w:t>comunidad.</w:t>
      </w:r>
    </w:p>
    <w:p w14:paraId="00152464" w14:textId="77777777" w:rsidR="00374BFD" w:rsidRPr="0009217E" w:rsidRDefault="00374BFD" w:rsidP="0009217E">
      <w:pPr>
        <w:rPr>
          <w:rFonts w:ascii="Arial Narrow" w:hAnsi="Arial Narrow"/>
        </w:rPr>
      </w:pPr>
      <w:r w:rsidRPr="0009217E">
        <w:rPr>
          <w:rFonts w:ascii="Arial Narrow" w:hAnsi="Arial Narrow"/>
        </w:rPr>
        <w:t>El HSMQ se caracteriza por su gran interacción con la comunidad contando con una red de voluntariados intra y extrahospital liderados por el Hospital.</w:t>
      </w:r>
    </w:p>
    <w:p w14:paraId="4621BBDD" w14:textId="77777777" w:rsidR="00374BFD" w:rsidRPr="0009217E" w:rsidRDefault="00374BFD" w:rsidP="00950D86">
      <w:pPr>
        <w:numPr>
          <w:ilvl w:val="0"/>
          <w:numId w:val="25"/>
        </w:numPr>
        <w:rPr>
          <w:rFonts w:ascii="Arial Narrow" w:hAnsi="Arial Narrow"/>
        </w:rPr>
      </w:pPr>
      <w:r w:rsidRPr="0009217E">
        <w:rPr>
          <w:rFonts w:ascii="Arial Narrow" w:hAnsi="Arial Narrow"/>
        </w:rPr>
        <w:t>Se debe destacar que el HSMQ desde 1996 mantiene un Consejo de Desarrollo, que en la actualidad es el  Consejo Consultivo y que agrupa a diferentes organizaciones sociales, vecinales, gubernamentales, deportivas, gremiales, funcionarios y de la Dirección. Este se reúne mensualmente, poseyendo un Plan de Trabajo Anual. Durante el año 2009 este Consejo gestionó su Personalidad Jurídica, con la cual se proyecta una mayor autonomía y la posibilidad de postular a proyectos sociales con financiamiento.</w:t>
      </w:r>
    </w:p>
    <w:p w14:paraId="1730D538" w14:textId="77777777" w:rsidR="00374BFD" w:rsidRPr="0009217E" w:rsidRDefault="00374BFD" w:rsidP="00950D86">
      <w:pPr>
        <w:numPr>
          <w:ilvl w:val="0"/>
          <w:numId w:val="25"/>
        </w:numPr>
        <w:rPr>
          <w:rFonts w:ascii="Arial Narrow" w:hAnsi="Arial Narrow"/>
        </w:rPr>
      </w:pPr>
      <w:r w:rsidRPr="0009217E">
        <w:rPr>
          <w:rFonts w:ascii="Arial Narrow" w:hAnsi="Arial Narrow"/>
        </w:rPr>
        <w:t>Se cuenta con una Corporación de Amigos del Hospital muy fuerte organizada y proactiva.</w:t>
      </w:r>
    </w:p>
    <w:p w14:paraId="477094D8" w14:textId="77777777" w:rsidR="00374BFD" w:rsidRPr="0009217E" w:rsidRDefault="00374BFD" w:rsidP="00950D86">
      <w:pPr>
        <w:numPr>
          <w:ilvl w:val="0"/>
          <w:numId w:val="25"/>
        </w:numPr>
        <w:rPr>
          <w:rFonts w:ascii="Arial Narrow" w:hAnsi="Arial Narrow"/>
        </w:rPr>
      </w:pPr>
      <w:r w:rsidRPr="0009217E">
        <w:rPr>
          <w:rFonts w:ascii="Arial Narrow" w:hAnsi="Arial Narrow"/>
        </w:rPr>
        <w:t>Programa de Estadías Laborales, que permite que jóvenes de distintos establecimientos educacionales participen en la gestión hospitalaria; al incorporarse los alumnos durante una semana en el quehacer hospitalario, además de conocer la labor que realiza la institución y evaluarla al final de su estadía, reciben una orientación vocacional en cuanto a las profesiones y ocupaciones que se efectúan en éste.</w:t>
      </w:r>
    </w:p>
    <w:p w14:paraId="450AF198" w14:textId="77777777" w:rsidR="00374BFD" w:rsidRPr="0009217E" w:rsidRDefault="00374BFD" w:rsidP="00950D86">
      <w:pPr>
        <w:numPr>
          <w:ilvl w:val="0"/>
          <w:numId w:val="25"/>
        </w:numPr>
        <w:rPr>
          <w:rFonts w:ascii="Arial Narrow" w:hAnsi="Arial Narrow"/>
        </w:rPr>
      </w:pPr>
      <w:r w:rsidRPr="0009217E">
        <w:rPr>
          <w:rFonts w:ascii="Arial Narrow" w:hAnsi="Arial Narrow"/>
        </w:rPr>
        <w:t xml:space="preserve">Programa de Capacitación a agrupaciones vecinales, sociales, con fines de difundir programas y servicios del hospital, además de promover la participación ciudadana. </w:t>
      </w:r>
    </w:p>
    <w:p w14:paraId="4FE326DD" w14:textId="77777777" w:rsidR="00374BFD" w:rsidRPr="0009217E" w:rsidRDefault="00374BFD" w:rsidP="00950D86">
      <w:pPr>
        <w:numPr>
          <w:ilvl w:val="0"/>
          <w:numId w:val="25"/>
        </w:numPr>
        <w:rPr>
          <w:rFonts w:ascii="Arial Narrow" w:hAnsi="Arial Narrow"/>
        </w:rPr>
      </w:pPr>
      <w:r w:rsidRPr="0009217E">
        <w:rPr>
          <w:rFonts w:ascii="Arial Narrow" w:hAnsi="Arial Narrow"/>
        </w:rPr>
        <w:t xml:space="preserve">Creación de una Sección de Apoyo Espiritual desde el año 1994, la cual permite entregar asistencia espiritual a los pacientes y familiares que lo requieran según credo religioso, cumpliendo de esta forma con las indicaciones establecidas en la Ley de Culto. En la actualidad se cuenta con un </w:t>
      </w:r>
      <w:r w:rsidRPr="0009217E">
        <w:rPr>
          <w:rFonts w:ascii="Arial Narrow" w:hAnsi="Arial Narrow"/>
        </w:rPr>
        <w:lastRenderedPageBreak/>
        <w:t>horario específico para el ingreso de los representantes de distintos credos, los cuales efectúan a realizar el Apoyo espiritual a solicitud de los pacientes.</w:t>
      </w:r>
    </w:p>
    <w:p w14:paraId="5856D389" w14:textId="77777777" w:rsidR="00374BFD" w:rsidRPr="0009217E" w:rsidRDefault="00374BFD" w:rsidP="0009217E">
      <w:pPr>
        <w:rPr>
          <w:rFonts w:ascii="Arial Narrow" w:hAnsi="Arial Narrow"/>
        </w:rPr>
      </w:pPr>
    </w:p>
    <w:p w14:paraId="15FE1427" w14:textId="77777777" w:rsidR="00374BFD" w:rsidRPr="0009217E" w:rsidRDefault="00374BFD" w:rsidP="000607E3">
      <w:pPr>
        <w:tabs>
          <w:tab w:val="left" w:pos="284"/>
        </w:tabs>
        <w:ind w:left="284" w:hanging="284"/>
        <w:rPr>
          <w:rFonts w:ascii="Arial Narrow" w:hAnsi="Arial Narrow"/>
        </w:rPr>
      </w:pPr>
      <w:r w:rsidRPr="000607E3">
        <w:rPr>
          <w:rFonts w:ascii="Arial Narrow" w:hAnsi="Arial Narrow"/>
          <w:b/>
          <w:lang w:val="es-CL"/>
        </w:rPr>
        <w:t>4.</w:t>
      </w:r>
      <w:r w:rsidRPr="000607E3">
        <w:rPr>
          <w:rFonts w:ascii="Arial Narrow" w:hAnsi="Arial Narrow"/>
          <w:b/>
          <w:lang w:val="es-CL"/>
        </w:rPr>
        <w:tab/>
        <w:t>Cultura hospitalaria.</w:t>
      </w:r>
    </w:p>
    <w:p w14:paraId="4F57C66D" w14:textId="77777777" w:rsidR="00374BFD" w:rsidRPr="0009217E" w:rsidRDefault="00374BFD" w:rsidP="00950D86">
      <w:pPr>
        <w:numPr>
          <w:ilvl w:val="0"/>
          <w:numId w:val="25"/>
        </w:numPr>
        <w:rPr>
          <w:rFonts w:ascii="Arial Narrow" w:hAnsi="Arial Narrow"/>
        </w:rPr>
      </w:pPr>
      <w:r w:rsidRPr="0009217E">
        <w:rPr>
          <w:rFonts w:ascii="Arial Narrow" w:hAnsi="Arial Narrow"/>
        </w:rPr>
        <w:t>Altamente desarrollada en relación a valor de las evaluaciones externas y la capacitación: Premio Nacional de la Calidad, Excelencia Hospitalaria, Autogestión, Jornadas clínicas multiestamentarias anuales desde 1990  y de Bioética desde 2004, en forma ininterrumpida.</w:t>
      </w:r>
    </w:p>
    <w:p w14:paraId="75642E84" w14:textId="77777777" w:rsidR="00374BFD" w:rsidRPr="0009217E" w:rsidRDefault="00374BFD" w:rsidP="0009217E">
      <w:pPr>
        <w:rPr>
          <w:rFonts w:ascii="Arial Narrow" w:hAnsi="Arial Narrow"/>
        </w:rPr>
      </w:pPr>
    </w:p>
    <w:p w14:paraId="1F5985E0" w14:textId="77777777" w:rsidR="00374BFD" w:rsidRPr="001835B7" w:rsidRDefault="00374BFD" w:rsidP="0009217E">
      <w:pPr>
        <w:pStyle w:val="Ttulo1"/>
        <w:tabs>
          <w:tab w:val="clear" w:pos="480"/>
        </w:tabs>
        <w:ind w:left="0"/>
      </w:pPr>
      <w:r w:rsidRPr="0009217E">
        <w:rPr>
          <w:rFonts w:ascii="Arial Narrow" w:hAnsi="Arial Narrow"/>
        </w:rPr>
        <w:br w:type="page"/>
      </w:r>
      <w:bookmarkStart w:id="526" w:name="_Toc171243570"/>
      <w:bookmarkStart w:id="527" w:name="_Toc209245507"/>
      <w:bookmarkStart w:id="528" w:name="_Toc335400629"/>
      <w:r w:rsidRPr="0015554C">
        <w:rPr>
          <w:rFonts w:ascii="Arial Narrow" w:hAnsi="Arial Narrow"/>
          <w:sz w:val="36"/>
          <w:szCs w:val="36"/>
        </w:rPr>
        <w:lastRenderedPageBreak/>
        <w:t xml:space="preserve">III. Propuesta de Modelo de </w:t>
      </w:r>
      <w:commentRangeStart w:id="529"/>
      <w:r w:rsidRPr="0015554C">
        <w:rPr>
          <w:rFonts w:ascii="Arial Narrow" w:hAnsi="Arial Narrow"/>
          <w:sz w:val="36"/>
          <w:szCs w:val="36"/>
        </w:rPr>
        <w:t>Gestión</w:t>
      </w:r>
      <w:bookmarkEnd w:id="526"/>
      <w:bookmarkEnd w:id="527"/>
      <w:commentRangeEnd w:id="529"/>
      <w:r w:rsidR="007238F5">
        <w:rPr>
          <w:rStyle w:val="Refdecomentario"/>
          <w:b w:val="0"/>
          <w:bCs w:val="0"/>
          <w:kern w:val="0"/>
        </w:rPr>
        <w:commentReference w:id="529"/>
      </w:r>
      <w:bookmarkEnd w:id="528"/>
    </w:p>
    <w:p w14:paraId="4871A908" w14:textId="77777777" w:rsidR="00374BFD" w:rsidRPr="0015554C" w:rsidRDefault="00374BFD" w:rsidP="0015554C">
      <w:pPr>
        <w:rPr>
          <w:rFonts w:ascii="Arial Narrow" w:hAnsi="Arial Narrow"/>
        </w:rPr>
      </w:pPr>
    </w:p>
    <w:p w14:paraId="4B6E7CC2" w14:textId="77777777" w:rsidR="00374BFD" w:rsidRPr="0015554C" w:rsidRDefault="00374BFD" w:rsidP="0015554C">
      <w:pPr>
        <w:rPr>
          <w:rFonts w:ascii="Arial Narrow" w:hAnsi="Arial Narrow"/>
        </w:rPr>
      </w:pPr>
      <w:r w:rsidRPr="0015554C">
        <w:rPr>
          <w:rFonts w:ascii="Arial Narrow" w:hAnsi="Arial Narrow"/>
        </w:rPr>
        <w:t>De manera consistente con lo planteado al inicio del documento, nuestra propuesta de modelo de gestión refleja la profundización de valores, visiones y líneas estratégicas que estamos desarrollando hoy,  por lo que identificamos un proceso continuo de mejoría que considera la revisión y actualización de lo realizado.</w:t>
      </w:r>
    </w:p>
    <w:p w14:paraId="68B50B0C" w14:textId="77777777" w:rsidR="00374BFD" w:rsidRDefault="00374BFD" w:rsidP="0015554C">
      <w:pPr>
        <w:pStyle w:val="Ttulo2"/>
        <w:tabs>
          <w:tab w:val="clear" w:pos="1320"/>
        </w:tabs>
        <w:ind w:left="0"/>
      </w:pPr>
      <w:bookmarkStart w:id="530" w:name="_Toc171243571"/>
      <w:bookmarkStart w:id="531" w:name="_Toc209245508"/>
      <w:bookmarkStart w:id="532" w:name="_Toc335400630"/>
      <w:r w:rsidRPr="0015554C">
        <w:rPr>
          <w:rFonts w:ascii="Arial Narrow" w:hAnsi="Arial Narrow"/>
          <w:sz w:val="32"/>
          <w:szCs w:val="32"/>
        </w:rPr>
        <w:t>1. Procesos Estratégicos</w:t>
      </w:r>
      <w:bookmarkEnd w:id="530"/>
      <w:bookmarkEnd w:id="531"/>
      <w:bookmarkEnd w:id="532"/>
    </w:p>
    <w:p w14:paraId="0475ACC5" w14:textId="77777777" w:rsidR="00374BFD" w:rsidRPr="0015554C" w:rsidRDefault="00374BFD" w:rsidP="00122CF1">
      <w:pPr>
        <w:ind w:left="360"/>
        <w:rPr>
          <w:rFonts w:ascii="Arial Narrow" w:hAnsi="Arial Narrow"/>
        </w:rPr>
      </w:pPr>
    </w:p>
    <w:p w14:paraId="3171BA23" w14:textId="77777777" w:rsidR="00374BFD" w:rsidRPr="0015554C" w:rsidRDefault="00374BFD" w:rsidP="0015554C">
      <w:pPr>
        <w:rPr>
          <w:rFonts w:ascii="Arial Narrow" w:hAnsi="Arial Narrow"/>
        </w:rPr>
      </w:pPr>
      <w:r w:rsidRPr="0015554C">
        <w:rPr>
          <w:rFonts w:ascii="Arial Narrow" w:hAnsi="Arial Narrow"/>
        </w:rPr>
        <w:t xml:space="preserve">Los grandes objetivos estratégicos están enmarcados en los lineamientos ministeriales y sus Objetivos Sanitarios y los establecidos en la Misión del Hospital San Martín de Quillota, que  son: </w:t>
      </w:r>
    </w:p>
    <w:p w14:paraId="72FEAFDF" w14:textId="77777777" w:rsidR="00374BFD" w:rsidRPr="0015554C" w:rsidRDefault="00374BFD" w:rsidP="00950D86">
      <w:pPr>
        <w:numPr>
          <w:ilvl w:val="0"/>
          <w:numId w:val="26"/>
        </w:numPr>
        <w:rPr>
          <w:rFonts w:ascii="Arial Narrow" w:hAnsi="Arial Narrow"/>
          <w:lang w:val="es-MX"/>
        </w:rPr>
      </w:pPr>
      <w:bookmarkStart w:id="533" w:name="_Toc171243572"/>
      <w:r w:rsidRPr="0015554C">
        <w:rPr>
          <w:rFonts w:ascii="Arial Narrow" w:hAnsi="Arial Narrow"/>
          <w:lang w:val="es-MX"/>
        </w:rPr>
        <w:t>“Hacer efectivo el derecho a la salud, gestionando eficientemente nuestros recursos con equidad, en un contexto solidario, humano y participativo con la comunidad y trabajadores del establecimiento.</w:t>
      </w:r>
    </w:p>
    <w:p w14:paraId="2FADF214" w14:textId="77777777" w:rsidR="00374BFD" w:rsidRPr="0015554C" w:rsidRDefault="00374BFD" w:rsidP="00950D86">
      <w:pPr>
        <w:numPr>
          <w:ilvl w:val="0"/>
          <w:numId w:val="26"/>
        </w:numPr>
        <w:rPr>
          <w:rFonts w:ascii="Arial Narrow" w:hAnsi="Arial Narrow"/>
          <w:lang w:val="es-MX"/>
        </w:rPr>
      </w:pPr>
      <w:r w:rsidRPr="0015554C">
        <w:rPr>
          <w:rFonts w:ascii="Arial Narrow" w:hAnsi="Arial Narrow"/>
          <w:lang w:val="es-MX"/>
        </w:rPr>
        <w:t>Promover y recuperar la salud de nuestros usuarios en forma oportuna con EFICACIA, EFICIENCIA Y AMABILIDAD.</w:t>
      </w:r>
    </w:p>
    <w:p w14:paraId="3F2CAAAE" w14:textId="77777777" w:rsidR="00374BFD" w:rsidRPr="0015554C" w:rsidRDefault="00374BFD" w:rsidP="00950D86">
      <w:pPr>
        <w:numPr>
          <w:ilvl w:val="0"/>
          <w:numId w:val="26"/>
        </w:numPr>
        <w:rPr>
          <w:rFonts w:ascii="Arial Narrow" w:hAnsi="Arial Narrow"/>
          <w:lang w:val="es-MX"/>
        </w:rPr>
      </w:pPr>
      <w:r w:rsidRPr="0015554C">
        <w:rPr>
          <w:rFonts w:ascii="Arial Narrow" w:hAnsi="Arial Narrow"/>
          <w:lang w:val="es-MX"/>
        </w:rPr>
        <w:t>INNOVAR Y ADAPTARNOS a los cambios, desarrollando nuestras actividades con altos niveles de calidad y excelencia.</w:t>
      </w:r>
    </w:p>
    <w:p w14:paraId="2F9C9EA4" w14:textId="77777777" w:rsidR="00374BFD" w:rsidRPr="0015554C" w:rsidRDefault="00374BFD" w:rsidP="00950D86">
      <w:pPr>
        <w:numPr>
          <w:ilvl w:val="0"/>
          <w:numId w:val="26"/>
        </w:numPr>
        <w:rPr>
          <w:rFonts w:ascii="Arial Narrow" w:hAnsi="Arial Narrow"/>
          <w:lang w:val="es-MX"/>
        </w:rPr>
      </w:pPr>
      <w:r w:rsidRPr="0015554C">
        <w:rPr>
          <w:rFonts w:ascii="Arial Narrow" w:hAnsi="Arial Narrow"/>
          <w:lang w:val="es-MX"/>
        </w:rPr>
        <w:t>Desarrollar la labor docente, motivar la investigación y extender  el conocimiento a la comunidad”.</w:t>
      </w:r>
    </w:p>
    <w:p w14:paraId="267ED3B8" w14:textId="77777777" w:rsidR="00374BFD" w:rsidRPr="0015554C" w:rsidRDefault="00374BFD" w:rsidP="0015554C">
      <w:pPr>
        <w:rPr>
          <w:rFonts w:ascii="Arial Narrow" w:hAnsi="Arial Narrow"/>
          <w:lang w:val="es-MX"/>
        </w:rPr>
      </w:pPr>
    </w:p>
    <w:p w14:paraId="6A8D0106" w14:textId="77777777" w:rsidR="00374BFD" w:rsidRPr="0015554C" w:rsidRDefault="00374BFD" w:rsidP="0015554C">
      <w:pPr>
        <w:rPr>
          <w:rFonts w:ascii="Arial Narrow" w:hAnsi="Arial Narrow"/>
          <w:lang w:val="es-MX"/>
        </w:rPr>
      </w:pPr>
      <w:r w:rsidRPr="0015554C">
        <w:rPr>
          <w:rFonts w:ascii="Arial Narrow" w:hAnsi="Arial Narrow"/>
          <w:lang w:val="es-MX"/>
        </w:rPr>
        <w:t>Todo esto se traduce en grandes tareas, que son lograr,</w:t>
      </w:r>
    </w:p>
    <w:p w14:paraId="3E6D3273" w14:textId="77777777" w:rsidR="00374BFD" w:rsidRPr="006A7244" w:rsidRDefault="00374BFD" w:rsidP="00950D86">
      <w:pPr>
        <w:numPr>
          <w:ilvl w:val="0"/>
          <w:numId w:val="26"/>
        </w:numPr>
        <w:rPr>
          <w:rFonts w:ascii="Arial Narrow" w:hAnsi="Arial Narrow"/>
          <w:b/>
          <w:lang w:val="es-MX"/>
        </w:rPr>
      </w:pPr>
      <w:r w:rsidRPr="006A7244">
        <w:rPr>
          <w:rFonts w:ascii="Arial Narrow" w:hAnsi="Arial Narrow"/>
          <w:b/>
          <w:lang w:val="es-MX"/>
        </w:rPr>
        <w:t>Ser un Hospital Público Autogestionado en Red, de alta complejidad, que asegure:</w:t>
      </w:r>
    </w:p>
    <w:p w14:paraId="7E35357F"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Un uso eficiente de los recursos del hospital alineados con la gestión clínica.</w:t>
      </w:r>
    </w:p>
    <w:p w14:paraId="5A525387"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Atención de salud  humanizada entendida como un derecho ciudadano.</w:t>
      </w:r>
    </w:p>
    <w:p w14:paraId="235B4EC4"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Gestión eficiente buscando  la mayor rentabilidad social de recursos asignados.</w:t>
      </w:r>
    </w:p>
    <w:p w14:paraId="00E97E30"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Democracia, con participación de la Comunidad y trabajadores.</w:t>
      </w:r>
    </w:p>
    <w:p w14:paraId="189AA7C5"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Transparencia de la gestión.</w:t>
      </w:r>
    </w:p>
    <w:p w14:paraId="0022EA1E"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Contextualización en el derecho a la salud con solidaridad, universalidad, equidad, accesibilidad, igualdad y gratuidad.</w:t>
      </w:r>
    </w:p>
    <w:p w14:paraId="567C2CB1"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Gestión en red de prestadores de salud.</w:t>
      </w:r>
    </w:p>
    <w:p w14:paraId="74CB75CD"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Sustentación técnica y financiera del establecimiento.</w:t>
      </w:r>
    </w:p>
    <w:p w14:paraId="3C7334CE" w14:textId="77777777" w:rsidR="00374BFD" w:rsidRPr="0015554C" w:rsidRDefault="00374BFD" w:rsidP="0015554C">
      <w:pPr>
        <w:rPr>
          <w:rFonts w:ascii="Arial Narrow" w:hAnsi="Arial Narrow"/>
          <w:lang w:val="es-MX"/>
        </w:rPr>
      </w:pPr>
    </w:p>
    <w:p w14:paraId="2ABD9C14" w14:textId="77777777" w:rsidR="00374BFD" w:rsidRPr="006A7244" w:rsidRDefault="00374BFD" w:rsidP="00950D86">
      <w:pPr>
        <w:numPr>
          <w:ilvl w:val="0"/>
          <w:numId w:val="26"/>
        </w:numPr>
        <w:rPr>
          <w:rFonts w:ascii="Arial Narrow" w:hAnsi="Arial Narrow"/>
          <w:b/>
          <w:lang w:val="es-MX"/>
        </w:rPr>
      </w:pPr>
      <w:r w:rsidRPr="006A7244">
        <w:rPr>
          <w:rFonts w:ascii="Arial Narrow" w:hAnsi="Arial Narrow"/>
          <w:b/>
          <w:lang w:val="es-MX"/>
        </w:rPr>
        <w:t>Amplio desarrollo del Recurso Humano, con:</w:t>
      </w:r>
    </w:p>
    <w:p w14:paraId="47196B8E"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Abordaje  integral de la persona.</w:t>
      </w:r>
    </w:p>
    <w:p w14:paraId="353FFA95"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Preocupación por el desarrollo personal, capacitación, remuneraciones, previsión y condiciones laborales de los funcionarios.</w:t>
      </w:r>
    </w:p>
    <w:p w14:paraId="727CF15B"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Trabajo en equipo con participación, trato digno, fraternal, solidario y tolerante.</w:t>
      </w:r>
    </w:p>
    <w:p w14:paraId="3E4417FC"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Desarrollo de competencias para la ambulatorización de los procesos clínicos.</w:t>
      </w:r>
    </w:p>
    <w:p w14:paraId="5558F5FD"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Un recurso humano comprometidos en su labor.</w:t>
      </w:r>
    </w:p>
    <w:p w14:paraId="50E1C3C6" w14:textId="77777777" w:rsidR="00374BFD" w:rsidRPr="0015554C" w:rsidRDefault="00374BFD" w:rsidP="0015554C">
      <w:pPr>
        <w:rPr>
          <w:rFonts w:ascii="Arial Narrow" w:hAnsi="Arial Narrow"/>
          <w:lang w:val="es-MX"/>
        </w:rPr>
      </w:pPr>
    </w:p>
    <w:p w14:paraId="00206D1B" w14:textId="77777777" w:rsidR="00374BFD" w:rsidRPr="006A7244" w:rsidRDefault="00374BFD" w:rsidP="00950D86">
      <w:pPr>
        <w:numPr>
          <w:ilvl w:val="0"/>
          <w:numId w:val="26"/>
        </w:numPr>
        <w:rPr>
          <w:rFonts w:ascii="Arial Narrow" w:hAnsi="Arial Narrow"/>
          <w:b/>
          <w:lang w:val="es-MX"/>
        </w:rPr>
      </w:pPr>
      <w:r w:rsidRPr="006A7244">
        <w:rPr>
          <w:rFonts w:ascii="Arial Narrow" w:hAnsi="Arial Narrow"/>
          <w:b/>
          <w:lang w:val="es-MX"/>
        </w:rPr>
        <w:t>Aseguramiento  de la  Calidad a través de la Unidad de Gestión de Calidad y  Seguridad del Paciente que tiene como líneas de acción:</w:t>
      </w:r>
    </w:p>
    <w:p w14:paraId="7706670B"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Asegurar la calidad del servicio de toda la cadena de atención.</w:t>
      </w:r>
    </w:p>
    <w:p w14:paraId="4BAC00B7"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lastRenderedPageBreak/>
        <w:t>Proporcionar una atención segura, disminuyendo la posibilidad de ocurrencia de Eventos Adversos.</w:t>
      </w:r>
    </w:p>
    <w:p w14:paraId="20A44E1D"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Acreditación  de calidad para prestadores  institucionales en el marco de la ley de régimen general de garantías en salud.</w:t>
      </w:r>
    </w:p>
    <w:p w14:paraId="5A557C02"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Capacidad de innovación y adaptación  a los cambios.</w:t>
      </w:r>
    </w:p>
    <w:p w14:paraId="1C8351E3"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Enfoque de Calidad buscando atención oportuna, eficaz, eficiente y amable.</w:t>
      </w:r>
    </w:p>
    <w:p w14:paraId="74E94049"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Preocupación por la docencia, investigación y extensión.</w:t>
      </w:r>
    </w:p>
    <w:p w14:paraId="33543405"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Vocación docente con desarrollo integral (docencia, investigación y extensión) en un contexto valórico,  para servir al sector público.</w:t>
      </w:r>
    </w:p>
    <w:p w14:paraId="405C7544"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Atención con enfoque integral y familiar centrado en la satisfacción del usuario.</w:t>
      </w:r>
    </w:p>
    <w:p w14:paraId="360B7630" w14:textId="77777777" w:rsidR="00374BFD" w:rsidRPr="0015554C" w:rsidRDefault="00374BFD" w:rsidP="0015554C">
      <w:pPr>
        <w:rPr>
          <w:rFonts w:ascii="Arial Narrow" w:hAnsi="Arial Narrow"/>
          <w:lang w:val="es-MX"/>
        </w:rPr>
      </w:pPr>
    </w:p>
    <w:p w14:paraId="70C1EA06" w14:textId="77777777" w:rsidR="00374BFD" w:rsidRPr="0015554C" w:rsidRDefault="00374BFD" w:rsidP="00950D86">
      <w:pPr>
        <w:numPr>
          <w:ilvl w:val="0"/>
          <w:numId w:val="26"/>
        </w:numPr>
        <w:rPr>
          <w:rFonts w:ascii="Arial Narrow" w:hAnsi="Arial Narrow"/>
          <w:lang w:val="es-MX"/>
        </w:rPr>
      </w:pPr>
      <w:r w:rsidRPr="006A7244">
        <w:rPr>
          <w:rFonts w:ascii="Arial Narrow" w:hAnsi="Arial Narrow"/>
          <w:b/>
          <w:lang w:val="es-MX"/>
        </w:rPr>
        <w:t>Modernización de la gestión:</w:t>
      </w:r>
    </w:p>
    <w:p w14:paraId="5A3BD92C"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Con autogestión en red, descentralización administrativa por centros de responsabilidad y modelo de atención tendiente a la ambulatorización y atención y cuidados progresivos centrados en las necesidades del paciente.</w:t>
      </w:r>
    </w:p>
    <w:p w14:paraId="45074387"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Complejización de la atención con recursos humanos y físicos suficientes  en un nuevo Hospital.</w:t>
      </w:r>
    </w:p>
    <w:p w14:paraId="42B66404"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Protocolización  basada en evidencias sustentables.</w:t>
      </w:r>
    </w:p>
    <w:p w14:paraId="6A27BC5A"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Polos de desarrollo focalizados hacia la complejidad.</w:t>
      </w:r>
    </w:p>
    <w:p w14:paraId="1171ACCD"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Informatización de los procesos del establecimiento.</w:t>
      </w:r>
    </w:p>
    <w:p w14:paraId="50FF01B9" w14:textId="77777777" w:rsidR="00374BFD" w:rsidRPr="0015554C" w:rsidRDefault="00374BFD" w:rsidP="0015554C">
      <w:pPr>
        <w:rPr>
          <w:rFonts w:ascii="Arial Narrow" w:hAnsi="Arial Narrow"/>
          <w:lang w:val="es-MX"/>
        </w:rPr>
      </w:pPr>
    </w:p>
    <w:p w14:paraId="61F1FA76" w14:textId="77777777" w:rsidR="00374BFD" w:rsidRPr="0015554C" w:rsidRDefault="00374BFD" w:rsidP="00950D86">
      <w:pPr>
        <w:numPr>
          <w:ilvl w:val="0"/>
          <w:numId w:val="26"/>
        </w:numPr>
        <w:rPr>
          <w:rFonts w:ascii="Arial Narrow" w:hAnsi="Arial Narrow"/>
          <w:lang w:val="es-MX"/>
        </w:rPr>
      </w:pPr>
      <w:r w:rsidRPr="006A7244">
        <w:rPr>
          <w:rFonts w:ascii="Arial Narrow" w:hAnsi="Arial Narrow"/>
          <w:b/>
          <w:lang w:val="es-MX"/>
        </w:rPr>
        <w:t>Activa participación de los usuarios y  la comunidad:</w:t>
      </w:r>
    </w:p>
    <w:p w14:paraId="1B225C0F"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Concepción integral de la persona en sus aspectos biopsicosociales.</w:t>
      </w:r>
    </w:p>
    <w:p w14:paraId="1032611A"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Participación comunitaria y de trabajadores del Hospital como herramientas de democratización y control social.</w:t>
      </w:r>
    </w:p>
    <w:p w14:paraId="77C3D804"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Enfoque preventivo con participación comunitaria y preocupación por el medio ambiente.</w:t>
      </w:r>
    </w:p>
    <w:p w14:paraId="2F430CC9" w14:textId="77777777" w:rsidR="00374BFD" w:rsidRPr="0015554C" w:rsidRDefault="00374BFD" w:rsidP="00950D86">
      <w:pPr>
        <w:numPr>
          <w:ilvl w:val="0"/>
          <w:numId w:val="27"/>
        </w:numPr>
        <w:rPr>
          <w:rFonts w:ascii="Arial Narrow" w:hAnsi="Arial Narrow"/>
          <w:lang w:val="es-MX"/>
        </w:rPr>
      </w:pPr>
      <w:r w:rsidRPr="0015554C">
        <w:rPr>
          <w:rFonts w:ascii="Arial Narrow" w:hAnsi="Arial Narrow"/>
          <w:lang w:val="es-MX"/>
        </w:rPr>
        <w:t>Atención con enfoque integral y familiar.</w:t>
      </w:r>
    </w:p>
    <w:p w14:paraId="3A4E5443" w14:textId="77777777" w:rsidR="00374BFD" w:rsidRPr="0015554C" w:rsidRDefault="00374BFD" w:rsidP="00122CF1">
      <w:pPr>
        <w:ind w:left="360"/>
        <w:rPr>
          <w:rFonts w:ascii="Arial Narrow" w:hAnsi="Arial Narrow"/>
          <w:lang w:val="es-MX"/>
        </w:rPr>
      </w:pPr>
    </w:p>
    <w:p w14:paraId="6A034EA0" w14:textId="77777777" w:rsidR="00374BFD" w:rsidRDefault="00374BFD" w:rsidP="00181B32">
      <w:pPr>
        <w:pStyle w:val="Ttulo3"/>
      </w:pPr>
      <w:bookmarkStart w:id="534" w:name="_Toc171243585"/>
      <w:bookmarkStart w:id="535" w:name="_Toc209245509"/>
      <w:bookmarkStart w:id="536" w:name="_Toc335400631"/>
      <w:bookmarkEnd w:id="533"/>
      <w:r>
        <w:t xml:space="preserve">1.1. </w:t>
      </w:r>
      <w:r w:rsidRPr="00412D36">
        <w:t xml:space="preserve">Diseño Estructural: Organigrama </w:t>
      </w:r>
      <w:r>
        <w:t>y</w:t>
      </w:r>
      <w:r w:rsidRPr="00412D36">
        <w:t xml:space="preserve"> Fundamentación</w:t>
      </w:r>
      <w:bookmarkEnd w:id="534"/>
      <w:bookmarkEnd w:id="535"/>
      <w:bookmarkEnd w:id="536"/>
    </w:p>
    <w:p w14:paraId="1BEC4A7C" w14:textId="77777777" w:rsidR="00374BFD" w:rsidRPr="0015554C" w:rsidRDefault="00374BFD" w:rsidP="00122CF1">
      <w:pPr>
        <w:ind w:left="360"/>
        <w:rPr>
          <w:rFonts w:ascii="Arial Narrow" w:hAnsi="Arial Narrow"/>
          <w:lang w:val="es-MX"/>
        </w:rPr>
      </w:pPr>
    </w:p>
    <w:p w14:paraId="52F24246" w14:textId="77777777" w:rsidR="00374BFD" w:rsidRPr="0015554C" w:rsidRDefault="00374BFD" w:rsidP="00122CF1">
      <w:pPr>
        <w:ind w:left="360"/>
        <w:rPr>
          <w:rFonts w:ascii="Arial Narrow" w:hAnsi="Arial Narrow"/>
          <w:lang w:val="es-MX"/>
        </w:rPr>
      </w:pPr>
      <w:r w:rsidRPr="0015554C">
        <w:rPr>
          <w:rFonts w:ascii="Arial Narrow" w:hAnsi="Arial Narrow"/>
          <w:lang w:val="es-MX"/>
        </w:rPr>
        <w:t>Para el HSMQ es un desafío permanente ajustar su funcionamiento a los requerimientos de la población y a los cambios institucionales. En virtud de ello se propone una estructura que da cuenta de manera orgánica de los procesos y macroprocesos que se realizarán en el establecimiento, identificando cinco Subdirecciones: Médico Asistencial; Gestión de Cuidados del Paciente; Finanzas, Recursos Físicos  y Abastecimiento; Recursos Humanos; y Atención al  Usuario y Participación Social</w:t>
      </w:r>
    </w:p>
    <w:p w14:paraId="32E55F5B" w14:textId="77777777" w:rsidR="00374BFD" w:rsidRPr="0015554C" w:rsidRDefault="00374BFD" w:rsidP="00122CF1">
      <w:pPr>
        <w:ind w:left="360"/>
        <w:rPr>
          <w:rFonts w:ascii="Arial Narrow" w:hAnsi="Arial Narrow"/>
          <w:lang w:val="es-MX"/>
        </w:rPr>
      </w:pPr>
    </w:p>
    <w:p w14:paraId="2487FD6D" w14:textId="77777777" w:rsidR="00374BFD" w:rsidRPr="0015554C" w:rsidRDefault="00374BFD" w:rsidP="00122CF1">
      <w:pPr>
        <w:ind w:left="360"/>
        <w:rPr>
          <w:rFonts w:ascii="Arial Narrow" w:hAnsi="Arial Narrow"/>
          <w:lang w:val="es-MX"/>
        </w:rPr>
      </w:pPr>
      <w:r w:rsidRPr="0015554C">
        <w:rPr>
          <w:rFonts w:ascii="Arial Narrow" w:hAnsi="Arial Narrow"/>
          <w:lang w:val="es-MX"/>
        </w:rPr>
        <w:t>En el capítulo de Centros de Responsabilidad se describe el análisis que da soporte a la propuesta de éstos y su organización.</w:t>
      </w:r>
    </w:p>
    <w:p w14:paraId="1012107F" w14:textId="77777777" w:rsidR="00374BFD" w:rsidRPr="0015554C" w:rsidRDefault="00374BFD" w:rsidP="00122CF1">
      <w:pPr>
        <w:ind w:left="360"/>
        <w:rPr>
          <w:rFonts w:ascii="Arial Narrow" w:hAnsi="Arial Narrow"/>
          <w:lang w:val="es-MX"/>
        </w:rPr>
        <w:sectPr w:rsidR="00374BFD" w:rsidRPr="0015554C" w:rsidSect="00C345C4">
          <w:headerReference w:type="default" r:id="rId18"/>
          <w:footerReference w:type="default" r:id="rId19"/>
          <w:pgSz w:w="12242" w:h="15842" w:code="1"/>
          <w:pgMar w:top="1418" w:right="1418" w:bottom="1418" w:left="1418" w:header="284" w:footer="709" w:gutter="284"/>
          <w:cols w:space="708"/>
          <w:docGrid w:linePitch="360"/>
        </w:sectPr>
      </w:pPr>
    </w:p>
    <w:p w14:paraId="200FA012" w14:textId="2CF377DA" w:rsidR="00374BFD" w:rsidRPr="00AC0909" w:rsidRDefault="0046279C" w:rsidP="00754E93">
      <w:pPr>
        <w:rPr>
          <w:lang w:val="es-MX"/>
        </w:rPr>
      </w:pPr>
      <w:r>
        <w:rPr>
          <w:noProof/>
          <w:lang w:val="es-CL" w:eastAsia="es-CL"/>
        </w:rPr>
        <w:lastRenderedPageBreak/>
        <mc:AlternateContent>
          <mc:Choice Requires="wps">
            <w:drawing>
              <wp:anchor distT="0" distB="0" distL="114300" distR="114300" simplePos="0" relativeHeight="251593216" behindDoc="0" locked="0" layoutInCell="1" allowOverlap="1" wp14:anchorId="7C66359E" wp14:editId="07FDC176">
                <wp:simplePos x="0" y="0"/>
                <wp:positionH relativeFrom="column">
                  <wp:posOffset>-965200</wp:posOffset>
                </wp:positionH>
                <wp:positionV relativeFrom="paragraph">
                  <wp:posOffset>4106545</wp:posOffset>
                </wp:positionV>
                <wp:extent cx="64770" cy="0"/>
                <wp:effectExtent l="11430" t="10160" r="9525" b="8890"/>
                <wp:wrapNone/>
                <wp:docPr id="45"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1AD30" id="Line 19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323.35pt" to="-70.9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hF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qRI&#10;BxptheIoW0xCc3rjCoip1M6G8uhZvZitpt8dUrpqiTrwSPL1YiAxCxnJm5SwcQau2PefNYMYcvQ6&#10;durc2C5AQg/QOQpyuQvCzx5ROJzlT0+gGh08CSmGNGOd/8R1h4JRYgmcIyw5bZ0PNEgxhIRblN4I&#10;KaPaUqG+xIvpZBoTnJaCBWcIc/awr6RFJxLmJX6xJvA8hll9VCyCtZyw9c32RMirDZdLFfCgEKBz&#10;s64D8WORLtbz9Twf5ZPZepSndT36uKny0WyTPU3rD3VV1dnPQC3Li1YwxlVgNwxnlv+d+Ldnch2r&#10;+3je25C8RY/9ArLDP5KOSgbxrmOw1+yys4PCMI8x+PZ2wsA/7sF+fOGrXwAAAP//AwBQSwMEFAAG&#10;AAgAAAAhAMWJ8obgAAAADQEAAA8AAABkcnMvZG93bnJldi54bWxMj8FOg0AQhu8mvsNmTLw0dAEr&#10;GmRpjMrNi1XjdQojENlZym5b9OkdExM9zsyff76vWM92UAeafO/YQLKMQRHXrum5NfDyXEXXoHxA&#10;bnBwTAY+ycO6PD0pMG/ckZ/osAmtkhL2ORroQhhzrX3dkUW/dCOx3N7dZDHIOLW6mfAo5XbQaRxn&#10;2mLP8qHDke46qj82e2vAV6+0q74W9SJ+u2gdpbv7xwc05vxsvr0BFWgOf2H4wRd0KIVp6/bceDUY&#10;iJLLVGSCgWyVXYGSSJSsEtHZ/q50Wej/FuU3AAAA//8DAFBLAQItABQABgAIAAAAIQC2gziS/gAA&#10;AOEBAAATAAAAAAAAAAAAAAAAAAAAAABbQ29udGVudF9UeXBlc10ueG1sUEsBAi0AFAAGAAgAAAAh&#10;ADj9If/WAAAAlAEAAAsAAAAAAAAAAAAAAAAALwEAAF9yZWxzLy5yZWxzUEsBAi0AFAAGAAgAAAAh&#10;AH/u+EUTAgAAKQQAAA4AAAAAAAAAAAAAAAAALgIAAGRycy9lMm9Eb2MueG1sUEsBAi0AFAAGAAgA&#10;AAAhAMWJ8ob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92192" behindDoc="0" locked="0" layoutInCell="1" allowOverlap="1" wp14:anchorId="7823F1A9" wp14:editId="4B77596C">
                <wp:simplePos x="0" y="0"/>
                <wp:positionH relativeFrom="column">
                  <wp:posOffset>-965200</wp:posOffset>
                </wp:positionH>
                <wp:positionV relativeFrom="paragraph">
                  <wp:posOffset>2161540</wp:posOffset>
                </wp:positionV>
                <wp:extent cx="64770" cy="0"/>
                <wp:effectExtent l="11430" t="8255" r="9525" b="10795"/>
                <wp:wrapNone/>
                <wp:docPr id="4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A3863" id="Line 193"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70.2pt" to="-70.9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1u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eY6RI&#10;CxptheIomz+F5nTGFRCzUjsbyqNn9Wq2mn53SOlVQ9SBR5JvFwOJWchI3qWEjTNwxb77ohnEkKPX&#10;sVPn2rYBEnqAzlGQy10QfvaIwuEkn05BNdp7ElL0acY6/5nrFgWjxBI4R1hy2jofaJCiDwm3KL0R&#10;Uka1pUJdiefj0TgmOC0FC84Q5uxhv5IWnUiYl/jFmsDzGGb1UbEI1nDC1jfbEyGvNlwuVcCDQoDO&#10;zboOxI95Ol/P1rN8kI8m60GeVtXg02aVDyabbDqunqrVqsp+BmpZXjSCMa4Cu344s/zvxL89k+tY&#10;3cfz3obkPXrsF5Dt/5F0VDKIdx2DvWaXne0VhnmMwbe3Ewb+cQ/24wtf/gIAAP//AwBQSwMEFAAG&#10;AAgAAAAhAA6ECiXgAAAADQEAAA8AAABkcnMvZG93bnJldi54bWxMj8FOwzAMhu9IvENkJC5Tl7Qr&#10;CJWmEwJ648IAcfUa01Y0TtdkW+HpCdIkONr+9fv7yvVsB3GgyfeONaRLBYK4cabnVsPrS53cgPAB&#10;2eDgmDR8kYd1dX5WYmHckZ/psAmtiCXsC9TQhTAWUvqmI4t+6UbiePtwk8UQx6mVZsJjLLeDzJS6&#10;lhZ7jh86HOm+o+Zzs7cafP1Gu/p70SzU+6p1lO0enh5R68uL+e4WRKA5/IXhFz+iQxWZtm7PxotB&#10;Q5JeZVEmaFjlKgcRI0map1Fne1rJqpT/LaofAAAA//8DAFBLAQItABQABgAIAAAAIQC2gziS/gAA&#10;AOEBAAATAAAAAAAAAAAAAAAAAAAAAABbQ29udGVudF9UeXBlc10ueG1sUEsBAi0AFAAGAAgAAAAh&#10;ADj9If/WAAAAlAEAAAsAAAAAAAAAAAAAAAAALwEAAF9yZWxzLy5yZWxzUEsBAi0AFAAGAAgAAAAh&#10;AMk7TW4TAgAAKQQAAA4AAAAAAAAAAAAAAAAALgIAAGRycy9lMm9Eb2MueG1sUEsBAi0AFAAGAAgA&#10;AAAhAA6ECiX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91168" behindDoc="0" locked="0" layoutInCell="1" allowOverlap="1" wp14:anchorId="15FADA75" wp14:editId="394CAE29">
                <wp:simplePos x="0" y="0"/>
                <wp:positionH relativeFrom="column">
                  <wp:posOffset>-965200</wp:posOffset>
                </wp:positionH>
                <wp:positionV relativeFrom="paragraph">
                  <wp:posOffset>2593340</wp:posOffset>
                </wp:positionV>
                <wp:extent cx="64770" cy="0"/>
                <wp:effectExtent l="11430" t="11430" r="9525" b="7620"/>
                <wp:wrapNone/>
                <wp:docPr id="4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B2614" id="Line 194"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04.2pt" to="-70.9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S8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H+hJEi&#10;LWi0FYqjbJ6H5nTGFRCzUjsbyqNn9Wq2mn53SOlVQ9SBR5JvFwOJWchI3qWEjTNwxb77ohnEkKPX&#10;sVPn2rYBEnqAzlGQy10QfvaIwuEkn05BNdp7ElL0acY6/5nrFgWjxBI4R1hy2jofaJCiDwm3KL0R&#10;Uka1pUJdiefj0TgmOC0FC84Q5uxhv5IWnUiYl/jFmsDzGGb1UbEI1nDC1jfbEyGvNlwuVcCDQoDO&#10;zboOxI95Ol/P1rN8kI8m60GeVtXg02aVDyabbDqunqrVqsp+BmpZXjSCMa4Cu344s/zvxL89k+tY&#10;3cfz3obkPXrsF5Dt/5F0VDKIdx2DvWaXne0VhnmMwbe3Ewb+cQ/24wtf/gIAAP//AwBQSwMEFAAG&#10;AAgAAAAhALeFXvPgAAAADQEAAA8AAABkcnMvZG93bnJldi54bWxMj8FOwzAMhu9IvENkJC5Tl7QU&#10;NJWmEwJ648IAcfUa01Y0TtdkW+HpCdIkONr+9fv7yvVsB3GgyfeONaRLBYK4cabnVsPrS52sQPiA&#10;bHBwTBq+yMO6Oj8rsTDuyM902IRWxBL2BWroQhgLKX3TkUW/dCNxvH24yWKI49RKM+ExlttBZkrd&#10;SIs9xw8djnTfUfO52VsNvn6jXf29aBbq/ap1lO0enh5R68uL+e4WRKA5/IXhFz+iQxWZtm7PxotB&#10;Q5JeZ1EmaMjVKgcRI0map1Fne1rJqpT/LaofAAAA//8DAFBLAQItABQABgAIAAAAIQC2gziS/gAA&#10;AOEBAAATAAAAAAAAAAAAAAAAAAAAAABbQ29udGVudF9UeXBlc10ueG1sUEsBAi0AFAAGAAgAAAAh&#10;ADj9If/WAAAAlAEAAAsAAAAAAAAAAAAAAAAALwEAAF9yZWxzLy5yZWxzUEsBAi0AFAAGAAgAAAAh&#10;AMsTRLwTAgAAKQQAAA4AAAAAAAAAAAAAAAAALgIAAGRycy9lMm9Eb2MueG1sUEsBAi0AFAAGAAgA&#10;AAAhALeFXvP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90144" behindDoc="0" locked="0" layoutInCell="1" allowOverlap="1" wp14:anchorId="539B69EF" wp14:editId="535ACAC6">
                <wp:simplePos x="0" y="0"/>
                <wp:positionH relativeFrom="column">
                  <wp:posOffset>-965200</wp:posOffset>
                </wp:positionH>
                <wp:positionV relativeFrom="paragraph">
                  <wp:posOffset>2954020</wp:posOffset>
                </wp:positionV>
                <wp:extent cx="64770" cy="0"/>
                <wp:effectExtent l="11430" t="10160" r="9525" b="8890"/>
                <wp:wrapNone/>
                <wp:docPr id="4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C1116" id="Line 195"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32.6pt" to="-70.9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GX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KRI&#10;BxptheIoW0xDc3rjCoip1M6G8uhZvZitpt8dUrpqiTrwSPL1YiAxCxnJm5SwcQau2PefNYMYcvQ6&#10;durc2C5AQg/QOQpyuQvCzx5ROJzlT0+gGh08CSmGNGOd/8R1h4JRYgmcIyw5bZ0PNEgxhIRblN4I&#10;KaPaUqG+xIvpZBoTnJaCBWcIc/awr6RFJxLmJX6xJvA8hll9VCyCtZyw9c32RMirDZdLFfCgEKBz&#10;s64D8WORLtbz9Twf5ZPZepSndT36uKny0WyTPU3rD3VV1dnPQC3Li1YwxlVgNwxnlv+d+Ldnch2r&#10;+3je25C8RY/9ArLDP5KOSgbxrmOw1+yys4PCMI8x+PZ2wsA/7sF+fOGrXwAAAP//AwBQSwMEFAAG&#10;AAgAAAAhANaYQFbgAAAADQEAAA8AAABkcnMvZG93bnJldi54bWxMj8FKw0AQhu+C77CM4KWkm8S2&#10;SMymiJqbF6ul12kyJsHsbJrdttGndwRBjzPz88/35evJ9upEo+8cG0jmMSjiytUdNwbeXsvoFpQP&#10;yDX2jsnAJ3lYF5cXOWa1O/MLnTahUVLCPkMDbQhDprWvWrLo524gltu7Gy0GGcdG1yOepdz2Oo3j&#10;lbbYsXxocaCHlqqPzdEa8OWWDuXXrJrFu5vGUXp4fH5CY66vpvs7UIGm8BeGH3xBh0KY9u7ItVe9&#10;gShZpiITDCxWyxSURKJkkYjO/neli1z/tyi+AQAA//8DAFBLAQItABQABgAIAAAAIQC2gziS/gAA&#10;AOEBAAATAAAAAAAAAAAAAAAAAAAAAABbQ29udGVudF9UeXBlc10ueG1sUEsBAi0AFAAGAAgAAAAh&#10;ADj9If/WAAAAlAEAAAsAAAAAAAAAAAAAAAAALwEAAF9yZWxzLy5yZWxzUEsBAi0AFAAGAAgAAAAh&#10;AH3G8ZcTAgAAKQQAAA4AAAAAAAAAAAAAAAAALgIAAGRycy9lMm9Eb2MueG1sUEsBAi0AFAAGAAgA&#10;AAAhANaYQFb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89120" behindDoc="0" locked="0" layoutInCell="1" allowOverlap="1" wp14:anchorId="0C3BCED8" wp14:editId="2C5A10B3">
                <wp:simplePos x="0" y="0"/>
                <wp:positionH relativeFrom="column">
                  <wp:posOffset>-965200</wp:posOffset>
                </wp:positionH>
                <wp:positionV relativeFrom="paragraph">
                  <wp:posOffset>3745865</wp:posOffset>
                </wp:positionV>
                <wp:extent cx="64770" cy="0"/>
                <wp:effectExtent l="11430" t="11430" r="9525" b="7620"/>
                <wp:wrapNone/>
                <wp:docPr id="41"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D0D9F" id="Line 196"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94.95pt" to="-70.9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r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GULWahOb1xBcRUamdDefSsXsxW0+8OKV21RB14JPl6MZCYhYzkTUrYOANX7PvPmkEMOXod&#10;O3VubBcgoQfoHAW53AXhZ48oHM7ypydQjQ6ehBRDmrHOf+K6Q8EosQTOEZacts4HGqQYQsItSm+E&#10;lFFtqVBf4sV0Mo0JTkvBgjOEOXvYV9KiEwnzEr9YE3gew6w+KhbBWk7Y+mZ7IuTVhsulCnhQCNC5&#10;WdeB+LFIF+v5ep6P8slsPcrTuh593FT5aLbJnqb1h7qq6uxnoJblRSsY4yqwG4Yzy/9O/NszuY7V&#10;fTzvbUjeosd+AdnhH0lHJYN41zHYa3bZ2UFhmMcYfHs7YeAf92A/vvDVLwAAAP//AwBQSwMEFAAG&#10;AAgAAAAhALCjfC7gAAAADQEAAA8AAABkcnMvZG93bnJldi54bWxMj8FOg0AQhu8mvsNmTLw0dAGt&#10;aZGlMSo3L60ar1MYgcjOUnbbok/vmJjocWb+/PN9+XqyvTrS6DvHBpJ5DIq4cnXHjYGX5zJagvIB&#10;ucbeMRn4JA/r4vwsx6x2J97QcRsaJSXsMzTQhjBkWvuqJYt+7gZiub270WKQcWx0PeJJym2v0zi+&#10;0RY7lg8tDnTfUvWxPVgDvnylffk1q2bx21XjKN0/PD2iMZcX090tqEBT+AvDD76gQyFMO3fg2qve&#10;QJQsUpEJBhbL1QqURKLkOhGd3e9KF7n+b1F8AwAA//8DAFBLAQItABQABgAIAAAAIQC2gziS/gAA&#10;AOEBAAATAAAAAAAAAAAAAAAAAAAAAABbQ29udGVudF9UeXBlc10ueG1sUEsBAi0AFAAGAAgAAAAh&#10;ADj9If/WAAAAlAEAAAsAAAAAAAAAAAAAAAAALwEAAF9yZWxzLy5yZWxzUEsBAi0AFAAGAAgAAAAh&#10;AKe4L+sTAgAAKQQAAA4AAAAAAAAAAAAAAAAALgIAAGRycy9lMm9Eb2MueG1sUEsBAi0AFAAGAAgA&#10;AAAhALCjfC7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88096" behindDoc="0" locked="0" layoutInCell="1" allowOverlap="1" wp14:anchorId="6D7ADFDA" wp14:editId="691ED809">
                <wp:simplePos x="0" y="0"/>
                <wp:positionH relativeFrom="column">
                  <wp:posOffset>-965200</wp:posOffset>
                </wp:positionH>
                <wp:positionV relativeFrom="paragraph">
                  <wp:posOffset>1727835</wp:posOffset>
                </wp:positionV>
                <wp:extent cx="0" cy="2376805"/>
                <wp:effectExtent l="11430" t="12700" r="7620" b="10795"/>
                <wp:wrapNone/>
                <wp:docPr id="40"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B13D7" id="Line 197"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36.05pt" to="-76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31FAIAACs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GbRH&#10;4hZmtOOSoXQ5983ptM3Bp5R748sjF/mqd4p8t0iqssHyyALJt6uGwNRHxA8hfmM1pDh0XxQFH3xy&#10;KnTqUpvWQ0IP0CUM5HofCLs4RPpDAqeTp/lskUwDOs5vgdpY95mpFnmjiASwDsD4vLPOE8H5zcXn&#10;kWrLhQjzFhJ1RbScTqYhwCrBqb/0btYcD6Uw6Iy9YsI35H1wM+okaQBrGKabwXaYi96G5EJ6PCgF&#10;6AxWL4kfy2S5WWwW2SibzDajLKmq0adtmY1m23Q+rZ6qsqzSn55amuUNp5RJz+4mzzT7u/EPD6UX&#10;1l2g9zbEj+ihX0D29g+kwyz9+HohHBS97s1txqDI4Dy8Hi/593uw37/x9S8AAAD//wMAUEsDBBQA&#10;BgAIAAAAIQBFueb34AAAAA0BAAAPAAAAZHJzL2Rvd25yZXYueG1sTI/BTsMwEETvSPyDtUhcqtaJ&#10;KQGFbCoE5MaFAuLqxksSEa/T2G1Dv75GQoLj7Ixm3xSryfZiT6PvHCOkiwQEce1Mxw3C22s1vwXh&#10;g2aje8eE8E0eVuX5WaFz4w78Qvt1aEQsYZ9rhDaEIZfS1y1Z7RduII7epxutDlGOjTSjPsRy20uV&#10;JJm0uuP4odUDPbRUf613FsFX77StjrN6lnxcNY7U9vH5SSNeXkz3dyACTeEvDD/4ER3KyLRxOzZe&#10;9Ajz9FrFMQFB3agURIz8njYI2TJbgiwL+X9FeQIAAP//AwBQSwECLQAUAAYACAAAACEAtoM4kv4A&#10;AADhAQAAEwAAAAAAAAAAAAAAAAAAAAAAW0NvbnRlbnRfVHlwZXNdLnhtbFBLAQItABQABgAIAAAA&#10;IQA4/SH/1gAAAJQBAAALAAAAAAAAAAAAAAAAAC8BAABfcmVscy8ucmVsc1BLAQItABQABgAIAAAA&#10;IQBAh331FAIAACsEAAAOAAAAAAAAAAAAAAAAAC4CAABkcnMvZTJvRG9jLnhtbFBLAQItABQABgAI&#10;AAAAIQBFueb34AAAAA0BAAAPAAAAAAAAAAAAAAAAAG4EAABkcnMvZG93bnJldi54bWxQSwUGAAAA&#10;AAQABADzAAAAewUAAAAA&#10;"/>
            </w:pict>
          </mc:Fallback>
        </mc:AlternateContent>
      </w:r>
      <w:r>
        <w:rPr>
          <w:noProof/>
          <w:lang w:val="es-CL" w:eastAsia="es-CL"/>
        </w:rPr>
        <mc:AlternateContent>
          <mc:Choice Requires="wps">
            <w:drawing>
              <wp:anchor distT="0" distB="0" distL="114300" distR="114300" simplePos="0" relativeHeight="251587072" behindDoc="0" locked="0" layoutInCell="1" allowOverlap="1" wp14:anchorId="1DEA8E8E" wp14:editId="03CF2181">
                <wp:simplePos x="0" y="0"/>
                <wp:positionH relativeFrom="column">
                  <wp:posOffset>-965200</wp:posOffset>
                </wp:positionH>
                <wp:positionV relativeFrom="paragraph">
                  <wp:posOffset>1727835</wp:posOffset>
                </wp:positionV>
                <wp:extent cx="64770" cy="0"/>
                <wp:effectExtent l="11430" t="12700" r="9525" b="6350"/>
                <wp:wrapNone/>
                <wp:docPr id="39"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F9603" id="Line 198" o:spid="_x0000_s1026" style="position:absolute;flip:x;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36.05pt" to="-70.9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MuGw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YYaR&#10;Ih3MaC0UR9lsGprTG1dATKU2NpRHj+rFrDX95pDSVUvUjkeSrycDiVnISN6khI0zcMW2/6wZxJC9&#10;17FTx8Z2qJHCfAqJARy6gY5xNKfbaPjRIwqHk/zxEeZHr56EFAEgpBnr/EeuOxSMEktgH+HIYe18&#10;IPQrJIQrvRJSxrlLhfoSz8ajcUxwWgoWnCHM2d22khYdSFBO/GJ14LkPs3qvWARrOWHLi+2JkGcb&#10;Lpcq4EEhQOdinaXxfZbOltPlNB/ko8lykKd1PfiwqvLBZJU9juuHuqrq7EegluVFKxjjKrC7yjTL&#10;/04GlwdzFthNqLc2JG/RY7+A7PUfSceZhjGeBbHV7LSx11mDMmPw5RUF6d/vwb5/64ufAAAA//8D&#10;AFBLAwQUAAYACAAAACEAzLiklt8AAAANAQAADwAAAGRycy9kb3ducmV2LnhtbEyPTUvEMBCG74L/&#10;IYzgrZsmfq216bKIehEE17rntBnbYjIpTbZb/70RBD3OzMs7z1NuFmfZjFMYPCkQqxwYUuvNQJ2C&#10;+u0xWwMLUZPR1hMq+MIAm+r0pNSF8Ud6xXkXO5ZKKBRaQR/jWHAe2h6dDis/IqXbh5+cjmmcOm4m&#10;fUzlznKZ59fc6YHSh16PeN9j+7k7OAXb/fPDxcvcOG/NbVe/G1fnT1Kp87Nlewcs4hL/wvCDn9Ch&#10;SkyNP5AJzCrIxJVMMlGBvJECWIpk4lIkneZ3xauS/7eovgEAAP//AwBQSwECLQAUAAYACAAAACEA&#10;toM4kv4AAADhAQAAEwAAAAAAAAAAAAAAAAAAAAAAW0NvbnRlbnRfVHlwZXNdLnhtbFBLAQItABQA&#10;BgAIAAAAIQA4/SH/1gAAAJQBAAALAAAAAAAAAAAAAAAAAC8BAABfcmVscy8ucmVsc1BLAQItABQA&#10;BgAIAAAAIQBsWOMuGwIAADMEAAAOAAAAAAAAAAAAAAAAAC4CAABkcnMvZTJvRG9jLnhtbFBLAQIt&#10;ABQABgAIAAAAIQDMuKSW3wAAAA0BAAAPAAAAAAAAAAAAAAAAAHUEAABkcnMvZG93bnJldi54bWxQ&#10;SwUGAAAAAAQABADzAAAAgQUAAAAA&#10;"/>
            </w:pict>
          </mc:Fallback>
        </mc:AlternateContent>
      </w:r>
      <w:r>
        <w:rPr>
          <w:noProof/>
          <w:lang w:val="es-CL" w:eastAsia="es-CL"/>
        </w:rPr>
        <mc:AlternateContent>
          <mc:Choice Requires="wps">
            <w:drawing>
              <wp:anchor distT="0" distB="0" distL="114300" distR="114300" simplePos="0" relativeHeight="251586048" behindDoc="0" locked="0" layoutInCell="1" allowOverlap="1" wp14:anchorId="4A6BA7D7" wp14:editId="537A5AF6">
                <wp:simplePos x="0" y="0"/>
                <wp:positionH relativeFrom="column">
                  <wp:posOffset>-965200</wp:posOffset>
                </wp:positionH>
                <wp:positionV relativeFrom="paragraph">
                  <wp:posOffset>3385185</wp:posOffset>
                </wp:positionV>
                <wp:extent cx="132715" cy="0"/>
                <wp:effectExtent l="11430" t="12700" r="8255" b="6350"/>
                <wp:wrapNone/>
                <wp:docPr id="3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C995C" id="Line 199" o:spid="_x0000_s1026" style="position:absolute;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66.55pt" to="-65.5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JZ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UEqR&#10;DjTaCMVRNp+H5vTGFRBTqa0N5dGTejUbTb87pHTVErXnkeTb2UBiFjKSdylh4wxcseu/aAYx5OB1&#10;7NSpsV2AhB6gUxTkfBeEnzyicJiNR0/ZBCN6cyWkuOUZ6/xnrjsUjBJLIB1xyXHjfOBBiltIuEbp&#10;tZAyyi0V6ks8n4wmMcFpKVhwhjBn97tKWnQkYWDiF4sCz2OY1QfFIljLCVtdbU+EvNhwuVQBDyoB&#10;OlfrMhE/5ul8NVvN8kE+mq4GeVrXg0/rKh9M19nTpB7XVVVnPwO1LC9awRhXgd1tOrP879S/vpPL&#10;XN3n896G5D167BeQvf0j6ShlUO8yBzvNzlt7kxgGMgZfH0+Y+Mc92I9PfPkLAAD//wMAUEsDBBQA&#10;BgAIAAAAIQBronv04AAAAA0BAAAPAAAAZHJzL2Rvd25yZXYueG1sTI9BT8MwDIXvSPyHyEhcpi5N&#10;qyFUmk4I6I0LA8Q1a0xb0Thdk22FX48nIY2b7ff0/L1yPbtBHHAKvScNapmCQGq87anV8PZaJ7cg&#10;QjRkzeAJNXxjgHV1eVGawvojveBhE1vBIRQKo6GLcSykDE2HzoSlH5FY+/STM5HXqZV2MkcOd4PM&#10;0vRGOtMTf+jMiA8dNl+bvdMQ6nfc1T+LZpF+5K3HbPf4/GS0vr6a7+9ARJzj2QwnfEaHipm2fk82&#10;iEFDolYZl4kaVnmuQLAlUbniaft3klUp/7eofgEAAP//AwBQSwECLQAUAAYACAAAACEAtoM4kv4A&#10;AADhAQAAEwAAAAAAAAAAAAAAAAAAAAAAW0NvbnRlbnRfVHlwZXNdLnhtbFBLAQItABQABgAIAAAA&#10;IQA4/SH/1gAAAJQBAAALAAAAAAAAAAAAAAAAAC8BAABfcmVscy8ucmVsc1BLAQItABQABgAIAAAA&#10;IQDUfiJZFAIAACoEAAAOAAAAAAAAAAAAAAAAAC4CAABkcnMvZTJvRG9jLnhtbFBLAQItABQABgAI&#10;AAAAIQBronv04AAAAA0BAAAPAAAAAAAAAAAAAAAAAG4EAABkcnMvZG93bnJldi54bWxQSwUGAAAA&#10;AAQABADzAAAAewUAAAAA&#10;"/>
            </w:pict>
          </mc:Fallback>
        </mc:AlternateContent>
      </w:r>
      <w:r>
        <w:rPr>
          <w:noProof/>
          <w:lang w:val="es-CL" w:eastAsia="es-CL"/>
        </w:rPr>
        <mc:AlternateContent>
          <mc:Choice Requires="wps">
            <w:drawing>
              <wp:anchor distT="0" distB="0" distL="114300" distR="114300" simplePos="0" relativeHeight="251582976" behindDoc="0" locked="0" layoutInCell="1" allowOverlap="1" wp14:anchorId="1F12BD2C" wp14:editId="6074D8AF">
                <wp:simplePos x="0" y="0"/>
                <wp:positionH relativeFrom="column">
                  <wp:posOffset>-965200</wp:posOffset>
                </wp:positionH>
                <wp:positionV relativeFrom="paragraph">
                  <wp:posOffset>4106545</wp:posOffset>
                </wp:positionV>
                <wp:extent cx="64770" cy="0"/>
                <wp:effectExtent l="11430" t="10160" r="9525" b="8890"/>
                <wp:wrapNone/>
                <wp:docPr id="3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AD635" id="Line 200"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323.35pt" to="-70.9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5Za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FCNF&#10;WtBoKxRH0NzQnM64AmJWamdDefSsXs1W0+8OKb1qiDrwSPLtYiAxCxnJu5SwcQau2HdfNIMYcvQ6&#10;dupc2zZAQg/QOQpyuQvCzx5ROJzk0ymoRntPQoo+zVjnP3PdomCUWALnCEtOW+cDDVL0IeEWpTdC&#10;yqi2VKgr8Xw8GscEp6VgwRnCnD3sV9KiEwnzEr9YE3gew6w+KhbBGk7Y+mZ7IuTVhsulCnhQCNC5&#10;WdeB+DFP5+vZepYP8tFkPcjTqhp82qzywWSTTcfVU7VaVdnPQC3Li0YwxlVg1w9nlv+d+Ldnch2r&#10;+3je25C8R4/9ArL9P5KOSgbxrmOw1+yys73CMI8x+PZ2wsA/7sF+fOHLXwAAAP//AwBQSwMEFAAG&#10;AAgAAAAhAMWJ8obgAAAADQEAAA8AAABkcnMvZG93bnJldi54bWxMj8FOg0AQhu8mvsNmTLw0dAEr&#10;GmRpjMrNi1XjdQojENlZym5b9OkdExM9zsyff76vWM92UAeafO/YQLKMQRHXrum5NfDyXEXXoHxA&#10;bnBwTAY+ycO6PD0pMG/ckZ/osAmtkhL2ORroQhhzrX3dkUW/dCOx3N7dZDHIOLW6mfAo5XbQaRxn&#10;2mLP8qHDke46qj82e2vAV6+0q74W9SJ+u2gdpbv7xwc05vxsvr0BFWgOf2H4wRd0KIVp6/bceDUY&#10;iJLLVGSCgWyVXYGSSJSsEtHZ/q50Wej/FuU3AAAA//8DAFBLAQItABQABgAIAAAAIQC2gziS/gAA&#10;AOEBAAATAAAAAAAAAAAAAAAAAAAAAABbQ29udGVudF9UeXBlc10ueG1sUEsBAi0AFAAGAAgAAAAh&#10;ADj9If/WAAAAlAEAAAsAAAAAAAAAAAAAAAAALwEAAF9yZWxzLy5yZWxzUEsBAi0AFAAGAAgAAAAh&#10;AHc/lloTAgAAKQQAAA4AAAAAAAAAAAAAAAAALgIAAGRycy9lMm9Eb2MueG1sUEsBAi0AFAAGAAgA&#10;AAAhAMWJ8ob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81952" behindDoc="0" locked="0" layoutInCell="1" allowOverlap="1" wp14:anchorId="2CF00133" wp14:editId="2D592231">
                <wp:simplePos x="0" y="0"/>
                <wp:positionH relativeFrom="column">
                  <wp:posOffset>-965200</wp:posOffset>
                </wp:positionH>
                <wp:positionV relativeFrom="paragraph">
                  <wp:posOffset>2161540</wp:posOffset>
                </wp:positionV>
                <wp:extent cx="64770" cy="0"/>
                <wp:effectExtent l="11430" t="8255" r="9525" b="10795"/>
                <wp:wrapNone/>
                <wp:docPr id="36"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DB4FD" id="Line 201"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70.2pt" to="-70.9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NxEwIAACk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vw0wUiR&#10;DjzaCMURyAnF6Y0rAFOprQ3p0ZN6NRtNvzqkdNUStedR5NvZQGCMSB5CwsIZuGLXf9IMMOTgdazU&#10;qbFdoIQaoFM05Hw3hJ88orA5yadTcI3eThJS3MKMdf4j1x0KkxJL0BxpyXHjPAgH6A0SblF6LaSM&#10;bkuF+hLPx6NxDHBaChYOA8zZ/a6SFh1J6Jf4hSoA2QPM6oNikazlhK2uc0+EvMwBL1Xgg0RAznV2&#10;aYhv83S+mq1m+SAfTVaDPK3rwYd1lQ8m62w6rp/qqqqz70FalhetYIyroO7WnFn+d+Zfn8mlre7t&#10;eS9D8sgeUwSxt38UHZ0M5l3aYKfZeWtDNYKp0I8RfH07oeF/XUfUzxe+/AEAAP//AwBQSwMEFAAG&#10;AAgAAAAhAA6ECiXgAAAADQEAAA8AAABkcnMvZG93bnJldi54bWxMj8FOwzAMhu9IvENkJC5Tl7Qr&#10;CJWmEwJ648IAcfUa01Y0TtdkW+HpCdIkONr+9fv7yvVsB3GgyfeONaRLBYK4cabnVsPrS53cgPAB&#10;2eDgmDR8kYd1dX5WYmHckZ/psAmtiCXsC9TQhTAWUvqmI4t+6UbiePtwk8UQx6mVZsJjLLeDzJS6&#10;lhZ7jh86HOm+o+Zzs7cafP1Gu/p70SzU+6p1lO0enh5R68uL+e4WRKA5/IXhFz+iQxWZtm7PxotB&#10;Q5JeZVEmaFjlKgcRI0map1Fne1rJqpT/LaofAAAA//8DAFBLAQItABQABgAIAAAAIQC2gziS/gAA&#10;AOEBAAATAAAAAAAAAAAAAAAAAAAAAABbQ29udGVudF9UeXBlc10ueG1sUEsBAi0AFAAGAAgAAAAh&#10;ADj9If/WAAAAlAEAAAsAAAAAAAAAAAAAAAAALwEAAF9yZWxzLy5yZWxzUEsBAi0AFAAGAAgAAAAh&#10;AMHqI3ETAgAAKQQAAA4AAAAAAAAAAAAAAAAALgIAAGRycy9lMm9Eb2MueG1sUEsBAi0AFAAGAAgA&#10;AAAhAA6ECiX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80928" behindDoc="0" locked="0" layoutInCell="1" allowOverlap="1" wp14:anchorId="0E6ACE8F" wp14:editId="18010FDA">
                <wp:simplePos x="0" y="0"/>
                <wp:positionH relativeFrom="column">
                  <wp:posOffset>-965200</wp:posOffset>
                </wp:positionH>
                <wp:positionV relativeFrom="paragraph">
                  <wp:posOffset>2593340</wp:posOffset>
                </wp:positionV>
                <wp:extent cx="64770" cy="0"/>
                <wp:effectExtent l="11430" t="11430" r="9525" b="7620"/>
                <wp:wrapNone/>
                <wp:docPr id="35"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F15BF" id="Line 202"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04.2pt" to="-70.9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0NEwIAACk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Z9GGCnS&#10;gUYboTjK0zw0pzeuhJil2tpQHj2pV7PR9LtDSi9bovY8knw7G0jMQkbyLiVsnIErdv0XzSCGHLyO&#10;nTo1tguQ0AN0ioKc74Lwk0cUDsfFZAKq0ZsnIeUtzVjnP3PdoWBUWALnCEuOG+cDDVLeQsItSq+F&#10;lFFtqVBf4dkoH8UEp6VgwRnCnN3vltKiIwnzEr9YE3gew6w+KBbBWk7Y6mp7IuTFhsulCnhQCNC5&#10;WpeB+DFLZ6vpaloMiny8GhRpXQ8+rZfFYLzOJqP6qV4u6+xnoJYVZSsY4yqwuw1nVvyd+Ndnchmr&#10;+3je25C8R4/9ArK3fyQdlQziXcZgp9l5a28KwzzG4OvbCQP/uAf78YUvfgEAAP//AwBQSwMEFAAG&#10;AAgAAAAhALeFXvPgAAAADQEAAA8AAABkcnMvZG93bnJldi54bWxMj8FOwzAMhu9IvENkJC5Tl7QU&#10;NJWmEwJ648IAcfUa01Y0TtdkW+HpCdIkONr+9fv7yvVsB3GgyfeONaRLBYK4cabnVsPrS52sQPiA&#10;bHBwTBq+yMO6Oj8rsTDuyM902IRWxBL2BWroQhgLKX3TkUW/dCNxvH24yWKI49RKM+ExlttBZkrd&#10;SIs9xw8djnTfUfO52VsNvn6jXf29aBbq/ap1lO0enh5R68uL+e4WRKA5/IXhFz+iQxWZtm7PxotB&#10;Q5JeZ1EmaMjVKgcRI0map1Fne1rJqpT/LaofAAAA//8DAFBLAQItABQABgAIAAAAIQC2gziS/gAA&#10;AOEBAAATAAAAAAAAAAAAAAAAAAAAAABbQ29udGVudF9UeXBlc10ueG1sUEsBAi0AFAAGAAgAAAAh&#10;ADj9If/WAAAAlAEAAAsAAAAAAAAAAAAAAAAALwEAAF9yZWxzLy5yZWxzUEsBAi0AFAAGAAgAAAAh&#10;ABuU/Q0TAgAAKQQAAA4AAAAAAAAAAAAAAAAALgIAAGRycy9lMm9Eb2MueG1sUEsBAi0AFAAGAAgA&#10;AAAhALeFXvP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79904" behindDoc="0" locked="0" layoutInCell="1" allowOverlap="1" wp14:anchorId="3282ECF0" wp14:editId="7F9B7F08">
                <wp:simplePos x="0" y="0"/>
                <wp:positionH relativeFrom="column">
                  <wp:posOffset>-965200</wp:posOffset>
                </wp:positionH>
                <wp:positionV relativeFrom="paragraph">
                  <wp:posOffset>2954020</wp:posOffset>
                </wp:positionV>
                <wp:extent cx="64770" cy="0"/>
                <wp:effectExtent l="11430" t="10160" r="9525" b="8890"/>
                <wp:wrapNone/>
                <wp:docPr id="34"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65BE0" id="Line 203"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32.6pt" to="-70.9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gm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7nGCnS&#10;gkZboTgapePQnM64AmJWamdDefSsXs1W0+8OKb1qiDrwSPLtYiAxCxnJu5SwcQau2HdfNIMYcvQ6&#10;dupc2zZAQg/QOQpyuQvCzx5ROJzmT0+gGu09CSn6NGOd/8x1i4JRYgmcIyw5bZ0PNEjRh4RblN4I&#10;KaPaUqGuxPPJaBITnJaCBWcIc/awX0mLTiTMS/xiTeB5DLP6qFgEazhh65vtiZBXGy6XKuBBIUDn&#10;Zl0H4sc8na9n61k+yEfT9SBPq2rwabPKB9NN9jSpxtVqVWU/A7UsLxrBGFeBXT+cWf534t+eyXWs&#10;7uN5b0PyHj32C8j2/0g6KhnEu47BXrPLzvYKwzzG4NvbCQP/uAf78YUvfwEAAP//AwBQSwMEFAAG&#10;AAgAAAAhANaYQFbgAAAADQEAAA8AAABkcnMvZG93bnJldi54bWxMj8FKw0AQhu+C77CM4KWkm8S2&#10;SMymiJqbF6ul12kyJsHsbJrdttGndwRBjzPz88/35evJ9upEo+8cG0jmMSjiytUdNwbeXsvoFpQP&#10;yDX2jsnAJ3lYF5cXOWa1O/MLnTahUVLCPkMDbQhDprWvWrLo524gltu7Gy0GGcdG1yOepdz2Oo3j&#10;lbbYsXxocaCHlqqPzdEa8OWWDuXXrJrFu5vGUXp4fH5CY66vpvs7UIGm8BeGH3xBh0KY9u7ItVe9&#10;gShZpiITDCxWyxSURKJkkYjO/neli1z/tyi+AQAA//8DAFBLAQItABQABgAIAAAAIQC2gziS/gAA&#10;AOEBAAATAAAAAAAAAAAAAAAAAAAAAABbQ29udGVudF9UeXBlc10ueG1sUEsBAi0AFAAGAAgAAAAh&#10;ADj9If/WAAAAlAEAAAsAAAAAAAAAAAAAAAAALwEAAF9yZWxzLy5yZWxzUEsBAi0AFAAGAAgAAAAh&#10;AK1BSCYTAgAAKQQAAA4AAAAAAAAAAAAAAAAALgIAAGRycy9lMm9Eb2MueG1sUEsBAi0AFAAGAAgA&#10;AAAhANaYQFb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78880" behindDoc="0" locked="0" layoutInCell="1" allowOverlap="1" wp14:anchorId="63C87460" wp14:editId="79B36E0A">
                <wp:simplePos x="0" y="0"/>
                <wp:positionH relativeFrom="column">
                  <wp:posOffset>-965200</wp:posOffset>
                </wp:positionH>
                <wp:positionV relativeFrom="paragraph">
                  <wp:posOffset>3745865</wp:posOffset>
                </wp:positionV>
                <wp:extent cx="64770" cy="0"/>
                <wp:effectExtent l="11430" t="11430" r="9525" b="7620"/>
                <wp:wrapNone/>
                <wp:docPr id="3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C294B" id="Line 204"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94.95pt" to="-70.9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H0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MVKk&#10;BY22QnE0SvPQnM64AmJWamdDefSsXs1W0+8OKb1qiDrwSPLtYiAxCxnJu5SwcQau2HdfNIMYcvQ6&#10;dupc2zZAQg/QOQpyuQvCzx5ROJzmT0+gGu09CSn6NGOd/8x1i4JRYgmcIyw5bZ0PNEjRh4RblN4I&#10;KaPaUqGuxPPJaBITnJaCBWcIc/awX0mLTiTMS/xiTeB5DLP6qFgEazhh65vtiZBXGy6XKuBBIUDn&#10;Zl0H4sc8na9n61k+yEfT9SBPq2rwabPKB9NN9jSpxtVqVWU/A7UsLxrBGFeBXT+cWf534t+eyXWs&#10;7uN5b0PyHj32C8j2/0g6KhnEu47BXrPLzvYKwzzG4NvbCQP/uAf78YUvfwEAAP//AwBQSwMEFAAG&#10;AAgAAAAhALCjfC7gAAAADQEAAA8AAABkcnMvZG93bnJldi54bWxMj8FOg0AQhu8mvsNmTLw0dAGt&#10;aZGlMSo3L60ar1MYgcjOUnbbok/vmJjocWb+/PN9+XqyvTrS6DvHBpJ5DIq4cnXHjYGX5zJagvIB&#10;ucbeMRn4JA/r4vwsx6x2J97QcRsaJSXsMzTQhjBkWvuqJYt+7gZiub270WKQcWx0PeJJym2v0zi+&#10;0RY7lg8tDnTfUvWxPVgDvnylffk1q2bx21XjKN0/PD2iMZcX090tqEBT+AvDD76gQyFMO3fg2qve&#10;QJQsUpEJBhbL1QqURKLkOhGd3e9KF7n+b1F8AwAA//8DAFBLAQItABQABgAIAAAAIQC2gziS/gAA&#10;AOEBAAATAAAAAAAAAAAAAAAAAAAAAABbQ29udGVudF9UeXBlc10ueG1sUEsBAi0AFAAGAAgAAAAh&#10;ADj9If/WAAAAlAEAAAsAAAAAAAAAAAAAAAAALwEAAF9yZWxzLy5yZWxzUEsBAi0AFAAGAAgAAAAh&#10;AK9pQfQTAgAAKQQAAA4AAAAAAAAAAAAAAAAALgIAAGRycy9lMm9Eb2MueG1sUEsBAi0AFAAGAAgA&#10;AAAhALCjfC7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77856" behindDoc="0" locked="0" layoutInCell="1" allowOverlap="1" wp14:anchorId="1C2561C4" wp14:editId="73CF6B63">
                <wp:simplePos x="0" y="0"/>
                <wp:positionH relativeFrom="column">
                  <wp:posOffset>-965200</wp:posOffset>
                </wp:positionH>
                <wp:positionV relativeFrom="paragraph">
                  <wp:posOffset>1727835</wp:posOffset>
                </wp:positionV>
                <wp:extent cx="0" cy="2376805"/>
                <wp:effectExtent l="11430" t="12700" r="7620" b="10795"/>
                <wp:wrapNone/>
                <wp:docPr id="3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B98C1" id="Line 205"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36.05pt" to="-76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DMFQIAACsEAAAOAAAAZHJzL2Uyb0RvYy54bWysU9uO2jAQfa/Uf7D8DrlwWYgIq4pAX2gX&#10;abcfYGyHWHVsyzYEVPXfO3YAse1LVTUPztieOXNm5njxfG4lOnHrhFYlzoYpRlxRzYQ6lPjb22Yw&#10;w8h5ohiRWvESX7jDz8uPHxadKXiuGy0ZtwhAlCs6U+LGe1MkiaMNb4kbasMVXNbatsTD1h4SZkkH&#10;6K1M8jSdJp22zFhNuXNwWvWXeBnx65pT/1LXjnskSwzcfFxtXPdhTZYLUhwsMY2gVxrkH1i0RChI&#10;eoeqiCfoaMUfUK2gVjtd+yHVbaLrWlAea4BqsvS3al4bYnisBZrjzL1N7v/B0q+nnUWClXiUY6RI&#10;CzPaCsVRnk5CczrjCvBZqZ0N5dGzejVbTb87pPSqIerAI8m3i4HALEQk70LCxhlIse++aAY+5Oh1&#10;7NS5tm2AhB6gcxzI5T4QfvaI9ocUTvPR03TW80lIcQs01vnPXLcoGCWWwDoCk9PW+UCEFDeXkEfp&#10;jZAyzlsq1JV4PsknMcBpKVi4DG7OHvYradGJBMXEL1YFN49uVh8Vi2ANJ2x9tT0RsrchuVQBD0oB&#10;Olerl8SPeTpfz9az8WCcT9eDcVpVg0+b1Xgw3WRPk2pUrVZV9jNQy8ZFIxjjKrC7yTMb/934rw+l&#10;F9ZdoPc2JO/RY7+A7O0fScdZhvH1QthrdtnZ24xBkdH5+nqC5B/3YD++8eUvAAAA//8DAFBLAwQU&#10;AAYACAAAACEARbnm9+AAAAANAQAADwAAAGRycy9kb3ducmV2LnhtbEyPwU7DMBBE70j8g7VIXKrW&#10;iSkBhWwqBOTGhQLi6sZLEhGv09htQ7++RkKC4+yMZt8Uq8n2Yk+j7xwjpIsEBHHtTMcNwttrNb8F&#10;4YNmo3vHhPBNHlbl+Vmhc+MO/EL7dWhELGGfa4Q2hCGX0tctWe0XbiCO3qcbrQ5Rjo00oz7EcttL&#10;lSSZtLrj+KHVAz20VH+tdxbBV++0rY6zepZ8XDWO1Pbx+UkjXl5M93cgAk3hLww/+BEdysi0cTs2&#10;XvQI8/RaxTEBQd2oFESM/J42CNkyW4IsC/l/RXkCAAD//wMAUEsBAi0AFAAGAAgAAAAhALaDOJL+&#10;AAAA4QEAABMAAAAAAAAAAAAAAAAAAAAAAFtDb250ZW50X1R5cGVzXS54bWxQSwECLQAUAAYACAAA&#10;ACEAOP0h/9YAAACUAQAACwAAAAAAAAAAAAAAAAAvAQAAX3JlbHMvLnJlbHNQSwECLQAUAAYACAAA&#10;ACEAZPBwzBUCAAArBAAADgAAAAAAAAAAAAAAAAAuAgAAZHJzL2Uyb0RvYy54bWxQSwECLQAUAAYA&#10;CAAAACEARbnm9+AAAAANAQAADwAAAAAAAAAAAAAAAABvBAAAZHJzL2Rvd25yZXYueG1sUEsFBgAA&#10;AAAEAAQA8wAAAHwFAAAAAA==&#10;"/>
            </w:pict>
          </mc:Fallback>
        </mc:AlternateContent>
      </w:r>
      <w:r>
        <w:rPr>
          <w:noProof/>
          <w:lang w:val="es-CL" w:eastAsia="es-CL"/>
        </w:rPr>
        <mc:AlternateContent>
          <mc:Choice Requires="wps">
            <w:drawing>
              <wp:anchor distT="0" distB="0" distL="114300" distR="114300" simplePos="0" relativeHeight="251576832" behindDoc="0" locked="0" layoutInCell="1" allowOverlap="1" wp14:anchorId="61245C57" wp14:editId="78F791EB">
                <wp:simplePos x="0" y="0"/>
                <wp:positionH relativeFrom="column">
                  <wp:posOffset>-965200</wp:posOffset>
                </wp:positionH>
                <wp:positionV relativeFrom="paragraph">
                  <wp:posOffset>1727835</wp:posOffset>
                </wp:positionV>
                <wp:extent cx="64770" cy="0"/>
                <wp:effectExtent l="11430" t="12700" r="9525" b="6350"/>
                <wp:wrapNone/>
                <wp:docPr id="3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65485" id="Line 206" o:spid="_x0000_s1026" style="position:absolute;flip:x;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36.05pt" to="-70.9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7ZGwIAADM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X4IcNI&#10;kQ5mtBaKo1E6Cc3pjSsgplIbG8qjR/Vi1pp+c0jpqiVqxyPJ15OBxCxkJG9SwsYZuGLbf9YMYsje&#10;69ipY2M71EhhPoXEAA7dQMc4mtNtNPzoEYXDSf74CPOjV09CigAQ0ox1/iPXHQpGiSWwj3DksHY+&#10;EPoVEsKVXgkp49ylQn2JZ+PROCY4LQULzhDm7G5bSYsOJCgnfrE68NyHWb1XLIK1nLDlxfZEyLMN&#10;l0sV8KAQoHOxztL4Pktny+lymg/y0WQ5yNO6HnxYVflgssoex/VDXVV19iNQy/KiFYxxFdhdZZrl&#10;fyeDy4M5C+wm1FsbkrfosV9A9vqPpONMwxjPgthqdtrY66xBmTH48oqC9O/3YN+/9cVPAAAA//8D&#10;AFBLAwQUAAYACAAAACEAzLiklt8AAAANAQAADwAAAGRycy9kb3ducmV2LnhtbEyPTUvEMBCG74L/&#10;IYzgrZsmfq216bKIehEE17rntBnbYjIpTbZb/70RBD3OzMs7z1NuFmfZjFMYPCkQqxwYUuvNQJ2C&#10;+u0xWwMLUZPR1hMq+MIAm+r0pNSF8Ud6xXkXO5ZKKBRaQR/jWHAe2h6dDis/IqXbh5+cjmmcOm4m&#10;fUzlznKZ59fc6YHSh16PeN9j+7k7OAXb/fPDxcvcOG/NbVe/G1fnT1Kp87Nlewcs4hL/wvCDn9Ch&#10;SkyNP5AJzCrIxJVMMlGBvJECWIpk4lIkneZ3xauS/7eovgEAAP//AwBQSwECLQAUAAYACAAAACEA&#10;toM4kv4AAADhAQAAEwAAAAAAAAAAAAAAAAAAAAAAW0NvbnRlbnRfVHlwZXNdLnhtbFBLAQItABQA&#10;BgAIAAAAIQA4/SH/1gAAAJQBAAALAAAAAAAAAAAAAAAAAC8BAABfcmVscy8ucmVsc1BLAQItABQA&#10;BgAIAAAAIQCISj7ZGwIAADMEAAAOAAAAAAAAAAAAAAAAAC4CAABkcnMvZTJvRG9jLnhtbFBLAQIt&#10;ABQABgAIAAAAIQDMuKSW3wAAAA0BAAAPAAAAAAAAAAAAAAAAAHUEAABkcnMvZG93bnJldi54bWxQ&#10;SwUGAAAAAAQABADzAAAAgQUAAAAA&#10;"/>
            </w:pict>
          </mc:Fallback>
        </mc:AlternateContent>
      </w:r>
      <w:r>
        <w:rPr>
          <w:noProof/>
          <w:lang w:val="es-CL" w:eastAsia="es-CL"/>
        </w:rPr>
        <mc:AlternateContent>
          <mc:Choice Requires="wps">
            <w:drawing>
              <wp:anchor distT="0" distB="0" distL="114300" distR="114300" simplePos="0" relativeHeight="251575808" behindDoc="0" locked="0" layoutInCell="1" allowOverlap="1" wp14:anchorId="4AF76207" wp14:editId="5B6CFF36">
                <wp:simplePos x="0" y="0"/>
                <wp:positionH relativeFrom="column">
                  <wp:posOffset>-965200</wp:posOffset>
                </wp:positionH>
                <wp:positionV relativeFrom="paragraph">
                  <wp:posOffset>3385185</wp:posOffset>
                </wp:positionV>
                <wp:extent cx="132715" cy="0"/>
                <wp:effectExtent l="11430" t="12700" r="8255" b="6350"/>
                <wp:wrapNone/>
                <wp:docPr id="3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DDCFD" id="Line 207"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66.55pt" to="-65.5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Jz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UfoUmtMbV0BMpbY2lEdP6tVsNP3ukNJVS9SeR5JvZwOJWchI3qWEjTNwxa7/ohnEkIPX&#10;sVOnxnYBEnqATlGQ810QfvKIwmE2Hj1lE4zozZWQ4pZnrPOfue5QMEosgXTEJceN84EHKW4h4Rql&#10;10LKKLdUqC/xfDKaxASnpWDBGcKc3e8qadGRhIGJXywKPI9hVh8Ui2AtJ2x1tT0R8mLD5VIFPKgE&#10;6Fyty0T8mKfz1Ww1ywf5aLoa5GldDz6tq3wwXWdPk3pcV1Wd/QzUsrxoBWNcBXa36czyv1P/+k4u&#10;c3Wfz3sbkvfosV9A9vaPpKOUQb3LHOw0O2/tTWIYyBh8fTxh4h/3YD8+8eUvAAAA//8DAFBLAwQU&#10;AAYACAAAACEAa6J79OAAAAANAQAADwAAAGRycy9kb3ducmV2LnhtbEyPQU/DMAyF70j8h8hIXKYu&#10;TashVJpOCOiNCwPENWtMW9E4XZNthV+PJyGNm+339Py9cj27QRxwCr0nDWqZgkBqvO2p1fD2Wie3&#10;IEI0ZM3gCTV8Y4B1dXlRmsL6I73gYRNbwSEUCqOhi3EspAxNh86EpR+RWPv0kzOR16mVdjJHDneD&#10;zNL0RjrTE3/ozIgPHTZfm73TEOp33NU/i2aRfuStx2z3+PxktL6+mu/vQESc49kMJ3xGh4qZtn5P&#10;NohBQ6JWGZeJGlZ5rkCwJVG54mn7d5JVKf+3qH4BAAD//wMAUEsBAi0AFAAGAAgAAAAhALaDOJL+&#10;AAAA4QEAABMAAAAAAAAAAAAAAAAAAAAAAFtDb250ZW50X1R5cGVzXS54bWxQSwECLQAUAAYACAAA&#10;ACEAOP0h/9YAAACUAQAACwAAAAAAAAAAAAAAAAAvAQAAX3JlbHMvLnJlbHNQSwECLQAUAAYACAAA&#10;ACEA8S8icxUCAAAqBAAADgAAAAAAAAAAAAAAAAAuAgAAZHJzL2Uyb0RvYy54bWxQSwECLQAUAAYA&#10;CAAAACEAa6J79OAAAAANAQAADwAAAAAAAAAAAAAAAABvBAAAZHJzL2Rvd25yZXYueG1sUEsFBgAA&#10;AAAEAAQA8wAAAHwFAAAAAA==&#10;"/>
            </w:pict>
          </mc:Fallback>
        </mc:AlternateContent>
      </w:r>
      <w:r>
        <w:rPr>
          <w:noProof/>
          <w:lang w:val="es-CL" w:eastAsia="es-CL"/>
        </w:rPr>
        <mc:AlternateContent>
          <mc:Choice Requires="wps">
            <w:drawing>
              <wp:anchor distT="0" distB="0" distL="114300" distR="114300" simplePos="0" relativeHeight="251574784" behindDoc="0" locked="0" layoutInCell="1" allowOverlap="1" wp14:anchorId="0F787A04" wp14:editId="3AF7EFFB">
                <wp:simplePos x="0" y="0"/>
                <wp:positionH relativeFrom="column">
                  <wp:posOffset>-965200</wp:posOffset>
                </wp:positionH>
                <wp:positionV relativeFrom="paragraph">
                  <wp:posOffset>4106545</wp:posOffset>
                </wp:positionV>
                <wp:extent cx="64770" cy="0"/>
                <wp:effectExtent l="11430" t="10160" r="9525" b="8890"/>
                <wp:wrapNone/>
                <wp:docPr id="29"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0EB1B" id="Line 208"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323.35pt" to="-70.9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t9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6RI&#10;BxptheIoT2ehOb1xJcSs1M6G8uhZvZitpt8dUnrVEnXgkeTrxUBiFjKSNylh4wxcse8/awYx5Oh1&#10;7NS5sV2AhB6gcxTkcheEnz2icDgtnp5ANTp4ElIOacY6/4nrDgWjwhI4R1hy2jofaJByCAm3KL0R&#10;Uka1pUJ9heeTfBITnJaCBWcIc/awX0mLTiTMS/xiTeB5DLP6qFgEazlh65vtiZBXGy6XKuBBIUDn&#10;Zl0H4sc8na9n61kxKvLpelSkdT36uFkVo+kme5rUH+rVqs5+BmpZUbaCMa4Cu2E4s+LvxL89k+tY&#10;3cfz3obkLXrsF5Ad/pF0VDKIdx2DvWaXnR0UhnmMwbe3Ewb+cQ/24wtf/gIAAP//AwBQSwMEFAAG&#10;AAgAAAAhAMWJ8obgAAAADQEAAA8AAABkcnMvZG93bnJldi54bWxMj8FOg0AQhu8mvsNmTLw0dAEr&#10;GmRpjMrNi1XjdQojENlZym5b9OkdExM9zsyff76vWM92UAeafO/YQLKMQRHXrum5NfDyXEXXoHxA&#10;bnBwTAY+ycO6PD0pMG/ckZ/osAmtkhL2ORroQhhzrX3dkUW/dCOx3N7dZDHIOLW6mfAo5XbQaRxn&#10;2mLP8qHDke46qj82e2vAV6+0q74W9SJ+u2gdpbv7xwc05vxsvr0BFWgOf2H4wRd0KIVp6/bceDUY&#10;iJLLVGSCgWyVXYGSSJSsEtHZ/q50Wej/FuU3AAAA//8DAFBLAQItABQABgAIAAAAIQC2gziS/gAA&#10;AOEBAAATAAAAAAAAAAAAAAAAAAAAAABbQ29udGVudF9UeXBlc10ueG1sUEsBAi0AFAAGAAgAAAAh&#10;ADj9If/WAAAAlAEAAAsAAAAAAAAAAAAAAAAALwEAAF9yZWxzLy5yZWxzUEsBAi0AFAAGAAgAAAAh&#10;AC0Ji30TAgAAKQQAAA4AAAAAAAAAAAAAAAAALgIAAGRycy9lMm9Eb2MueG1sUEsBAi0AFAAGAAgA&#10;AAAhAMWJ8ob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73760" behindDoc="0" locked="0" layoutInCell="1" allowOverlap="1" wp14:anchorId="1BEDAC45" wp14:editId="39588695">
                <wp:simplePos x="0" y="0"/>
                <wp:positionH relativeFrom="column">
                  <wp:posOffset>-965200</wp:posOffset>
                </wp:positionH>
                <wp:positionV relativeFrom="paragraph">
                  <wp:posOffset>2161540</wp:posOffset>
                </wp:positionV>
                <wp:extent cx="64770" cy="0"/>
                <wp:effectExtent l="11430" t="8255" r="9525" b="10795"/>
                <wp:wrapNone/>
                <wp:docPr id="28"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F89CF" id="Line 209" o:spid="_x0000_s1026" style="position:absolute;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70.2pt" to="-70.9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5W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HpRTp&#10;QKOtUBzl6Tw0pzeuhJiV2tlQHj2rF7PV9LtDSq9aog48kny9GEjMQkbyJiVsnIEr9v1nzSCGHL2O&#10;nTo3tguQ0AN0joJc7oLws0cUDqfF0xOoRgdPQsohzVjnP3HdoWBUWALnCEtOW+cDDVIOIeEWpTdC&#10;yqi2VKiv8HyST2KC01Kw4Axhzh72K2nRiYR5iV+sCTyPYVYfFYtgLSdsfbM9EfJqw+VSBTwoBOjc&#10;rOtA/Jin8/VsPStGRT5dj4q0rkcfN6tiNN1kT5P6Q71a1dnPQC0rylYwxlVgNwxnVvyd+Ldnch2r&#10;+3je25C8RY/9ArLDP5KOSgbxrmOw1+yys4PCMI8x+PZ2wsA/7sF+fOHLXwAAAP//AwBQSwMEFAAG&#10;AAgAAAAhAA6ECiXgAAAADQEAAA8AAABkcnMvZG93bnJldi54bWxMj8FOwzAMhu9IvENkJC5Tl7Qr&#10;CJWmEwJ648IAcfUa01Y0TtdkW+HpCdIkONr+9fv7yvVsB3GgyfeONaRLBYK4cabnVsPrS53cgPAB&#10;2eDgmDR8kYd1dX5WYmHckZ/psAmtiCXsC9TQhTAWUvqmI4t+6UbiePtwk8UQx6mVZsJjLLeDzJS6&#10;lhZ7jh86HOm+o+Zzs7cafP1Gu/p70SzU+6p1lO0enh5R68uL+e4WRKA5/IXhFz+iQxWZtm7PxotB&#10;Q5JeZVEmaFjlKgcRI0map1Fne1rJqpT/LaofAAAA//8DAFBLAQItABQABgAIAAAAIQC2gziS/gAA&#10;AOEBAAATAAAAAAAAAAAAAAAAAAAAAABbQ29udGVudF9UeXBlc10ueG1sUEsBAi0AFAAGAAgAAAAh&#10;ADj9If/WAAAAlAEAAAsAAAAAAAAAAAAAAAAALwEAAF9yZWxzLy5yZWxzUEsBAi0AFAAGAAgAAAAh&#10;AJvcPlYTAgAAKQQAAA4AAAAAAAAAAAAAAAAALgIAAGRycy9lMm9Eb2MueG1sUEsBAi0AFAAGAAgA&#10;AAAhAA6ECiXgAAAADQEAAA8AAAAAAAAAAAAAAAAAbQQAAGRycy9kb3ducmV2LnhtbFBLBQYAAAAA&#10;BAAEAPMAAAB6BQAAAAA=&#10;"/>
            </w:pict>
          </mc:Fallback>
        </mc:AlternateContent>
      </w:r>
      <w:r>
        <w:rPr>
          <w:noProof/>
          <w:lang w:val="es-CL" w:eastAsia="es-CL"/>
        </w:rPr>
        <mc:AlternateContent>
          <mc:Choice Requires="wps">
            <w:drawing>
              <wp:anchor distT="0" distB="0" distL="114300" distR="114300" simplePos="0" relativeHeight="251572736" behindDoc="0" locked="0" layoutInCell="1" allowOverlap="1" wp14:anchorId="07F68B1E" wp14:editId="3602FE2A">
                <wp:simplePos x="0" y="0"/>
                <wp:positionH relativeFrom="column">
                  <wp:posOffset>-965200</wp:posOffset>
                </wp:positionH>
                <wp:positionV relativeFrom="paragraph">
                  <wp:posOffset>2593340</wp:posOffset>
                </wp:positionV>
                <wp:extent cx="64770" cy="0"/>
                <wp:effectExtent l="11430" t="11430" r="9525" b="7620"/>
                <wp:wrapNone/>
                <wp:docPr id="2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0DCD9" id="Line 210"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04.2pt" to="-70.9pt,2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94FAIAACkEAAAOAAAAZHJzL2Uyb0RvYy54bWysU8uu2yAQ3VfqPyD2iR91XlacqypOurlt&#10;I93bDyCAY1QMCEicqOq/dyBxlNtuqqpe4IEZDmfmzCyfzp1EJ26d0KrC2TjFiCuqmVCHCn973Y7m&#10;GDlPFCNSK17hC3f4afX+3bI3Jc91qyXjFgGIcmVvKtx6b8okcbTlHXFjbbgCZ6NtRzxs7SFhlvSA&#10;3skkT9Np0mvLjNWUOwen9dWJVxG/aTj1X5vGcY9khYGbj6uN6z6syWpJyoMlphX0RoP8A4uOCAWP&#10;3qFq4gk6WvEHVCeo1U43fkx1l+imEZTHHCCbLP0tm5eWGB5zgeI4cy+T+3+w9MtpZ5FgFc5nGCnS&#10;gUbPQnGUZ7E4vXElxKzVzob06Fm9mGdNvzuk9Lol6sAjydeLgYtZKGfy5krYOANP7PvPmkEMOXod&#10;K3VubBcgoQboHAW53AXhZ48oHE6L2QxUo4MnIeVwzVjnP3HdoWBUWALnCEtOz84HGqQcQsIrSm+F&#10;lFFtqVBf4cUkn8QLTkvBgjOEOXvYr6VFJxL6JX4xJ/A8hll9VCyCtZywzc32RMirDY9LFfAgEaBz&#10;s64N8WORLjbzzbwYFfl0MyrSuh593K6L0XSbzSb1h3q9rrOfgVpWlK1gjKvAbmjOrPg78W9jcm2r&#10;e3vey5C8RY/1ArLDP5KOSgbxwjS5cq/ZZWcHhaEfY/BtdkLDP+7Bfpzw1S8AAAD//wMAUEsDBBQA&#10;BgAIAAAAIQC3hV7z4AAAAA0BAAAPAAAAZHJzL2Rvd25yZXYueG1sTI/BTsMwDIbvSLxDZCQuU5e0&#10;FDSVphMCeuPCAHH1GtNWNE7XZFvh6QnSJDja/vX7+8r1bAdxoMn3jjWkSwWCuHGm51bD60udrED4&#10;gGxwcEwavsjDujo/K7Ew7sjPdNiEVsQS9gVq6EIYCyl905FFv3Qjcbx9uMliiOPUSjPhMZbbQWZK&#10;3UiLPccPHY5031HzudlbDb5+o139vWgW6v2qdZTtHp4eUevLi/nuFkSgOfyF4Rc/okMVmbZuz8aL&#10;QUOSXmdRJmjI1SoHESNJmqdRZ3tayaqU/y2qHwAAAP//AwBQSwECLQAUAAYACAAAACEAtoM4kv4A&#10;AADhAQAAEwAAAAAAAAAAAAAAAAAAAAAAW0NvbnRlbnRfVHlwZXNdLnhtbFBLAQItABQABgAIAAAA&#10;IQA4/SH/1gAAAJQBAAALAAAAAAAAAAAAAAAAAC8BAABfcmVscy8ucmVsc1BLAQItABQABgAIAAAA&#10;IQAbnL94FAIAACkEAAAOAAAAAAAAAAAAAAAAAC4CAABkcnMvZTJvRG9jLnhtbFBLAQItABQABgAI&#10;AAAAIQC3hV7z4AAAAA0BAAAPAAAAAAAAAAAAAAAAAG4EAABkcnMvZG93bnJldi54bWxQSwUGAAAA&#10;AAQABADzAAAAewUAAAAA&#10;"/>
            </w:pict>
          </mc:Fallback>
        </mc:AlternateContent>
      </w:r>
      <w:r>
        <w:rPr>
          <w:noProof/>
          <w:lang w:val="es-CL" w:eastAsia="es-CL"/>
        </w:rPr>
        <mc:AlternateContent>
          <mc:Choice Requires="wps">
            <w:drawing>
              <wp:anchor distT="0" distB="0" distL="114300" distR="114300" simplePos="0" relativeHeight="251571712" behindDoc="0" locked="0" layoutInCell="1" allowOverlap="1" wp14:anchorId="1843AC48" wp14:editId="6E7137EE">
                <wp:simplePos x="0" y="0"/>
                <wp:positionH relativeFrom="column">
                  <wp:posOffset>-965200</wp:posOffset>
                </wp:positionH>
                <wp:positionV relativeFrom="paragraph">
                  <wp:posOffset>2954020</wp:posOffset>
                </wp:positionV>
                <wp:extent cx="64770" cy="0"/>
                <wp:effectExtent l="11430" t="10160" r="9525" b="8890"/>
                <wp:wrapNone/>
                <wp:docPr id="2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C3D81" id="Line 211"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32.6pt" to="-70.9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pT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xPMVKk&#10;B482QnGUZ1kozmBcCZhabW1Ij57Ui9lo+tUhpeuOqD2PIl/PBgJjRPIQEhbOwBW74aNmgCEHr2Ol&#10;Tq3tAyXUAJ2iIee7IfzkEYXNafH0BK7R20lCyluYsc5/4LpHYVJhCZojLTlunAfhAL1Bwi1Kr4WU&#10;0W2p0FDh+SSfxACnpWDhMMCc3e9qadGRhH6JX6gCkD3ArD4oFsk6TtjqOvdEyMsc8FIFPkgE5Fxn&#10;l4b4Nk/nq9lqVoyKfLoaFWnTjN6v62I0XWdPk+ZdU9dN9j1Iy4qyE4xxFdTdmjMr/s786zO5tNW9&#10;Pe9lSB7ZY4og9vaPoqOTwbxLG+w0O29tqEYwFfoxgq9vJzT8r+uI+vnClz8AAAD//wMAUEsDBBQA&#10;BgAIAAAAIQDWmEBW4AAAAA0BAAAPAAAAZHJzL2Rvd25yZXYueG1sTI/BSsNAEIbvgu+wjOClpJvE&#10;tkjMpoiamxerpddpMibB7Gya3bbRp3cEQY8z8/PP9+XryfbqRKPvHBtI5jEo4srVHTcG3l7L6BaU&#10;D8g19o7JwCd5WBeXFzlmtTvzC502oVFSwj5DA20IQ6a1r1qy6OduIJbbuxstBhnHRtcjnqXc9jqN&#10;45W22LF8aHGgh5aqj83RGvDllg7l16yaxbubxlF6eHx+QmOur6b7O1CBpvAXhh98QYdCmPbuyLVX&#10;vYEoWaYiEwwsVssUlESiZJGIzv53pYtc/7covgEAAP//AwBQSwECLQAUAAYACAAAACEAtoM4kv4A&#10;AADhAQAAEwAAAAAAAAAAAAAAAAAAAAAAW0NvbnRlbnRfVHlwZXNdLnhtbFBLAQItABQABgAIAAAA&#10;IQA4/SH/1gAAAJQBAAALAAAAAAAAAAAAAAAAAC8BAABfcmVscy8ucmVsc1BLAQItABQABgAIAAAA&#10;IQCtSQpTFAIAACkEAAAOAAAAAAAAAAAAAAAAAC4CAABkcnMvZTJvRG9jLnhtbFBLAQItABQABgAI&#10;AAAAIQDWmEBW4AAAAA0BAAAPAAAAAAAAAAAAAAAAAG4EAABkcnMvZG93bnJldi54bWxQSwUGAAAA&#10;AAQABADzAAAAewUAAAAA&#10;"/>
            </w:pict>
          </mc:Fallback>
        </mc:AlternateContent>
      </w:r>
      <w:r>
        <w:rPr>
          <w:noProof/>
          <w:lang w:val="es-CL" w:eastAsia="es-CL"/>
        </w:rPr>
        <mc:AlternateContent>
          <mc:Choice Requires="wps">
            <w:drawing>
              <wp:anchor distT="0" distB="0" distL="114300" distR="114300" simplePos="0" relativeHeight="251570688" behindDoc="0" locked="0" layoutInCell="1" allowOverlap="1" wp14:anchorId="77350A57" wp14:editId="554C90A9">
                <wp:simplePos x="0" y="0"/>
                <wp:positionH relativeFrom="column">
                  <wp:posOffset>-965200</wp:posOffset>
                </wp:positionH>
                <wp:positionV relativeFrom="paragraph">
                  <wp:posOffset>3745865</wp:posOffset>
                </wp:positionV>
                <wp:extent cx="64770" cy="0"/>
                <wp:effectExtent l="11430" t="11430" r="9525" b="7620"/>
                <wp:wrapNone/>
                <wp:docPr id="2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8E04B" id="Line 212"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94.95pt" to="-70.9pt,2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QvEgIAACk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F8gpEi&#10;HWi0FYqjPMtDc3rjSohZqZ0N5dGzejZbTX84pPSqJerAI8mXi4HELGQkb1LCxhm4Yt9/1QxiyNHr&#10;2KlzY7sACT1A5yjI5S4IP3tE4XBaPDyAanTwJKQc0ox1/gvXHQpGhSVwjrDktHU+0CDlEBJuUXoj&#10;pIxqS4X6Cs8nUHDwOC0FC864sYf9Slp0ImFe4hdrehdm9VGxCNZywtY32xMhrzZcLlXAg0KAzs26&#10;DsTPeTpfz9azYlTk0/WoSOt69HmzKkbTTfYwqT/Vq1Wd/QrUsqJsBWNcBXbDcGbF34l/eybXsbqP&#10;570NyVv02C8gO/wj6ahkEO86BnvNLjs7KAzzGINvbycM/Os92K9f+PI3AAAA//8DAFBLAwQUAAYA&#10;CAAAACEAsKN8LuAAAAANAQAADwAAAGRycy9kb3ducmV2LnhtbEyPwU6DQBCG7ya+w2ZMvDR0Aa1p&#10;kaUxKjcvrRqvUxiByM5SdtuiT++YmOhxZv788335erK9OtLoO8cGknkMirhydceNgZfnMlqC8gG5&#10;xt4xGfgkD+vi/CzHrHYn3tBxGxolJewzNNCGMGRa+6oli37uBmK5vbvRYpBxbHQ94knKba/TOL7R&#10;FjuWDy0OdN9S9bE9WAO+fKV9+TWrZvHbVeMo3T88PaIxlxfT3S2oQFP4C8MPvqBDIUw7d+Daq95A&#10;lCxSkQkGFsvVCpREouQ6EZ3d70oXuf5vUXwDAAD//wMAUEsBAi0AFAAGAAgAAAAhALaDOJL+AAAA&#10;4QEAABMAAAAAAAAAAAAAAAAAAAAAAFtDb250ZW50X1R5cGVzXS54bWxQSwECLQAUAAYACAAAACEA&#10;OP0h/9YAAACUAQAACwAAAAAAAAAAAAAAAAAvAQAAX3JlbHMvLnJlbHNQSwECLQAUAAYACAAAACEA&#10;dzfULxICAAApBAAADgAAAAAAAAAAAAAAAAAuAgAAZHJzL2Uyb0RvYy54bWxQSwECLQAUAAYACAAA&#10;ACEAsKN8LuAAAAANAQAADwAAAAAAAAAAAAAAAABsBAAAZHJzL2Rvd25yZXYueG1sUEsFBgAAAAAE&#10;AAQA8wAAAHkFAAAAAA==&#10;"/>
            </w:pict>
          </mc:Fallback>
        </mc:AlternateContent>
      </w:r>
      <w:r>
        <w:rPr>
          <w:noProof/>
          <w:lang w:val="es-CL" w:eastAsia="es-CL"/>
        </w:rPr>
        <mc:AlternateContent>
          <mc:Choice Requires="wps">
            <w:drawing>
              <wp:anchor distT="0" distB="0" distL="114300" distR="114300" simplePos="0" relativeHeight="251569664" behindDoc="0" locked="0" layoutInCell="1" allowOverlap="1" wp14:anchorId="48DA90AF" wp14:editId="0E118442">
                <wp:simplePos x="0" y="0"/>
                <wp:positionH relativeFrom="column">
                  <wp:posOffset>-965200</wp:posOffset>
                </wp:positionH>
                <wp:positionV relativeFrom="paragraph">
                  <wp:posOffset>1727835</wp:posOffset>
                </wp:positionV>
                <wp:extent cx="0" cy="2376805"/>
                <wp:effectExtent l="11430" t="12700" r="7620" b="10795"/>
                <wp:wrapNone/>
                <wp:docPr id="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6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77A05" id="Line 213"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36.05pt" to="-76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IJFAIAACsEAAAOAAAAZHJzL2Uyb0RvYy54bWysU02P2yAQvVfqf0DcE3/EySZWnFVlJ72k&#10;3Ui7/QEEcIyKAQGJE1X97wXsWJv2UlX1AQ8w8+bNzGP9fG05uFBtmBQFTKYxBFRgSZg4FfDb226y&#10;hMBYJAjiUtAC3qiBz5uPH9adymkqG8kJ1cCBCJN3qoCNtSqPIoMb2iIzlYoKd1lL3SLrtvoUEY06&#10;h97yKI3jRdRJTZSWmBrjTqv+Em4Cfl1TbF/q2lALeAEdNxtWHdajX6PNGuUnjVTD8EAD/QOLFjHh&#10;ko5QFbIInDX7A6plWEsjazvFso1kXTNMQw2umiT+rZrXBikaanHNMWpsk/l/sPjr5aABIwVMMwgE&#10;at2M9kxQkCYz35xOmdz5lOKgfXn4Kl7VXuLvBghZNkicaCD5dlMuMPER0UOI3xjlUhy7L5I4H3S2&#10;MnTqWuvWQ7oegGsYyG0cCL1agPtD7E7T2dNiGc8DOsrvgUob+5nKFnijgNyxDsDosjfWE0H53cXn&#10;EXLHOA/z5gJ0BVzN03kIMJIz4i+9m9GnY8k1uCCvmPANeR/ctDwLEsAaish2sC1ivLddci48nivF&#10;0RmsXhI/VvFqu9wus0mWLraTLK6qyaddmU0Wu+RpXs2qsqySn55akuUNI4QKz+4uzyT7u/EPD6UX&#10;1ijQsQ3RI3rolyN7/wfSYZZ+fL0QjpLcDvo+Y6fI4Dy8Hi/593tnv3/jm18AAAD//wMAUEsDBBQA&#10;BgAIAAAAIQBFueb34AAAAA0BAAAPAAAAZHJzL2Rvd25yZXYueG1sTI/BTsMwEETvSPyDtUhcqtaJ&#10;KQGFbCoE5MaFAuLqxksSEa/T2G1Dv75GQoLj7Ixm3xSryfZiT6PvHCOkiwQEce1Mxw3C22s1vwXh&#10;g2aje8eE8E0eVuX5WaFz4w78Qvt1aEQsYZ9rhDaEIZfS1y1Z7RduII7epxutDlGOjTSjPsRy20uV&#10;JJm0uuP4odUDPbRUf613FsFX77StjrN6lnxcNY7U9vH5SSNeXkz3dyACTeEvDD/4ER3KyLRxOzZe&#10;9Ajz9FrFMQFB3agURIz8njYI2TJbgiwL+X9FeQIAAP//AwBQSwECLQAUAAYACAAAACEAtoM4kv4A&#10;AADhAQAAEwAAAAAAAAAAAAAAAAAAAAAAW0NvbnRlbnRfVHlwZXNdLnhtbFBLAQItABQABgAIAAAA&#10;IQA4/SH/1gAAAJQBAAALAAAAAAAAAAAAAAAAAC8BAABfcmVscy8ucmVsc1BLAQItABQABgAIAAAA&#10;IQAVGEIJFAIAACsEAAAOAAAAAAAAAAAAAAAAAC4CAABkcnMvZTJvRG9jLnhtbFBLAQItABQABgAI&#10;AAAAIQBFueb34AAAAA0BAAAPAAAAAAAAAAAAAAAAAG4EAABkcnMvZG93bnJldi54bWxQSwUGAAAA&#10;AAQABADzAAAAewUAAAAA&#10;"/>
            </w:pict>
          </mc:Fallback>
        </mc:AlternateContent>
      </w:r>
      <w:r>
        <w:rPr>
          <w:noProof/>
          <w:lang w:val="es-CL" w:eastAsia="es-CL"/>
        </w:rPr>
        <mc:AlternateContent>
          <mc:Choice Requires="wps">
            <w:drawing>
              <wp:anchor distT="0" distB="0" distL="114300" distR="114300" simplePos="0" relativeHeight="251568640" behindDoc="0" locked="0" layoutInCell="1" allowOverlap="1" wp14:anchorId="03ED64C4" wp14:editId="16412927">
                <wp:simplePos x="0" y="0"/>
                <wp:positionH relativeFrom="column">
                  <wp:posOffset>-965200</wp:posOffset>
                </wp:positionH>
                <wp:positionV relativeFrom="paragraph">
                  <wp:posOffset>1727835</wp:posOffset>
                </wp:positionV>
                <wp:extent cx="64770" cy="0"/>
                <wp:effectExtent l="11430" t="12700" r="9525" b="6350"/>
                <wp:wrapNone/>
                <wp:docPr id="2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422AE" id="Line 214" o:spid="_x0000_s1026" style="position:absolute;flip:x;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36.05pt" to="-70.9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63GwIAADM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Dxgp&#10;0sGM1kJxlGdFaE5vXAkxC7WxoTx6VC9mrek3h5RetETteCT5ejKQmIWM5E1K2DgDV2z7z5pBDNl7&#10;HTt1bGyHGinMp5AYwKEb6BhHc7qNhh89onA4Lh4fYX706klIGQBCmrHOf+S6Q8GosAT2EY4c1s4H&#10;Qr9CQrjSKyFlnLtUqK/wdJSPYoLTUrDgDGHO7rYLadGBBOXEL1YHnvswq/eKRbCWE7a82J4Iebbh&#10;cqkCHhQCdC7WWRrfp+l0OVlOikGRj5eDIq3rwYfVohiMV9njqH6oF4s6+xGoZUXZCsa4CuyuMs2K&#10;v5PB5cGcBXYT6q0NyVv02C8ge/1H0nGmYYxnQWw1O23sddagzBh8eUVB+vd7sO/f+vwnAAAA//8D&#10;AFBLAwQUAAYACAAAACEAzLiklt8AAAANAQAADwAAAGRycy9kb3ducmV2LnhtbEyPTUvEMBCG74L/&#10;IYzgrZsmfq216bKIehEE17rntBnbYjIpTbZb/70RBD3OzMs7z1NuFmfZjFMYPCkQqxwYUuvNQJ2C&#10;+u0xWwMLUZPR1hMq+MIAm+r0pNSF8Ud6xXkXO5ZKKBRaQR/jWHAe2h6dDis/IqXbh5+cjmmcOm4m&#10;fUzlznKZ59fc6YHSh16PeN9j+7k7OAXb/fPDxcvcOG/NbVe/G1fnT1Kp87Nlewcs4hL/wvCDn9Ch&#10;SkyNP5AJzCrIxJVMMlGBvJECWIpk4lIkneZ3xauS/7eovgEAAP//AwBQSwECLQAUAAYACAAAACEA&#10;toM4kv4AAADhAQAAEwAAAAAAAAAAAAAAAAAAAAAAW0NvbnRlbnRfVHlwZXNdLnhtbFBLAQItABQA&#10;BgAIAAAAIQA4/SH/1gAAAJQBAAALAAAAAAAAAAAAAAAAAC8BAABfcmVscy8ucmVsc1BLAQItABQA&#10;BgAIAAAAIQCM0g63GwIAADMEAAAOAAAAAAAAAAAAAAAAAC4CAABkcnMvZTJvRG9jLnhtbFBLAQIt&#10;ABQABgAIAAAAIQDMuKSW3wAAAA0BAAAPAAAAAAAAAAAAAAAAAHUEAABkcnMvZG93bnJldi54bWxQ&#10;SwUGAAAAAAQABADzAAAAgQUAAAAA&#10;"/>
            </w:pict>
          </mc:Fallback>
        </mc:AlternateContent>
      </w:r>
      <w:r>
        <w:rPr>
          <w:noProof/>
          <w:lang w:val="es-CL" w:eastAsia="es-CL"/>
        </w:rPr>
        <mc:AlternateContent>
          <mc:Choice Requires="wps">
            <w:drawing>
              <wp:anchor distT="0" distB="0" distL="114300" distR="114300" simplePos="0" relativeHeight="251567616" behindDoc="0" locked="0" layoutInCell="1" allowOverlap="1" wp14:anchorId="453F68DA" wp14:editId="3FCAA31E">
                <wp:simplePos x="0" y="0"/>
                <wp:positionH relativeFrom="column">
                  <wp:posOffset>-965200</wp:posOffset>
                </wp:positionH>
                <wp:positionV relativeFrom="paragraph">
                  <wp:posOffset>3385185</wp:posOffset>
                </wp:positionV>
                <wp:extent cx="132715" cy="0"/>
                <wp:effectExtent l="11430" t="12700" r="8255" b="6350"/>
                <wp:wrapNone/>
                <wp:docPr id="2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B7940" id="Line 215"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66.55pt" to="-65.55pt,2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dz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jpEi&#10;PWj0LBRHeTYJzRmMKyGmVhsbyqNH9WqeNf3ukNJ1R9SOR5JvJwOJWchI3qWEjTNwxXb4ohnEkL3X&#10;sVPH1vYBEnqAjlGQ000QfvSIwmH2kD8CD0SvroSU1zxjnf/MdY+CUWEJpCMuOTw7H3iQ8hoSrlF6&#10;LaSMckuFhgrPJ/kkJjgtBQvOEObsbltLiw4kDEz8YlHguQ+zeq9YBOs4YauL7YmQZxsulyrgQSVA&#10;52KdJ+LHPJ2vZqtZMSry6WpUpE0z+rSui9F0nT1OmoemrpvsZ6CWFWUnGOMqsLtOZ1b8nfqXd3Ke&#10;q9t83tqQvEeP/QKy138kHaUM6p3nYKvZaWOvEsNAxuDL4wkTf78H+/6JL38BAAD//wMAUEsDBBQA&#10;BgAIAAAAIQBronv04AAAAA0BAAAPAAAAZHJzL2Rvd25yZXYueG1sTI9BT8MwDIXvSPyHyEhcpi5N&#10;qyFUmk4I6I0LA8Q1a0xb0Thdk22FX48nIY2b7ff0/L1yPbtBHHAKvScNapmCQGq87anV8PZaJ7cg&#10;QjRkzeAJNXxjgHV1eVGawvojveBhE1vBIRQKo6GLcSykDE2HzoSlH5FY+/STM5HXqZV2MkcOd4PM&#10;0vRGOtMTf+jMiA8dNl+bvdMQ6nfc1T+LZpF+5K3HbPf4/GS0vr6a7+9ARJzj2QwnfEaHipm2fk82&#10;iEFDolYZl4kaVnmuQLAlUbniaft3klUp/7eofgEAAP//AwBQSwECLQAUAAYACAAAACEAtoM4kv4A&#10;AADhAQAAEwAAAAAAAAAAAAAAAAAAAAAAW0NvbnRlbnRfVHlwZXNdLnhtbFBLAQItABQABgAIAAAA&#10;IQA4/SH/1gAAAJQBAAALAAAAAAAAAAAAAAAAAC8BAABfcmVscy8ucmVsc1BLAQItABQABgAIAAAA&#10;IQD5bVdzFAIAACoEAAAOAAAAAAAAAAAAAAAAAC4CAABkcnMvZTJvRG9jLnhtbFBLAQItABQABgAI&#10;AAAAIQBronv04AAAAA0BAAAPAAAAAAAAAAAAAAAAAG4EAABkcnMvZG93bnJldi54bWxQSwUGAAAA&#10;AAQABADzAAAAewUAAAAA&#10;"/>
            </w:pict>
          </mc:Fallback>
        </mc:AlternateContent>
      </w:r>
      <w:r w:rsidR="005107A8" w:rsidRPr="005107A8">
        <w:rPr>
          <w:lang w:val="es-MX"/>
        </w:rPr>
        <w:t xml:space="preserve"> </w:t>
      </w:r>
      <w:r w:rsidRPr="005107A8">
        <w:rPr>
          <w:noProof/>
          <w:lang w:val="es-CL" w:eastAsia="es-CL"/>
        </w:rPr>
        <w:drawing>
          <wp:inline distT="0" distB="0" distL="0" distR="0" wp14:anchorId="476B302A" wp14:editId="1FEC0EF0">
            <wp:extent cx="8258810" cy="5447665"/>
            <wp:effectExtent l="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8810" cy="5447665"/>
                    </a:xfrm>
                    <a:prstGeom prst="rect">
                      <a:avLst/>
                    </a:prstGeom>
                    <a:noFill/>
                    <a:ln>
                      <a:noFill/>
                    </a:ln>
                  </pic:spPr>
                </pic:pic>
              </a:graphicData>
            </a:graphic>
          </wp:inline>
        </w:drawing>
      </w:r>
    </w:p>
    <w:p w14:paraId="127C9467" w14:textId="77777777" w:rsidR="00374BFD" w:rsidRPr="005E4288" w:rsidRDefault="00374BFD" w:rsidP="00122CF1">
      <w:pPr>
        <w:ind w:left="360"/>
        <w:rPr>
          <w:lang w:val="es-MX"/>
        </w:rPr>
        <w:sectPr w:rsidR="00374BFD" w:rsidRPr="005E4288" w:rsidSect="006E3AEF">
          <w:headerReference w:type="default" r:id="rId21"/>
          <w:footerReference w:type="default" r:id="rId22"/>
          <w:pgSz w:w="15842" w:h="12242" w:orient="landscape" w:code="1"/>
          <w:pgMar w:top="1418" w:right="1418" w:bottom="1418" w:left="1418" w:header="709" w:footer="709" w:gutter="0"/>
          <w:cols w:space="708"/>
          <w:docGrid w:linePitch="360"/>
        </w:sectPr>
      </w:pPr>
    </w:p>
    <w:p w14:paraId="5056004B" w14:textId="77777777" w:rsidR="00374BFD" w:rsidRPr="003A2636" w:rsidRDefault="00374BFD" w:rsidP="00122CF1">
      <w:pPr>
        <w:pStyle w:val="Ttulo4"/>
        <w:tabs>
          <w:tab w:val="clear" w:pos="2880"/>
        </w:tabs>
        <w:rPr>
          <w:lang w:val="es-MX"/>
        </w:rPr>
      </w:pPr>
      <w:bookmarkStart w:id="539" w:name="_Toc171243586"/>
      <w:r w:rsidRPr="0033200A">
        <w:rPr>
          <w:rFonts w:ascii="Arial Narrow" w:hAnsi="Arial Narrow"/>
        </w:rPr>
        <w:lastRenderedPageBreak/>
        <w:t>a) Dirección y órganos asesores</w:t>
      </w:r>
      <w:bookmarkEnd w:id="539"/>
    </w:p>
    <w:p w14:paraId="0E562506" w14:textId="77777777" w:rsidR="00374BFD" w:rsidRPr="005C0569" w:rsidRDefault="00374BFD" w:rsidP="00122CF1">
      <w:pPr>
        <w:ind w:left="360"/>
        <w:rPr>
          <w:rFonts w:ascii="Arial Narrow" w:hAnsi="Arial Narrow"/>
          <w:lang w:val="es-MX"/>
        </w:rPr>
      </w:pPr>
    </w:p>
    <w:p w14:paraId="19D7209D" w14:textId="77777777" w:rsidR="00374BFD" w:rsidRPr="005C0569" w:rsidRDefault="00374BFD" w:rsidP="00122CF1">
      <w:pPr>
        <w:ind w:left="360"/>
        <w:rPr>
          <w:rFonts w:ascii="Arial Narrow" w:hAnsi="Arial Narrow"/>
          <w:lang w:val="es-MX"/>
        </w:rPr>
      </w:pPr>
      <w:r w:rsidRPr="005C0569">
        <w:rPr>
          <w:rFonts w:ascii="Arial Narrow" w:hAnsi="Arial Narrow"/>
          <w:lang w:val="es-MX"/>
        </w:rPr>
        <w:t>La Dirección del establecimiento es la responsable de su gestión global en términos sanitarios, técnicos, administrativos y financieros, para lo cual cuenta con el apoyo de las subdirecciones y de los siguientes órganos asesores:</w:t>
      </w:r>
    </w:p>
    <w:p w14:paraId="6D0ADACF" w14:textId="77777777" w:rsidR="00374BFD" w:rsidRPr="005C0569" w:rsidRDefault="00374BFD" w:rsidP="00950D86">
      <w:pPr>
        <w:numPr>
          <w:ilvl w:val="0"/>
          <w:numId w:val="28"/>
        </w:numPr>
        <w:rPr>
          <w:rFonts w:ascii="Arial Narrow" w:hAnsi="Arial Narrow"/>
          <w:lang w:val="es-MX"/>
        </w:rPr>
      </w:pPr>
      <w:r w:rsidRPr="005C0569">
        <w:rPr>
          <w:rFonts w:ascii="Arial Narrow" w:hAnsi="Arial Narrow"/>
          <w:lang w:val="es-MX"/>
        </w:rPr>
        <w:t>Unidades: (1) Auditoría, (2) Jurídica, (3) Comunicaciones, (4) Control de Gestión, Información y Desarrollo, (5) Gestión de Calidad y Seguridad del Paciente,</w:t>
      </w:r>
    </w:p>
    <w:p w14:paraId="547924BE" w14:textId="77777777" w:rsidR="00374BFD" w:rsidRPr="005C0569" w:rsidRDefault="00374BFD" w:rsidP="00950D86">
      <w:pPr>
        <w:numPr>
          <w:ilvl w:val="0"/>
          <w:numId w:val="28"/>
        </w:numPr>
        <w:rPr>
          <w:rFonts w:ascii="Arial Narrow" w:hAnsi="Arial Narrow"/>
          <w:lang w:val="es-MX"/>
        </w:rPr>
      </w:pPr>
      <w:r w:rsidRPr="005C0569">
        <w:rPr>
          <w:rFonts w:ascii="Arial Narrow" w:hAnsi="Arial Narrow"/>
          <w:lang w:val="es-MX"/>
        </w:rPr>
        <w:t>Consejos: (6) Consejos Técnicos Asesores, (7) Consejo Consultivo, (8) Comités (Bioética, Farmacia, Garantías de Salud), (9) Secretaría y Oficina de Partes</w:t>
      </w:r>
    </w:p>
    <w:p w14:paraId="46837C71" w14:textId="77777777" w:rsidR="00374BFD" w:rsidRPr="005C0569" w:rsidRDefault="00374BFD" w:rsidP="00122CF1">
      <w:pPr>
        <w:ind w:left="360"/>
        <w:rPr>
          <w:rFonts w:ascii="Arial Narrow" w:hAnsi="Arial Narrow"/>
          <w:lang w:val="es-MX"/>
        </w:rPr>
      </w:pPr>
    </w:p>
    <w:p w14:paraId="3D49D8B6" w14:textId="77777777" w:rsidR="00374BFD" w:rsidRPr="005C0569" w:rsidRDefault="00374BFD" w:rsidP="00122CF1">
      <w:pPr>
        <w:ind w:left="360"/>
        <w:rPr>
          <w:rFonts w:ascii="Arial Narrow" w:hAnsi="Arial Narrow"/>
          <w:lang w:val="es-MX"/>
        </w:rPr>
      </w:pPr>
      <w:r w:rsidRPr="005C0569">
        <w:rPr>
          <w:rFonts w:ascii="Arial Narrow" w:hAnsi="Arial Narrow"/>
          <w:lang w:val="es-MX"/>
        </w:rPr>
        <w:t>A continuación se describe brevemente el rol de cada uno.</w:t>
      </w:r>
    </w:p>
    <w:p w14:paraId="550B99E7" w14:textId="77777777" w:rsidR="00374BFD" w:rsidRPr="005C0569" w:rsidRDefault="00374BFD" w:rsidP="00973696">
      <w:pPr>
        <w:pStyle w:val="Ttulo5"/>
        <w:rPr>
          <w:rFonts w:ascii="Arial Narrow" w:hAnsi="Arial Narrow"/>
        </w:rPr>
      </w:pPr>
      <w:bookmarkStart w:id="540" w:name="_Toc171243587"/>
      <w:r w:rsidRPr="005C0569">
        <w:rPr>
          <w:rFonts w:ascii="Arial Narrow" w:hAnsi="Arial Narrow"/>
        </w:rPr>
        <w:t xml:space="preserve"> (1) Auditoría</w:t>
      </w:r>
      <w:bookmarkEnd w:id="540"/>
    </w:p>
    <w:p w14:paraId="391C2050" w14:textId="77777777" w:rsidR="00374BFD" w:rsidRPr="005C0569" w:rsidRDefault="00374BFD" w:rsidP="00122CF1">
      <w:pPr>
        <w:ind w:left="360"/>
        <w:rPr>
          <w:rFonts w:ascii="Arial Narrow" w:hAnsi="Arial Narrow"/>
        </w:rPr>
      </w:pPr>
    </w:p>
    <w:p w14:paraId="07107E66" w14:textId="77777777" w:rsidR="00374BFD" w:rsidRPr="005C0569" w:rsidRDefault="00374BFD" w:rsidP="00122CF1">
      <w:pPr>
        <w:ind w:left="360"/>
        <w:rPr>
          <w:rFonts w:ascii="Arial Narrow" w:hAnsi="Arial Narrow"/>
        </w:rPr>
      </w:pPr>
      <w:r w:rsidRPr="005C0569">
        <w:rPr>
          <w:rFonts w:ascii="Arial Narrow" w:hAnsi="Arial Narrow"/>
        </w:rPr>
        <w:t>Este ente asesor realizará  auditorías sobre materias que determine el Consejo de Auditoría General de Gobierno, quienes definen objetivos, metodologías a usar y fechas  en que serán realizadas; realizará, de manera local o en ejecución mixta con la Unidad de Auditoría del SSVQ, las auditorías solicitadas por el Ministerio de Salud y/o requeridas por la Dirección  del Servicio. También realizará las auditorías solicitadas por el Director del Hospital preventivas a los procesos clínicos y administrativos claves del establecimiento, tales como:</w:t>
      </w:r>
    </w:p>
    <w:p w14:paraId="1ECDC0A9" w14:textId="77777777" w:rsidR="00374BFD" w:rsidRPr="005C0569" w:rsidRDefault="00374BFD" w:rsidP="00122CF1">
      <w:pPr>
        <w:ind w:left="360"/>
        <w:rPr>
          <w:rFonts w:ascii="Arial Narrow" w:hAnsi="Arial Narrow"/>
        </w:rPr>
      </w:pPr>
    </w:p>
    <w:p w14:paraId="5664D04F" w14:textId="77777777" w:rsidR="00374BFD" w:rsidRPr="005C0569" w:rsidRDefault="00374BFD" w:rsidP="00950D86">
      <w:pPr>
        <w:numPr>
          <w:ilvl w:val="0"/>
          <w:numId w:val="29"/>
        </w:numPr>
        <w:rPr>
          <w:rFonts w:ascii="Arial Narrow" w:hAnsi="Arial Narrow"/>
        </w:rPr>
      </w:pPr>
      <w:r w:rsidRPr="005C0569">
        <w:rPr>
          <w:rFonts w:ascii="Arial Narrow" w:hAnsi="Arial Narrow"/>
        </w:rPr>
        <w:t xml:space="preserve">Asistencial: muertes maternas, infantiles y del adulto,  estadías prolongadas, gestión y calidad del registro en ficha clínica, traslados a establecimientos de mayor complejidad, entrega de informes de anatomía patológica, utilización de horas médicas, garantías GES, etc. </w:t>
      </w:r>
    </w:p>
    <w:p w14:paraId="74985A63" w14:textId="77777777" w:rsidR="00374BFD" w:rsidRPr="005C0569" w:rsidRDefault="00374BFD" w:rsidP="00950D86">
      <w:pPr>
        <w:numPr>
          <w:ilvl w:val="0"/>
          <w:numId w:val="29"/>
        </w:numPr>
        <w:rPr>
          <w:rFonts w:ascii="Arial Narrow" w:hAnsi="Arial Narrow"/>
        </w:rPr>
      </w:pPr>
      <w:r w:rsidRPr="005C0569">
        <w:rPr>
          <w:rFonts w:ascii="Arial Narrow" w:hAnsi="Arial Narrow"/>
        </w:rPr>
        <w:t xml:space="preserve">Administrativa-financiera;  funcionamiento de cobranza, convenios, deuda, chile compra, farmacia y bodega, cumplimiento de programa anual de capacitación.  </w:t>
      </w:r>
    </w:p>
    <w:p w14:paraId="13D07331" w14:textId="77777777" w:rsidR="00374BFD" w:rsidRPr="005C0569" w:rsidRDefault="00374BFD" w:rsidP="00122CF1">
      <w:pPr>
        <w:ind w:left="360"/>
        <w:rPr>
          <w:rFonts w:ascii="Arial Narrow" w:hAnsi="Arial Narrow"/>
        </w:rPr>
      </w:pPr>
    </w:p>
    <w:p w14:paraId="3EDFCF94" w14:textId="77777777" w:rsidR="00374BFD" w:rsidRPr="005C0569" w:rsidRDefault="00374BFD" w:rsidP="00122CF1">
      <w:pPr>
        <w:ind w:left="360"/>
        <w:rPr>
          <w:rFonts w:ascii="Arial Narrow" w:hAnsi="Arial Narrow"/>
          <w:highlight w:val="cyan"/>
        </w:rPr>
      </w:pPr>
      <w:r w:rsidRPr="005C0569">
        <w:rPr>
          <w:rFonts w:ascii="Arial Narrow" w:hAnsi="Arial Narrow"/>
        </w:rPr>
        <w:t>Auditoría elaborará un Plan para avanzar en el control de la Gestión de los centros de responsabilidad, desde el punto de vista de productividad, el cual debe apuntar a la obtención de los costos de los principales productos del establecimiento y de cada centro de responsabilidad; generará dentro de la organización la cultura de la planificación de actividades anuales, mediante la asignación de metas, indicadores y responsables.</w:t>
      </w:r>
    </w:p>
    <w:p w14:paraId="2B2B441F" w14:textId="77777777" w:rsidR="00374BFD" w:rsidRPr="005C0569" w:rsidRDefault="00374BFD" w:rsidP="00973696">
      <w:pPr>
        <w:pStyle w:val="Ttulo5"/>
        <w:rPr>
          <w:rFonts w:ascii="Arial Narrow" w:hAnsi="Arial Narrow"/>
        </w:rPr>
      </w:pPr>
      <w:r w:rsidRPr="005C0569">
        <w:rPr>
          <w:rFonts w:ascii="Arial Narrow" w:hAnsi="Arial Narrow"/>
        </w:rPr>
        <w:t>(2) Jurídica</w:t>
      </w:r>
    </w:p>
    <w:p w14:paraId="35E12D8F" w14:textId="77777777" w:rsidR="00374BFD" w:rsidRPr="005C0569" w:rsidRDefault="00374BFD" w:rsidP="00122CF1">
      <w:pPr>
        <w:ind w:left="360"/>
        <w:rPr>
          <w:rFonts w:ascii="Arial Narrow" w:hAnsi="Arial Narrow"/>
        </w:rPr>
      </w:pPr>
    </w:p>
    <w:p w14:paraId="1A9D87B1" w14:textId="77777777" w:rsidR="00374BFD" w:rsidRDefault="00374BFD" w:rsidP="00122CF1">
      <w:pPr>
        <w:ind w:left="360"/>
        <w:rPr>
          <w:rFonts w:ascii="Arial Narrow" w:hAnsi="Arial Narrow"/>
        </w:rPr>
      </w:pPr>
      <w:r w:rsidRPr="005C0569">
        <w:rPr>
          <w:rFonts w:ascii="Arial Narrow" w:hAnsi="Arial Narrow"/>
        </w:rPr>
        <w:t>Provee la información jurídica y lineamientos legales, aunando criterios de aplicación de las normas sanitarias que competen tanto al sector salud en general como a otros sectores. Tendrá como función brindar asesoría a la Dirección en la ejecución de convenios, contrataciones, adquisiciones, mediaciones y todas aquellas acciones que requieran de un aporte legal.</w:t>
      </w:r>
    </w:p>
    <w:p w14:paraId="286B4261" w14:textId="77777777" w:rsidR="0033200A" w:rsidRDefault="0033200A" w:rsidP="00122CF1">
      <w:pPr>
        <w:ind w:left="360"/>
        <w:rPr>
          <w:rFonts w:ascii="Arial Narrow" w:hAnsi="Arial Narrow"/>
        </w:rPr>
      </w:pPr>
    </w:p>
    <w:p w14:paraId="35DE5C1B" w14:textId="77777777" w:rsidR="0033200A" w:rsidRDefault="0033200A" w:rsidP="00122CF1">
      <w:pPr>
        <w:ind w:left="360"/>
        <w:rPr>
          <w:rFonts w:ascii="Arial Narrow" w:hAnsi="Arial Narrow"/>
        </w:rPr>
      </w:pPr>
    </w:p>
    <w:p w14:paraId="2E803B9F" w14:textId="77777777" w:rsidR="0033200A" w:rsidRDefault="0033200A" w:rsidP="00122CF1">
      <w:pPr>
        <w:ind w:left="360"/>
        <w:rPr>
          <w:rFonts w:ascii="Arial Narrow" w:hAnsi="Arial Narrow"/>
        </w:rPr>
      </w:pPr>
    </w:p>
    <w:p w14:paraId="087C0501" w14:textId="77777777" w:rsidR="0033200A" w:rsidRPr="005C0569" w:rsidRDefault="0033200A" w:rsidP="00122CF1">
      <w:pPr>
        <w:ind w:left="360"/>
        <w:rPr>
          <w:rFonts w:ascii="Arial Narrow" w:hAnsi="Arial Narrow"/>
          <w:lang w:val="es-MX"/>
        </w:rPr>
      </w:pPr>
    </w:p>
    <w:p w14:paraId="18D89A5C" w14:textId="77777777" w:rsidR="00374BFD" w:rsidRPr="005C0569" w:rsidRDefault="00374BFD" w:rsidP="00973696">
      <w:pPr>
        <w:pStyle w:val="Ttulo5"/>
        <w:rPr>
          <w:rFonts w:ascii="Arial Narrow" w:hAnsi="Arial Narrow"/>
        </w:rPr>
      </w:pPr>
      <w:r w:rsidRPr="005C0569">
        <w:rPr>
          <w:rFonts w:ascii="Arial Narrow" w:hAnsi="Arial Narrow"/>
        </w:rPr>
        <w:lastRenderedPageBreak/>
        <w:t>(3) Comunicaciones</w:t>
      </w:r>
    </w:p>
    <w:p w14:paraId="48A6683B" w14:textId="77777777" w:rsidR="00374BFD" w:rsidRPr="005C0569" w:rsidRDefault="00374BFD" w:rsidP="00122CF1">
      <w:pPr>
        <w:ind w:left="360"/>
        <w:rPr>
          <w:rFonts w:ascii="Arial Narrow" w:hAnsi="Arial Narrow"/>
          <w:lang w:val="es-MX"/>
        </w:rPr>
      </w:pPr>
    </w:p>
    <w:p w14:paraId="32F96ABD" w14:textId="77777777" w:rsidR="00374BFD" w:rsidRPr="005C0569" w:rsidRDefault="00374BFD" w:rsidP="00122CF1">
      <w:pPr>
        <w:ind w:left="360"/>
        <w:rPr>
          <w:rFonts w:ascii="Arial Narrow" w:hAnsi="Arial Narrow"/>
          <w:lang w:val="es-MX"/>
        </w:rPr>
      </w:pPr>
      <w:r w:rsidRPr="005C0569">
        <w:rPr>
          <w:rFonts w:ascii="Arial Narrow" w:hAnsi="Arial Narrow"/>
          <w:lang w:val="es-MX"/>
        </w:rPr>
        <w:t>Esta sección tendrá como responsabilidad:</w:t>
      </w:r>
    </w:p>
    <w:p w14:paraId="25809D31" w14:textId="77777777" w:rsidR="00374BFD" w:rsidRPr="005C0569" w:rsidRDefault="00374BFD" w:rsidP="00950D86">
      <w:pPr>
        <w:numPr>
          <w:ilvl w:val="0"/>
          <w:numId w:val="30"/>
        </w:numPr>
        <w:rPr>
          <w:rFonts w:ascii="Arial Narrow" w:hAnsi="Arial Narrow"/>
        </w:rPr>
      </w:pPr>
      <w:r w:rsidRPr="005C0569">
        <w:rPr>
          <w:rFonts w:ascii="Arial Narrow" w:hAnsi="Arial Narrow"/>
          <w:lang w:val="es-MX"/>
        </w:rPr>
        <w:t xml:space="preserve">Las Comunicaciones Internas, que consideran el diseño, reporteo y redacción del boletín institucional y de los murales institucionales; la actualización, generación de informaciones y gráficas en la intranet y página web; y la generación de proyectos comunicacionales tendientes al logro de los objetivos institucionales. El </w:t>
      </w:r>
      <w:r w:rsidRPr="005C0569">
        <w:rPr>
          <w:rFonts w:ascii="Arial Narrow" w:hAnsi="Arial Narrow"/>
        </w:rPr>
        <w:t>Comité  Editorial Boletín será el equipo encargado de seleccionar, orientar y determinar los contenidos y el tratamiento de las noticias que se publican en “Nuestro Boletín“ de aparición mensual  que se publica en papel y en el portal Web del HSMQ.</w:t>
      </w:r>
    </w:p>
    <w:p w14:paraId="521B340C" w14:textId="77777777" w:rsidR="00374BFD" w:rsidRPr="005C0569" w:rsidRDefault="00374BFD" w:rsidP="00950D86">
      <w:pPr>
        <w:numPr>
          <w:ilvl w:val="0"/>
          <w:numId w:val="30"/>
        </w:numPr>
        <w:rPr>
          <w:rFonts w:ascii="Arial Narrow" w:hAnsi="Arial Narrow"/>
          <w:lang w:val="es-MX"/>
        </w:rPr>
      </w:pPr>
      <w:r w:rsidRPr="005C0569">
        <w:rPr>
          <w:rFonts w:ascii="Arial Narrow" w:hAnsi="Arial Narrow"/>
          <w:lang w:val="es-MX"/>
        </w:rPr>
        <w:t>Asesorías Comunicacionales a la Dirección, jefes de servicios y personal que lo requiera, en cuanto a políticas, atención de conflictos y campañas.</w:t>
      </w:r>
    </w:p>
    <w:p w14:paraId="78A882A1" w14:textId="77777777" w:rsidR="00374BFD" w:rsidRPr="005C0569" w:rsidRDefault="00374BFD" w:rsidP="00950D86">
      <w:pPr>
        <w:numPr>
          <w:ilvl w:val="0"/>
          <w:numId w:val="30"/>
        </w:numPr>
        <w:rPr>
          <w:rFonts w:ascii="Arial Narrow" w:hAnsi="Arial Narrow"/>
          <w:lang w:val="es-MX"/>
        </w:rPr>
      </w:pPr>
      <w:r w:rsidRPr="005C0569">
        <w:rPr>
          <w:rFonts w:ascii="Arial Narrow" w:hAnsi="Arial Narrow"/>
          <w:lang w:val="es-MX"/>
        </w:rPr>
        <w:t>Las Comunicaciones Externas dirigidas al manejo de la imagen institucional, a potenciar el equilibrio informativo entre el hospital, los usuarios y la prensa, crear y producir material de apoyo.</w:t>
      </w:r>
    </w:p>
    <w:p w14:paraId="73A84542" w14:textId="77777777" w:rsidR="00374BFD" w:rsidRPr="005C0569" w:rsidRDefault="00374BFD" w:rsidP="00950D86">
      <w:pPr>
        <w:numPr>
          <w:ilvl w:val="0"/>
          <w:numId w:val="30"/>
        </w:numPr>
        <w:rPr>
          <w:rFonts w:ascii="Arial Narrow" w:hAnsi="Arial Narrow"/>
          <w:lang w:val="es-MX"/>
        </w:rPr>
      </w:pPr>
      <w:r w:rsidRPr="005C0569">
        <w:rPr>
          <w:rFonts w:ascii="Arial Narrow" w:hAnsi="Arial Narrow"/>
          <w:lang w:val="es-MX"/>
        </w:rPr>
        <w:t>Relaciones Pública, organización de eventos internos y asesorías protocolares.</w:t>
      </w:r>
    </w:p>
    <w:p w14:paraId="1975EF0A" w14:textId="77777777" w:rsidR="00374BFD" w:rsidRPr="005C0569" w:rsidRDefault="00374BFD" w:rsidP="00122CF1">
      <w:pPr>
        <w:ind w:left="360"/>
        <w:rPr>
          <w:rFonts w:ascii="Arial Narrow" w:hAnsi="Arial Narrow"/>
          <w:lang w:val="es-MX"/>
        </w:rPr>
      </w:pPr>
    </w:p>
    <w:p w14:paraId="5C600210" w14:textId="77777777" w:rsidR="00374BFD" w:rsidRPr="005C0569" w:rsidRDefault="00374BFD" w:rsidP="00973696">
      <w:pPr>
        <w:pStyle w:val="Ttulo5"/>
        <w:rPr>
          <w:rFonts w:ascii="Arial Narrow" w:hAnsi="Arial Narrow"/>
        </w:rPr>
      </w:pPr>
      <w:bookmarkStart w:id="541" w:name="_Toc171243588"/>
      <w:r w:rsidRPr="005C0569">
        <w:rPr>
          <w:rFonts w:ascii="Arial Narrow" w:hAnsi="Arial Narrow"/>
        </w:rPr>
        <w:t xml:space="preserve">(4) Control de </w:t>
      </w:r>
      <w:bookmarkEnd w:id="541"/>
      <w:r w:rsidRPr="005C0569">
        <w:rPr>
          <w:rFonts w:ascii="Arial Narrow" w:hAnsi="Arial Narrow"/>
        </w:rPr>
        <w:t>Gestión, Información y Desarrollo</w:t>
      </w:r>
    </w:p>
    <w:p w14:paraId="6A3BF8D3" w14:textId="77777777" w:rsidR="00374BFD" w:rsidRPr="005C0569" w:rsidRDefault="00374BFD" w:rsidP="00122CF1">
      <w:pPr>
        <w:ind w:left="360"/>
        <w:rPr>
          <w:rFonts w:ascii="Arial Narrow" w:hAnsi="Arial Narrow"/>
          <w:lang w:val="es-MX"/>
        </w:rPr>
      </w:pPr>
    </w:p>
    <w:p w14:paraId="19C5AEC4" w14:textId="77777777" w:rsidR="00374BFD" w:rsidRPr="005C0569" w:rsidRDefault="00374BFD" w:rsidP="00122CF1">
      <w:pPr>
        <w:ind w:left="360"/>
        <w:rPr>
          <w:rFonts w:ascii="Arial Narrow" w:hAnsi="Arial Narrow"/>
        </w:rPr>
      </w:pPr>
      <w:r w:rsidRPr="005C0569">
        <w:rPr>
          <w:rFonts w:ascii="Arial Narrow" w:hAnsi="Arial Narrow"/>
        </w:rPr>
        <w:t>Control de Gestión, Información y Desarrollo deberá apoyar el control de la gestión  del establecimiento  en relación a la misión y los objetivos estratégicos determinados por el Hospital. Esto implica coordinar, monitorear,  evaluar  e informar  el cumplimiento de los compromisos de gestión y metas establecidas en los instrumentos de control, tanto gubernamental como sectorial. Para lo anterior contará con las subunidades Gestión de la Información (antigua Unidad de Estadística) y Desarrollo de Soporte de la Información (antigua Unidad de Informática).</w:t>
      </w:r>
    </w:p>
    <w:p w14:paraId="4FCE4F32" w14:textId="77777777" w:rsidR="00374BFD" w:rsidRPr="005C0569" w:rsidRDefault="00374BFD" w:rsidP="00122CF1">
      <w:pPr>
        <w:ind w:left="360"/>
        <w:rPr>
          <w:rFonts w:ascii="Arial Narrow" w:hAnsi="Arial Narrow"/>
        </w:rPr>
      </w:pPr>
    </w:p>
    <w:p w14:paraId="38C121A2" w14:textId="77777777" w:rsidR="00374BFD" w:rsidRPr="005C0569" w:rsidRDefault="00374BFD" w:rsidP="00122CF1">
      <w:pPr>
        <w:ind w:left="360"/>
        <w:rPr>
          <w:rFonts w:ascii="Arial Narrow" w:hAnsi="Arial Narrow"/>
        </w:rPr>
      </w:pPr>
      <w:r w:rsidRPr="005C0569">
        <w:rPr>
          <w:rFonts w:ascii="Arial Narrow" w:hAnsi="Arial Narrow"/>
        </w:rPr>
        <w:t xml:space="preserve">Un aspecto vital en el control es contar con información  sobre las acciones que contribuyan a tomar decisiones orientadas a alcanzar los objetivos trazados, midiendo resultados y orientando la gestión hacia la mejora permanente. Por esta razón, se elaborará un sistema de información de la gestión bimensual que sea conocido por el equipo de dirección.  </w:t>
      </w:r>
    </w:p>
    <w:p w14:paraId="64340FFA" w14:textId="77777777" w:rsidR="00374BFD" w:rsidRPr="005C0569" w:rsidRDefault="00374BFD" w:rsidP="00122CF1">
      <w:pPr>
        <w:ind w:left="360"/>
        <w:rPr>
          <w:rFonts w:ascii="Arial Narrow" w:hAnsi="Arial Narrow"/>
        </w:rPr>
      </w:pPr>
    </w:p>
    <w:p w14:paraId="3C55D8A4" w14:textId="77777777" w:rsidR="00374BFD" w:rsidRPr="005C0569" w:rsidRDefault="00374BFD" w:rsidP="00122CF1">
      <w:pPr>
        <w:ind w:left="360"/>
        <w:rPr>
          <w:rFonts w:ascii="Arial Narrow" w:hAnsi="Arial Narrow"/>
        </w:rPr>
      </w:pPr>
      <w:r w:rsidRPr="005C0569">
        <w:rPr>
          <w:rFonts w:ascii="Arial Narrow" w:hAnsi="Arial Narrow"/>
        </w:rPr>
        <w:t>Corresponderá a este ente asesor:</w:t>
      </w:r>
    </w:p>
    <w:p w14:paraId="4464D7DB" w14:textId="77777777" w:rsidR="00374BFD" w:rsidRPr="005C0569" w:rsidRDefault="00374BFD" w:rsidP="00950D86">
      <w:pPr>
        <w:numPr>
          <w:ilvl w:val="0"/>
          <w:numId w:val="31"/>
        </w:numPr>
        <w:rPr>
          <w:rFonts w:ascii="Arial Narrow" w:hAnsi="Arial Narrow"/>
        </w:rPr>
      </w:pPr>
      <w:r w:rsidRPr="005C0569">
        <w:rPr>
          <w:rFonts w:ascii="Arial Narrow" w:hAnsi="Arial Narrow"/>
        </w:rPr>
        <w:t xml:space="preserve">Confeccionar un informe bimensual que contenga un conjunto mínimo de indicadores que permita monitorear el desarrollo de las actividades hospitalarias planificadas y comprometidas, incluyendo la relación producción  final  con producción intermedia.  </w:t>
      </w:r>
    </w:p>
    <w:p w14:paraId="6BB9C2F3" w14:textId="77777777" w:rsidR="00374BFD" w:rsidRPr="005C0569" w:rsidRDefault="00374BFD" w:rsidP="00950D86">
      <w:pPr>
        <w:numPr>
          <w:ilvl w:val="0"/>
          <w:numId w:val="31"/>
        </w:numPr>
        <w:rPr>
          <w:rFonts w:ascii="Arial Narrow" w:hAnsi="Arial Narrow"/>
        </w:rPr>
      </w:pPr>
      <w:r w:rsidRPr="005C0569">
        <w:rPr>
          <w:rFonts w:ascii="Arial Narrow" w:hAnsi="Arial Narrow"/>
        </w:rPr>
        <w:t xml:space="preserve">Monitorear y evaluar el desarrollo de las estrategias para desplegar a toda la comunidad hospitalaria: la transformación hospitalaria, el nuevo Modelo de Gestión, las metodologías y la información asociada. </w:t>
      </w:r>
    </w:p>
    <w:p w14:paraId="5078CEAD" w14:textId="77777777" w:rsidR="00374BFD" w:rsidRPr="005C0569" w:rsidRDefault="00374BFD" w:rsidP="00950D86">
      <w:pPr>
        <w:numPr>
          <w:ilvl w:val="0"/>
          <w:numId w:val="31"/>
        </w:numPr>
        <w:rPr>
          <w:rFonts w:ascii="Arial Narrow" w:hAnsi="Arial Narrow"/>
        </w:rPr>
      </w:pPr>
      <w:r w:rsidRPr="005C0569">
        <w:rPr>
          <w:rFonts w:ascii="Arial Narrow" w:hAnsi="Arial Narrow"/>
        </w:rPr>
        <w:t xml:space="preserve">Monitorear y medir resultados de la implementación y funcionamiento de los Centros de Responsabilidad promover su evaluación para detectar áreas de mejoramiento y de fijación de indicadores como medio de control.  </w:t>
      </w:r>
    </w:p>
    <w:p w14:paraId="459D99FD" w14:textId="77777777" w:rsidR="00374BFD" w:rsidRPr="005C0569" w:rsidRDefault="00374BFD" w:rsidP="00950D86">
      <w:pPr>
        <w:numPr>
          <w:ilvl w:val="0"/>
          <w:numId w:val="31"/>
        </w:numPr>
        <w:rPr>
          <w:rFonts w:ascii="Arial Narrow" w:hAnsi="Arial Narrow"/>
        </w:rPr>
      </w:pPr>
      <w:r w:rsidRPr="005C0569">
        <w:rPr>
          <w:rFonts w:ascii="Arial Narrow" w:hAnsi="Arial Narrow"/>
        </w:rPr>
        <w:t>Aportar evidencia e información relevante a la dirección, contribuyendo al desarrollo  y proyecciones de la institución.</w:t>
      </w:r>
    </w:p>
    <w:p w14:paraId="4A296244" w14:textId="77777777" w:rsidR="00374BFD" w:rsidRPr="005C0569" w:rsidRDefault="00374BFD" w:rsidP="00950D86">
      <w:pPr>
        <w:numPr>
          <w:ilvl w:val="0"/>
          <w:numId w:val="31"/>
        </w:numPr>
        <w:rPr>
          <w:rFonts w:ascii="Arial Narrow" w:hAnsi="Arial Narrow"/>
          <w:b/>
        </w:rPr>
      </w:pPr>
      <w:r w:rsidRPr="005C0569">
        <w:rPr>
          <w:rFonts w:ascii="Arial Narrow" w:hAnsi="Arial Narrow"/>
          <w:lang w:val="es-CL"/>
        </w:rPr>
        <w:t xml:space="preserve">Supervisar el proceso de registro y control de la producción del establecimiento, para efectuar la facturación de las prestaciones otorgadas a la población asignada. </w:t>
      </w:r>
    </w:p>
    <w:p w14:paraId="30AB9F00" w14:textId="77777777" w:rsidR="00374BFD" w:rsidRPr="0031403B" w:rsidRDefault="00374BFD" w:rsidP="00950D86">
      <w:pPr>
        <w:numPr>
          <w:ilvl w:val="0"/>
          <w:numId w:val="31"/>
        </w:numPr>
        <w:rPr>
          <w:rFonts w:ascii="Arial Narrow" w:hAnsi="Arial Narrow"/>
          <w:lang w:val="es-CL"/>
        </w:rPr>
      </w:pPr>
      <w:r w:rsidRPr="0031403B">
        <w:rPr>
          <w:rFonts w:ascii="Arial Narrow" w:hAnsi="Arial Narrow"/>
          <w:lang w:val="es-CL"/>
        </w:rPr>
        <w:lastRenderedPageBreak/>
        <w:t>Desarrollar  informáticamente el hospital  alineado directamente con las políticas del SSVQ, considerando que p</w:t>
      </w:r>
      <w:r w:rsidRPr="005C0569">
        <w:rPr>
          <w:rFonts w:ascii="Arial Narrow" w:hAnsi="Arial Narrow"/>
          <w:lang w:val="es-CL"/>
        </w:rPr>
        <w:t>ara el hospital las tecnologías de información son indispensables para su diseño y operación.</w:t>
      </w:r>
    </w:p>
    <w:p w14:paraId="42FF83BD" w14:textId="77777777" w:rsidR="00374BFD" w:rsidRPr="0031403B" w:rsidRDefault="00374BFD" w:rsidP="00950D86">
      <w:pPr>
        <w:numPr>
          <w:ilvl w:val="0"/>
          <w:numId w:val="31"/>
        </w:numPr>
        <w:rPr>
          <w:rFonts w:ascii="Arial Narrow" w:hAnsi="Arial Narrow"/>
          <w:lang w:val="es-CL"/>
        </w:rPr>
      </w:pPr>
      <w:r w:rsidRPr="0031403B">
        <w:rPr>
          <w:rFonts w:ascii="Arial Narrow" w:hAnsi="Arial Narrow"/>
          <w:lang w:val="es-CL"/>
        </w:rPr>
        <w:t>Desarrollo informático del establecimiento en telemedicina, en áreas tales como imagenología, cardiología y  monitorización, que permitan a los especialistas dar soporte dentro del hospital, a los equipos de la red y a los pacientes en sus domicilios.</w:t>
      </w:r>
    </w:p>
    <w:p w14:paraId="5F6DC11A" w14:textId="77777777" w:rsidR="00374BFD" w:rsidRDefault="00374BFD" w:rsidP="00950D86">
      <w:pPr>
        <w:numPr>
          <w:ilvl w:val="0"/>
          <w:numId w:val="31"/>
        </w:numPr>
        <w:rPr>
          <w:rFonts w:ascii="Arial Narrow" w:hAnsi="Arial Narrow"/>
          <w:lang w:val="es-CL"/>
        </w:rPr>
      </w:pPr>
      <w:r w:rsidRPr="0031403B">
        <w:rPr>
          <w:rFonts w:ascii="Arial Narrow" w:hAnsi="Arial Narrow"/>
          <w:lang w:val="es-CL"/>
        </w:rPr>
        <w:t>Implementación y desarrollo del Sistema de Gestión Hospitalaria basado en la unión de dos instrumentos   Grupos Relacionados a Diagnóstico (GRD).y WINSIG.</w:t>
      </w:r>
      <w:r w:rsidR="0031403B" w:rsidRPr="0031403B">
        <w:rPr>
          <w:rFonts w:ascii="Arial Narrow" w:hAnsi="Arial Narrow"/>
          <w:lang w:val="es-CL"/>
        </w:rPr>
        <w:t xml:space="preserve"> </w:t>
      </w:r>
      <w:r w:rsidRPr="0031403B">
        <w:rPr>
          <w:rFonts w:ascii="Arial Narrow" w:hAnsi="Arial Narrow"/>
          <w:lang w:val="es-CL"/>
        </w:rPr>
        <w:t>El sistema GRD entregará: el peso relativo de cada grupo relacionado a diagnóstico; Case Mix o mezcla de casos que indica la complejidad de las patologías  resueltas y/o los procedimientos ejecutados; el índice de complejidad; Índice de funcionamiento etc. El Sistema WINSIG informará de: gastos por CR y costos; costos unitarios de producción, por egresos, días cama, consultas etc.; indicadores de composición y eficiencia</w:t>
      </w:r>
      <w:r w:rsidR="0031403B">
        <w:rPr>
          <w:rFonts w:ascii="Arial Narrow" w:hAnsi="Arial Narrow"/>
          <w:lang w:val="es-CL"/>
        </w:rPr>
        <w:t>.</w:t>
      </w:r>
    </w:p>
    <w:p w14:paraId="1095DB50" w14:textId="77777777" w:rsidR="00374BFD" w:rsidRPr="005C0569" w:rsidRDefault="00374BFD" w:rsidP="00973696">
      <w:pPr>
        <w:pStyle w:val="Ttulo5"/>
        <w:rPr>
          <w:rFonts w:ascii="Arial Narrow" w:hAnsi="Arial Narrow"/>
        </w:rPr>
      </w:pPr>
      <w:r w:rsidRPr="005C0569">
        <w:rPr>
          <w:rFonts w:ascii="Arial Narrow" w:hAnsi="Arial Narrow"/>
        </w:rPr>
        <w:t>(5)  Gestión de Calidad y Seguridad del Paciente</w:t>
      </w:r>
    </w:p>
    <w:p w14:paraId="600B4FDF" w14:textId="77777777" w:rsidR="00374BFD" w:rsidRPr="0044586D" w:rsidRDefault="00374BFD" w:rsidP="00122CF1">
      <w:pPr>
        <w:ind w:left="360"/>
        <w:rPr>
          <w:rFonts w:ascii="Arial Narrow" w:hAnsi="Arial Narrow"/>
          <w:lang w:val="es-CL"/>
        </w:rPr>
      </w:pPr>
    </w:p>
    <w:p w14:paraId="2D04069D" w14:textId="77777777" w:rsidR="00374BFD" w:rsidRPr="005C0569" w:rsidRDefault="00374BFD" w:rsidP="00122CF1">
      <w:pPr>
        <w:ind w:left="360"/>
        <w:rPr>
          <w:rFonts w:ascii="Arial Narrow" w:hAnsi="Arial Narrow"/>
        </w:rPr>
      </w:pPr>
      <w:r w:rsidRPr="005C0569">
        <w:rPr>
          <w:rFonts w:ascii="Arial Narrow" w:hAnsi="Arial Narrow"/>
        </w:rPr>
        <w:t xml:space="preserve">Esta Unidad tendrá como propósito fundamental el promover la instalación de la cultura de la Calidad y la Seguridad del Paciente en toda la institución. </w:t>
      </w:r>
    </w:p>
    <w:p w14:paraId="0E7E7E65" w14:textId="77777777" w:rsidR="00374BFD" w:rsidRPr="005C0569" w:rsidRDefault="00374BFD" w:rsidP="00122CF1">
      <w:pPr>
        <w:ind w:left="360"/>
        <w:rPr>
          <w:rFonts w:ascii="Arial Narrow" w:hAnsi="Arial Narrow"/>
        </w:rPr>
      </w:pPr>
    </w:p>
    <w:p w14:paraId="25C39580" w14:textId="77777777" w:rsidR="00374BFD" w:rsidRPr="005C0569" w:rsidRDefault="00374BFD" w:rsidP="00122CF1">
      <w:pPr>
        <w:ind w:left="360"/>
        <w:rPr>
          <w:rFonts w:ascii="Arial Narrow" w:hAnsi="Arial Narrow"/>
        </w:rPr>
      </w:pPr>
      <w:r w:rsidRPr="005C0569">
        <w:rPr>
          <w:rFonts w:ascii="Arial Narrow" w:hAnsi="Arial Narrow"/>
        </w:rPr>
        <w:t>Sus objetivos generales serán:</w:t>
      </w:r>
    </w:p>
    <w:p w14:paraId="5B4B1ACD" w14:textId="77777777" w:rsidR="00374BFD" w:rsidRPr="005C0569" w:rsidRDefault="00374BFD" w:rsidP="00950D86">
      <w:pPr>
        <w:numPr>
          <w:ilvl w:val="0"/>
          <w:numId w:val="32"/>
        </w:numPr>
        <w:rPr>
          <w:rFonts w:ascii="Arial Narrow" w:hAnsi="Arial Narrow"/>
          <w:lang w:val="es-MX"/>
        </w:rPr>
      </w:pPr>
      <w:r w:rsidRPr="005C0569">
        <w:rPr>
          <w:rFonts w:ascii="Arial Narrow" w:hAnsi="Arial Narrow"/>
          <w:lang w:val="es-MX"/>
        </w:rPr>
        <w:t>Generar una estructura formal que lidere y asegure la continuidad del proceso de  gestión de la calidad</w:t>
      </w:r>
    </w:p>
    <w:p w14:paraId="6B50195D" w14:textId="77777777" w:rsidR="00374BFD" w:rsidRPr="005C0569" w:rsidRDefault="00374BFD" w:rsidP="00950D86">
      <w:pPr>
        <w:pStyle w:val="Default"/>
        <w:widowControl w:val="0"/>
        <w:numPr>
          <w:ilvl w:val="0"/>
          <w:numId w:val="32"/>
        </w:numPr>
        <w:jc w:val="both"/>
        <w:rPr>
          <w:rFonts w:ascii="Arial Narrow" w:hAnsi="Arial Narrow"/>
          <w:color w:val="auto"/>
          <w:lang w:val="es-MX"/>
        </w:rPr>
      </w:pPr>
      <w:r w:rsidRPr="005C0569">
        <w:rPr>
          <w:rFonts w:ascii="Arial Narrow" w:hAnsi="Arial Narrow"/>
          <w:color w:val="auto"/>
          <w:lang w:val="es-MX"/>
        </w:rPr>
        <w:t>Prevenir la ocurrencia de</w:t>
      </w:r>
      <w:r w:rsidRPr="005C0569">
        <w:rPr>
          <w:rFonts w:ascii="Arial Narrow" w:hAnsi="Arial Narrow"/>
          <w:b/>
          <w:bCs/>
          <w:color w:val="auto"/>
          <w:lang w:val="es-MX"/>
        </w:rPr>
        <w:t xml:space="preserve"> </w:t>
      </w:r>
      <w:r w:rsidRPr="005C0569">
        <w:rPr>
          <w:rFonts w:ascii="Arial Narrow" w:hAnsi="Arial Narrow"/>
          <w:color w:val="auto"/>
          <w:lang w:val="es-MX"/>
        </w:rPr>
        <w:t>Eventos Adversos estableciendo estrategias efectivas para la Seguridad del Paciente a través de la Gestión de Riesgos</w:t>
      </w:r>
    </w:p>
    <w:p w14:paraId="7AE9FE64" w14:textId="77777777" w:rsidR="00374BFD" w:rsidRPr="005C0569" w:rsidRDefault="00374BFD" w:rsidP="00950D86">
      <w:pPr>
        <w:pStyle w:val="Default"/>
        <w:widowControl w:val="0"/>
        <w:numPr>
          <w:ilvl w:val="0"/>
          <w:numId w:val="32"/>
        </w:numPr>
        <w:jc w:val="both"/>
        <w:rPr>
          <w:rFonts w:ascii="Arial Narrow" w:hAnsi="Arial Narrow"/>
          <w:color w:val="auto"/>
        </w:rPr>
      </w:pPr>
      <w:r w:rsidRPr="005C0569">
        <w:rPr>
          <w:rFonts w:ascii="Arial Narrow" w:hAnsi="Arial Narrow"/>
          <w:color w:val="auto"/>
        </w:rPr>
        <w:t>Velar por lograr que el Hospital sea un Prestador Institucional Acreditado en Calidad.</w:t>
      </w:r>
    </w:p>
    <w:p w14:paraId="7DD13B09" w14:textId="77777777" w:rsidR="00374BFD" w:rsidRPr="005C0569" w:rsidRDefault="00374BFD" w:rsidP="00122CF1">
      <w:pPr>
        <w:pStyle w:val="Default"/>
        <w:widowControl w:val="0"/>
        <w:jc w:val="both"/>
        <w:rPr>
          <w:rFonts w:ascii="Arial Narrow" w:hAnsi="Arial Narrow"/>
          <w:color w:val="auto"/>
        </w:rPr>
      </w:pPr>
    </w:p>
    <w:p w14:paraId="5ED2BA16" w14:textId="77777777" w:rsidR="00374BFD" w:rsidRPr="005C0569" w:rsidRDefault="00374BFD" w:rsidP="00122CF1">
      <w:pPr>
        <w:pStyle w:val="Default"/>
        <w:widowControl w:val="0"/>
        <w:ind w:left="360"/>
        <w:jc w:val="both"/>
        <w:rPr>
          <w:rFonts w:ascii="Arial Narrow" w:hAnsi="Arial Narrow"/>
          <w:color w:val="auto"/>
        </w:rPr>
      </w:pPr>
      <w:r w:rsidRPr="005C0569">
        <w:rPr>
          <w:rFonts w:ascii="Arial Narrow" w:hAnsi="Arial Narrow"/>
          <w:color w:val="auto"/>
        </w:rPr>
        <w:t>Sus funciones serán:</w:t>
      </w:r>
    </w:p>
    <w:p w14:paraId="5539B489" w14:textId="77777777" w:rsidR="00374BFD" w:rsidRPr="005C0569" w:rsidRDefault="00374BFD" w:rsidP="00950D86">
      <w:pPr>
        <w:pStyle w:val="Default"/>
        <w:widowControl w:val="0"/>
        <w:numPr>
          <w:ilvl w:val="0"/>
          <w:numId w:val="33"/>
        </w:numPr>
        <w:jc w:val="both"/>
        <w:rPr>
          <w:rFonts w:ascii="Arial Narrow" w:hAnsi="Arial Narrow"/>
          <w:color w:val="auto"/>
        </w:rPr>
      </w:pPr>
      <w:r w:rsidRPr="005C0569">
        <w:rPr>
          <w:rFonts w:ascii="Arial Narrow" w:hAnsi="Arial Narrow"/>
          <w:color w:val="auto"/>
        </w:rPr>
        <w:t>Apoyar asesorando a la Dirección del Hospital en las definiciones de Políticas y Planes de Calidad y Seguridad del Paciente.</w:t>
      </w:r>
    </w:p>
    <w:p w14:paraId="21CFBDBE" w14:textId="77777777" w:rsidR="00374BFD" w:rsidRPr="005C0569" w:rsidRDefault="00374BFD" w:rsidP="00950D86">
      <w:pPr>
        <w:pStyle w:val="Default"/>
        <w:widowControl w:val="0"/>
        <w:numPr>
          <w:ilvl w:val="0"/>
          <w:numId w:val="33"/>
        </w:numPr>
        <w:jc w:val="both"/>
        <w:rPr>
          <w:rFonts w:ascii="Arial Narrow" w:hAnsi="Arial Narrow"/>
          <w:color w:val="auto"/>
        </w:rPr>
      </w:pPr>
      <w:r w:rsidRPr="005C0569">
        <w:rPr>
          <w:rFonts w:ascii="Arial Narrow" w:hAnsi="Arial Narrow"/>
          <w:color w:val="auto"/>
        </w:rPr>
        <w:t>Promover e implementar un programa de evaluación y mejora continua de la Calidad.</w:t>
      </w:r>
    </w:p>
    <w:p w14:paraId="39AEF0EC" w14:textId="77777777" w:rsidR="00374BFD" w:rsidRPr="005C0569" w:rsidRDefault="00374BFD" w:rsidP="00950D86">
      <w:pPr>
        <w:pStyle w:val="Default"/>
        <w:widowControl w:val="0"/>
        <w:numPr>
          <w:ilvl w:val="0"/>
          <w:numId w:val="33"/>
        </w:numPr>
        <w:jc w:val="both"/>
        <w:rPr>
          <w:rFonts w:ascii="Arial Narrow" w:hAnsi="Arial Narrow"/>
          <w:color w:val="auto"/>
        </w:rPr>
      </w:pPr>
      <w:r w:rsidRPr="005C0569">
        <w:rPr>
          <w:rFonts w:ascii="Arial Narrow" w:hAnsi="Arial Narrow"/>
          <w:color w:val="auto"/>
        </w:rPr>
        <w:t>Apoyar a la Dirección en el establecimiento de los objetivos prioritarios en Calidad y Seguridad del Paciente.</w:t>
      </w:r>
    </w:p>
    <w:p w14:paraId="075D71D8" w14:textId="77777777" w:rsidR="00374BFD" w:rsidRPr="005C0569" w:rsidRDefault="00374BFD" w:rsidP="00950D86">
      <w:pPr>
        <w:pStyle w:val="Default"/>
        <w:widowControl w:val="0"/>
        <w:numPr>
          <w:ilvl w:val="0"/>
          <w:numId w:val="33"/>
        </w:numPr>
        <w:jc w:val="both"/>
        <w:rPr>
          <w:rFonts w:ascii="Arial Narrow" w:hAnsi="Arial Narrow"/>
          <w:color w:val="auto"/>
        </w:rPr>
      </w:pPr>
      <w:r w:rsidRPr="005C0569">
        <w:rPr>
          <w:rFonts w:ascii="Arial Narrow" w:hAnsi="Arial Narrow"/>
          <w:color w:val="auto"/>
        </w:rPr>
        <w:t>Coordinar las actividades orientadas a cumplir con los requisitos  de Autorización Sanitaria y  la acreditación como Prestador Público</w:t>
      </w:r>
    </w:p>
    <w:p w14:paraId="26E5125C" w14:textId="77777777" w:rsidR="00374BFD" w:rsidRPr="005C0569" w:rsidRDefault="00374BFD" w:rsidP="00950D86">
      <w:pPr>
        <w:pStyle w:val="Default"/>
        <w:widowControl w:val="0"/>
        <w:numPr>
          <w:ilvl w:val="0"/>
          <w:numId w:val="33"/>
        </w:numPr>
        <w:jc w:val="both"/>
        <w:rPr>
          <w:rFonts w:ascii="Arial Narrow" w:hAnsi="Arial Narrow"/>
          <w:color w:val="auto"/>
        </w:rPr>
      </w:pPr>
      <w:r w:rsidRPr="005C0569">
        <w:rPr>
          <w:rFonts w:ascii="Arial Narrow" w:hAnsi="Arial Narrow"/>
          <w:color w:val="auto"/>
        </w:rPr>
        <w:t>Implementar la Gestión de Riesgos</w:t>
      </w:r>
    </w:p>
    <w:p w14:paraId="3CFE1150" w14:textId="77777777" w:rsidR="00374BFD" w:rsidRPr="005C0569" w:rsidRDefault="00374BFD" w:rsidP="00122CF1">
      <w:pPr>
        <w:pStyle w:val="Default"/>
        <w:widowControl w:val="0"/>
        <w:jc w:val="both"/>
        <w:rPr>
          <w:rFonts w:ascii="Arial Narrow" w:hAnsi="Arial Narrow"/>
          <w:color w:val="auto"/>
          <w:highlight w:val="yellow"/>
        </w:rPr>
      </w:pPr>
    </w:p>
    <w:p w14:paraId="79EB053F" w14:textId="77777777" w:rsidR="00374BFD" w:rsidRPr="005C0569" w:rsidRDefault="00374BFD" w:rsidP="00122CF1">
      <w:pPr>
        <w:ind w:left="360"/>
        <w:rPr>
          <w:rFonts w:ascii="Arial Narrow" w:hAnsi="Arial Narrow"/>
        </w:rPr>
      </w:pPr>
      <w:r w:rsidRPr="005C0569">
        <w:rPr>
          <w:rFonts w:ascii="Arial Narrow" w:hAnsi="Arial Narrow"/>
        </w:rPr>
        <w:t>De manera específica, esta unidad es la responsable de la Gestión de la Calidad y la Seguridad del Paciente en la Institución, de manera de que responda a un proceso de mejora continua en todas las áreas. Incluirá:</w:t>
      </w:r>
    </w:p>
    <w:p w14:paraId="48354443" w14:textId="77777777" w:rsidR="00374BFD" w:rsidRPr="005C0569" w:rsidRDefault="00374BFD" w:rsidP="00950D86">
      <w:pPr>
        <w:numPr>
          <w:ilvl w:val="0"/>
          <w:numId w:val="34"/>
        </w:numPr>
        <w:rPr>
          <w:rFonts w:ascii="Arial Narrow" w:hAnsi="Arial Narrow"/>
        </w:rPr>
      </w:pPr>
      <w:r w:rsidRPr="005C0569">
        <w:rPr>
          <w:rFonts w:ascii="Arial Narrow" w:hAnsi="Arial Narrow"/>
        </w:rPr>
        <w:t>Comité de Infecciones Intrahospitalarias</w:t>
      </w:r>
    </w:p>
    <w:p w14:paraId="3E889A47" w14:textId="77777777" w:rsidR="00374BFD" w:rsidRPr="005C0569" w:rsidRDefault="00374BFD" w:rsidP="00950D86">
      <w:pPr>
        <w:numPr>
          <w:ilvl w:val="0"/>
          <w:numId w:val="34"/>
        </w:numPr>
        <w:rPr>
          <w:rFonts w:ascii="Arial Narrow" w:hAnsi="Arial Narrow"/>
        </w:rPr>
      </w:pPr>
      <w:r w:rsidRPr="005C0569">
        <w:rPr>
          <w:rFonts w:ascii="Arial Narrow" w:hAnsi="Arial Narrow"/>
        </w:rPr>
        <w:t>Vigilancia epidemiológica</w:t>
      </w:r>
    </w:p>
    <w:p w14:paraId="19936AC4" w14:textId="77777777" w:rsidR="00374BFD" w:rsidRPr="005C0569" w:rsidRDefault="00374BFD" w:rsidP="00950D86">
      <w:pPr>
        <w:numPr>
          <w:ilvl w:val="0"/>
          <w:numId w:val="34"/>
        </w:numPr>
        <w:rPr>
          <w:rFonts w:ascii="Arial Narrow" w:hAnsi="Arial Narrow"/>
        </w:rPr>
      </w:pPr>
      <w:r w:rsidRPr="005C0569">
        <w:rPr>
          <w:rFonts w:ascii="Arial Narrow" w:hAnsi="Arial Narrow"/>
        </w:rPr>
        <w:t>Aseguramiento de la calidad en gestión asistencial, ej. Disponibilidad y uso de protocolos de derivación y contraderivación</w:t>
      </w:r>
    </w:p>
    <w:p w14:paraId="477393EE" w14:textId="77777777" w:rsidR="00374BFD" w:rsidRPr="005C0569" w:rsidRDefault="00374BFD" w:rsidP="00122CF1">
      <w:pPr>
        <w:ind w:left="360"/>
        <w:rPr>
          <w:rFonts w:ascii="Arial Narrow" w:hAnsi="Arial Narrow"/>
        </w:rPr>
      </w:pPr>
    </w:p>
    <w:p w14:paraId="37FEEA2D" w14:textId="77777777" w:rsidR="00374BFD" w:rsidRPr="005C0569" w:rsidRDefault="00374BFD" w:rsidP="00973696">
      <w:pPr>
        <w:pStyle w:val="Ttulo5"/>
        <w:rPr>
          <w:rFonts w:ascii="Arial Narrow" w:hAnsi="Arial Narrow"/>
        </w:rPr>
      </w:pPr>
      <w:bookmarkStart w:id="542" w:name="_Toc170131141"/>
      <w:r w:rsidRPr="005C0569">
        <w:rPr>
          <w:rFonts w:ascii="Arial Narrow" w:hAnsi="Arial Narrow"/>
        </w:rPr>
        <w:lastRenderedPageBreak/>
        <w:t xml:space="preserve"> (6) Consejos Técnicos Asesor</w:t>
      </w:r>
      <w:bookmarkEnd w:id="542"/>
      <w:r w:rsidRPr="005C0569">
        <w:rPr>
          <w:rFonts w:ascii="Arial Narrow" w:hAnsi="Arial Narrow"/>
        </w:rPr>
        <w:t>es</w:t>
      </w:r>
    </w:p>
    <w:p w14:paraId="496A9C96" w14:textId="77777777" w:rsidR="00374BFD" w:rsidRPr="005C0569" w:rsidRDefault="00374BFD" w:rsidP="00122CF1">
      <w:pPr>
        <w:ind w:left="360"/>
        <w:rPr>
          <w:rFonts w:ascii="Arial Narrow" w:hAnsi="Arial Narrow"/>
          <w:lang w:val="es-MX"/>
        </w:rPr>
      </w:pPr>
    </w:p>
    <w:p w14:paraId="1A05F0F9" w14:textId="77777777" w:rsidR="00374BFD" w:rsidRPr="005C0569" w:rsidRDefault="00374BFD" w:rsidP="00122CF1">
      <w:pPr>
        <w:ind w:left="360"/>
        <w:rPr>
          <w:rFonts w:ascii="Arial Narrow" w:hAnsi="Arial Narrow"/>
        </w:rPr>
      </w:pPr>
      <w:r w:rsidRPr="005C0569">
        <w:rPr>
          <w:rFonts w:ascii="Arial Narrow" w:hAnsi="Arial Narrow"/>
        </w:rPr>
        <w:t>Los Consejos Técnicos administrativos tendrán como objetivo colaborar con el Director del Establecimiento, asesorándolo en los aspectos  de su gestión en que requiera su opinión, así como propender a la coordinación de todas las actividades del establecimiento. Deberá además hacer presente al Director de los problemas y asuntos  que digan relación con los servicios del establecimiento, con su personal y con el trabajo hospitalario, así como también sugerir las medidas de buena administración o perfeccionamiento técnico que crea conveniente.</w:t>
      </w:r>
    </w:p>
    <w:p w14:paraId="70FA490F" w14:textId="77777777" w:rsidR="00374BFD" w:rsidRPr="005C0569" w:rsidRDefault="00374BFD" w:rsidP="00122CF1">
      <w:pPr>
        <w:ind w:left="360"/>
        <w:rPr>
          <w:rFonts w:ascii="Arial Narrow" w:hAnsi="Arial Narrow"/>
        </w:rPr>
      </w:pPr>
    </w:p>
    <w:p w14:paraId="4CD1C507" w14:textId="77777777" w:rsidR="00374BFD" w:rsidRPr="005C0569" w:rsidRDefault="00374BFD" w:rsidP="00122CF1">
      <w:pPr>
        <w:ind w:left="360"/>
        <w:rPr>
          <w:rFonts w:ascii="Arial Narrow" w:hAnsi="Arial Narrow"/>
        </w:rPr>
      </w:pPr>
      <w:r w:rsidRPr="005C0569">
        <w:rPr>
          <w:rFonts w:ascii="Arial Narrow" w:hAnsi="Arial Narrow"/>
        </w:rPr>
        <w:t>El hospital funcionará con tres niveles de asesoría:</w:t>
      </w:r>
    </w:p>
    <w:p w14:paraId="26806BB2" w14:textId="77777777" w:rsidR="00374BFD" w:rsidRPr="005C0569" w:rsidRDefault="00374BFD" w:rsidP="00950D86">
      <w:pPr>
        <w:numPr>
          <w:ilvl w:val="0"/>
          <w:numId w:val="35"/>
        </w:numPr>
        <w:rPr>
          <w:rFonts w:ascii="Arial Narrow" w:hAnsi="Arial Narrow"/>
        </w:rPr>
      </w:pPr>
      <w:r w:rsidRPr="00141A77">
        <w:rPr>
          <w:rFonts w:ascii="Arial Narrow" w:hAnsi="Arial Narrow"/>
          <w:u w:val="single"/>
        </w:rPr>
        <w:t>Consejo Técnico Asesor Ejecutivo</w:t>
      </w:r>
      <w:r w:rsidRPr="005C0569">
        <w:rPr>
          <w:rFonts w:ascii="Arial Narrow" w:hAnsi="Arial Narrow"/>
        </w:rPr>
        <w:t>.  Constituido por el Equipo de Dirección, conformado por el Director y los cinco Subdirectores,  funcionará con reuniones ordinarias semanales y extraordinarias.</w:t>
      </w:r>
    </w:p>
    <w:p w14:paraId="27B05073" w14:textId="77777777" w:rsidR="00374BFD" w:rsidRPr="005C0569" w:rsidRDefault="00374BFD" w:rsidP="00950D86">
      <w:pPr>
        <w:numPr>
          <w:ilvl w:val="0"/>
          <w:numId w:val="35"/>
        </w:numPr>
        <w:rPr>
          <w:rFonts w:ascii="Arial Narrow" w:hAnsi="Arial Narrow"/>
        </w:rPr>
      </w:pPr>
      <w:r w:rsidRPr="00141A77">
        <w:rPr>
          <w:rFonts w:ascii="Arial Narrow" w:hAnsi="Arial Narrow"/>
          <w:u w:val="single"/>
        </w:rPr>
        <w:t>Consejo Técnico Asesor</w:t>
      </w:r>
      <w:r w:rsidRPr="005C0569">
        <w:rPr>
          <w:rFonts w:ascii="Arial Narrow" w:hAnsi="Arial Narrow"/>
        </w:rPr>
        <w:t>. Se conformará por el Equipo de Dirección, jefes de las Unidades de Hospitalización del Adulto, el Niño y la Mujer, jefes de Unidades Ambulatorias (CRD y Unidad de Emergencia) y jefe de Finanzas; sesionará a solicitud del Director .</w:t>
      </w:r>
    </w:p>
    <w:p w14:paraId="320B1BE0" w14:textId="77777777" w:rsidR="00374BFD" w:rsidRPr="005C0569" w:rsidRDefault="00374BFD" w:rsidP="00950D86">
      <w:pPr>
        <w:numPr>
          <w:ilvl w:val="0"/>
          <w:numId w:val="35"/>
        </w:numPr>
        <w:rPr>
          <w:rFonts w:ascii="Arial Narrow" w:hAnsi="Arial Narrow"/>
        </w:rPr>
      </w:pPr>
      <w:r w:rsidRPr="00141A77">
        <w:rPr>
          <w:rFonts w:ascii="Arial Narrow" w:hAnsi="Arial Narrow"/>
          <w:u w:val="single"/>
        </w:rPr>
        <w:t>Consejo Técnico Ampliado  Informativo</w:t>
      </w:r>
      <w:r w:rsidRPr="005C0569">
        <w:rPr>
          <w:rFonts w:ascii="Arial Narrow" w:hAnsi="Arial Narrow"/>
        </w:rPr>
        <w:t xml:space="preserve">. Lo constituirá el Equipo de Dirección, jefes de Unidades de Hospitalización, Jefes de Unidades de Apoyo y Atención Ambulatoria, Jefes de Unidad Financiera y Gestión al Usuario, Supervisoras de Unidades, Presidentes de Agrupaciones Gremiales, funcionarios que asistan voluntariamente, y visitas; funcionará mensualmente. </w:t>
      </w:r>
    </w:p>
    <w:p w14:paraId="6F3940E1" w14:textId="77777777" w:rsidR="00374BFD" w:rsidRPr="005C0569" w:rsidRDefault="00374BFD" w:rsidP="00122CF1">
      <w:pPr>
        <w:ind w:left="360"/>
        <w:rPr>
          <w:rFonts w:ascii="Arial Narrow" w:hAnsi="Arial Narrow"/>
        </w:rPr>
      </w:pPr>
    </w:p>
    <w:p w14:paraId="027AF625" w14:textId="77777777" w:rsidR="00374BFD" w:rsidRPr="005C0569" w:rsidRDefault="00374BFD" w:rsidP="00973696">
      <w:pPr>
        <w:pStyle w:val="Ttulo5"/>
        <w:rPr>
          <w:rFonts w:ascii="Arial Narrow" w:hAnsi="Arial Narrow"/>
        </w:rPr>
      </w:pPr>
      <w:bookmarkStart w:id="543" w:name="_Toc171243589"/>
      <w:r w:rsidRPr="005C0569">
        <w:rPr>
          <w:rFonts w:ascii="Arial Narrow" w:hAnsi="Arial Narrow"/>
        </w:rPr>
        <w:t>(7) Consejo Consultivo</w:t>
      </w:r>
      <w:bookmarkEnd w:id="543"/>
    </w:p>
    <w:p w14:paraId="4241AD67" w14:textId="77777777" w:rsidR="00374BFD" w:rsidRPr="005C0569" w:rsidRDefault="00374BFD" w:rsidP="00122CF1">
      <w:pPr>
        <w:ind w:left="360"/>
        <w:rPr>
          <w:rFonts w:ascii="Arial Narrow" w:hAnsi="Arial Narrow"/>
          <w:lang w:val="es-MX"/>
        </w:rPr>
      </w:pPr>
    </w:p>
    <w:p w14:paraId="6CA61897" w14:textId="77777777" w:rsidR="00374BFD" w:rsidRPr="005C0569" w:rsidRDefault="00374BFD" w:rsidP="00122CF1">
      <w:pPr>
        <w:ind w:left="360"/>
        <w:rPr>
          <w:rFonts w:ascii="Arial Narrow" w:hAnsi="Arial Narrow"/>
        </w:rPr>
      </w:pPr>
      <w:r w:rsidRPr="005C0569">
        <w:rPr>
          <w:rFonts w:ascii="Arial Narrow" w:hAnsi="Arial Narrow"/>
        </w:rPr>
        <w:t>Tendrá la función de asesorar al Director del Establecimiento  en la fijación de las políticas de éste y en la definición y evaluación de los planes institucionales, calidad  de la atención y otras materias de interés para los usuarios, para lo cual debiera definir un plan de trabajo, cronograma de actividades y frecuencia de reuniones.</w:t>
      </w:r>
    </w:p>
    <w:p w14:paraId="3B0A5756" w14:textId="77777777" w:rsidR="00374BFD" w:rsidRPr="005C0569" w:rsidRDefault="00374BFD" w:rsidP="00122CF1">
      <w:pPr>
        <w:ind w:left="360"/>
        <w:rPr>
          <w:rFonts w:ascii="Arial Narrow" w:hAnsi="Arial Narrow"/>
        </w:rPr>
      </w:pPr>
    </w:p>
    <w:p w14:paraId="16C54919" w14:textId="77777777" w:rsidR="00374BFD" w:rsidRPr="005C0569" w:rsidRDefault="00374BFD" w:rsidP="00122CF1">
      <w:pPr>
        <w:ind w:left="360"/>
        <w:rPr>
          <w:rFonts w:ascii="Arial Narrow" w:hAnsi="Arial Narrow"/>
        </w:rPr>
      </w:pPr>
      <w:r w:rsidRPr="005C0569">
        <w:rPr>
          <w:rFonts w:ascii="Arial Narrow" w:hAnsi="Arial Narrow"/>
        </w:rPr>
        <w:t>Se espera lograr la participación activa del Consejo Consultivo en la toma de decisión, incentivando, promoviendo y motivando la participación de la comunidad organizada a través de la conformación de grupos de acción asociados al Consejo Consultivo, de forma  que sean las organizaciones los actores de la detección de problemas y participen activamente en su solución, mediante los convenios colaborativos.</w:t>
      </w:r>
    </w:p>
    <w:p w14:paraId="2992092B" w14:textId="77777777" w:rsidR="00374BFD" w:rsidRPr="005C0569" w:rsidRDefault="00374BFD" w:rsidP="00973696">
      <w:pPr>
        <w:pStyle w:val="Ttulo5"/>
        <w:rPr>
          <w:rFonts w:ascii="Arial Narrow" w:hAnsi="Arial Narrow"/>
        </w:rPr>
      </w:pPr>
      <w:bookmarkStart w:id="544" w:name="_Toc170131142"/>
      <w:r w:rsidRPr="005C0569">
        <w:rPr>
          <w:rFonts w:ascii="Arial Narrow" w:hAnsi="Arial Narrow"/>
        </w:rPr>
        <w:t xml:space="preserve">      (8)</w:t>
      </w:r>
      <w:bookmarkEnd w:id="544"/>
      <w:r w:rsidRPr="005C0569">
        <w:rPr>
          <w:rFonts w:ascii="Arial Narrow" w:hAnsi="Arial Narrow"/>
        </w:rPr>
        <w:t xml:space="preserve"> Comités</w:t>
      </w:r>
    </w:p>
    <w:p w14:paraId="62767C3A" w14:textId="77777777" w:rsidR="00374BFD" w:rsidRPr="005C0569" w:rsidRDefault="00374BFD" w:rsidP="00122CF1">
      <w:pPr>
        <w:ind w:left="360"/>
        <w:rPr>
          <w:rFonts w:ascii="Arial Narrow" w:hAnsi="Arial Narrow"/>
          <w:lang w:val="es-MX"/>
        </w:rPr>
      </w:pPr>
    </w:p>
    <w:p w14:paraId="7688B374" w14:textId="77777777" w:rsidR="00374BFD" w:rsidRPr="005C0569" w:rsidRDefault="00374BFD" w:rsidP="00122CF1">
      <w:pPr>
        <w:ind w:left="360"/>
        <w:rPr>
          <w:rFonts w:ascii="Arial Narrow" w:hAnsi="Arial Narrow"/>
        </w:rPr>
      </w:pPr>
      <w:r w:rsidRPr="005C0569">
        <w:rPr>
          <w:rFonts w:ascii="Arial Narrow" w:hAnsi="Arial Narrow"/>
        </w:rPr>
        <w:t>La Dirección contará con comités que la asesoran de manera esporádica o continua en diversas materias: Bioética, Farmacia, Garantías de Salud.</w:t>
      </w:r>
    </w:p>
    <w:p w14:paraId="7559690A" w14:textId="77777777" w:rsidR="00374BFD" w:rsidRPr="005C0569" w:rsidRDefault="00374BFD" w:rsidP="00122CF1">
      <w:pPr>
        <w:ind w:left="360"/>
        <w:rPr>
          <w:rFonts w:ascii="Arial Narrow" w:hAnsi="Arial Narrow"/>
        </w:rPr>
      </w:pPr>
    </w:p>
    <w:p w14:paraId="021FA73D" w14:textId="77777777" w:rsidR="00374BFD" w:rsidRPr="005C0569" w:rsidRDefault="00374BFD" w:rsidP="00141A77">
      <w:pPr>
        <w:ind w:left="284"/>
        <w:rPr>
          <w:rFonts w:ascii="Arial Narrow" w:hAnsi="Arial Narrow"/>
        </w:rPr>
      </w:pPr>
      <w:r w:rsidRPr="00141A77">
        <w:rPr>
          <w:rFonts w:ascii="Arial Narrow" w:hAnsi="Arial Narrow"/>
          <w:b/>
          <w:u w:val="single"/>
        </w:rPr>
        <w:t>Bioética.</w:t>
      </w:r>
      <w:r w:rsidRPr="005C0569">
        <w:rPr>
          <w:rFonts w:ascii="Arial Narrow" w:hAnsi="Arial Narrow"/>
        </w:rPr>
        <w:t xml:space="preserve"> Este comité operará para ofrecer a la toma de decisiones  una visión  desde la perspectiva de la Bioética en situaciones clínicas cada vez más complejas, en un marco estrechamente ligado y determinado por los acontecimientos, cambios generales, evolución social y transculturización en un mundo global. Es un comité donde estarán representados los funcionarios y representantes de la </w:t>
      </w:r>
      <w:r w:rsidRPr="005C0569">
        <w:rPr>
          <w:rFonts w:ascii="Arial Narrow" w:hAnsi="Arial Narrow"/>
        </w:rPr>
        <w:lastRenderedPageBreak/>
        <w:t>comunidad, asesora  a la Dirección como también a clínicos de los distintos servicios, a través de  de recomendaciones  de buenas prácticas basadas en principios bioéticos</w:t>
      </w:r>
    </w:p>
    <w:p w14:paraId="135F735B" w14:textId="77777777" w:rsidR="00374BFD" w:rsidRPr="005C0569" w:rsidRDefault="00374BFD" w:rsidP="00141A77">
      <w:pPr>
        <w:ind w:left="284"/>
        <w:rPr>
          <w:rFonts w:ascii="Arial Narrow" w:hAnsi="Arial Narrow"/>
        </w:rPr>
      </w:pPr>
    </w:p>
    <w:p w14:paraId="4FD91345" w14:textId="77777777" w:rsidR="00374BFD" w:rsidRPr="005C0569" w:rsidRDefault="00374BFD" w:rsidP="00141A77">
      <w:pPr>
        <w:ind w:left="284"/>
        <w:rPr>
          <w:rFonts w:ascii="Arial Narrow" w:hAnsi="Arial Narrow"/>
        </w:rPr>
      </w:pPr>
      <w:r w:rsidRPr="00141A77">
        <w:rPr>
          <w:rFonts w:ascii="Arial Narrow" w:hAnsi="Arial Narrow"/>
          <w:b/>
          <w:u w:val="single"/>
        </w:rPr>
        <w:t>Farmacia.</w:t>
      </w:r>
      <w:r w:rsidRPr="005C0569">
        <w:rPr>
          <w:rFonts w:ascii="Arial Narrow" w:hAnsi="Arial Narrow"/>
        </w:rPr>
        <w:t xml:space="preserve"> Estará integrado  por el Subdirector Médico, jefes de áreas clínicas, Enfermera de Gestión del Cuidado y Químico Farmacéutico jefe de Farmacia. Es la instancia de farmacología clínica, ámbito en el cual se analiza la incorporación de nuevos fármacos al arsenal del hospital, reemplazos de unos por otros y cualquier situación análoga. </w:t>
      </w:r>
    </w:p>
    <w:p w14:paraId="55C52B29" w14:textId="77777777" w:rsidR="00374BFD" w:rsidRPr="005C0569" w:rsidRDefault="00374BFD" w:rsidP="00141A77">
      <w:pPr>
        <w:ind w:left="284"/>
        <w:rPr>
          <w:rFonts w:ascii="Arial Narrow" w:hAnsi="Arial Narrow"/>
          <w:highlight w:val="yellow"/>
        </w:rPr>
      </w:pPr>
    </w:p>
    <w:p w14:paraId="0815AFB8" w14:textId="77777777" w:rsidR="00374BFD" w:rsidRPr="005C0569" w:rsidRDefault="00374BFD" w:rsidP="00141A77">
      <w:pPr>
        <w:ind w:left="284"/>
        <w:rPr>
          <w:rFonts w:ascii="Arial Narrow" w:hAnsi="Arial Narrow"/>
        </w:rPr>
      </w:pPr>
      <w:r w:rsidRPr="00141A77">
        <w:rPr>
          <w:rFonts w:ascii="Arial Narrow" w:hAnsi="Arial Narrow"/>
          <w:b/>
          <w:u w:val="single"/>
        </w:rPr>
        <w:t>Garantías de Salud.</w:t>
      </w:r>
      <w:r w:rsidRPr="005C0569">
        <w:rPr>
          <w:rFonts w:ascii="Arial Narrow" w:hAnsi="Arial Narrow"/>
        </w:rPr>
        <w:t xml:space="preserve"> Este comité resguardará las condiciones de acceso, cobertura financiera y oportunidad con que deben ser cubiertas las prestaciones asociadas a la atención de enfermedades afectas al GES, verificando que se cuente con los recursos financieros estructurales y humanos necesarios para el cumplimiento de las garantías. Estará conformado por los subdirectores de las áreas Finanzas, Médico Asistencial, Recursos Humanos más la encargada GES y los coordinadores de patologías al interior del establecimiento.</w:t>
      </w:r>
    </w:p>
    <w:p w14:paraId="4302E7EE" w14:textId="77777777" w:rsidR="00374BFD" w:rsidRPr="005C0569" w:rsidRDefault="00374BFD" w:rsidP="00122CF1">
      <w:pPr>
        <w:ind w:left="360"/>
        <w:rPr>
          <w:rFonts w:ascii="Arial Narrow" w:hAnsi="Arial Narrow"/>
        </w:rPr>
      </w:pPr>
    </w:p>
    <w:p w14:paraId="6188773E" w14:textId="77777777" w:rsidR="00374BFD" w:rsidRPr="005C0569" w:rsidRDefault="00374BFD" w:rsidP="00973696">
      <w:pPr>
        <w:pStyle w:val="Ttulo5"/>
        <w:rPr>
          <w:rFonts w:ascii="Arial Narrow" w:hAnsi="Arial Narrow"/>
        </w:rPr>
      </w:pPr>
      <w:r w:rsidRPr="005C0569">
        <w:rPr>
          <w:rFonts w:ascii="Arial Narrow" w:hAnsi="Arial Narrow"/>
        </w:rPr>
        <w:t>(9) Secretaría y Oficina de Partes</w:t>
      </w:r>
    </w:p>
    <w:p w14:paraId="4B5360F0" w14:textId="77777777" w:rsidR="00374BFD" w:rsidRPr="005C0569" w:rsidRDefault="00374BFD" w:rsidP="00122CF1">
      <w:pPr>
        <w:ind w:left="360"/>
        <w:rPr>
          <w:rFonts w:ascii="Arial Narrow" w:hAnsi="Arial Narrow"/>
          <w:lang w:val="es-MX"/>
        </w:rPr>
      </w:pPr>
    </w:p>
    <w:p w14:paraId="58BAA1BD" w14:textId="77777777" w:rsidR="00374BFD" w:rsidRPr="005C0569" w:rsidRDefault="00374BFD" w:rsidP="00122CF1">
      <w:pPr>
        <w:ind w:left="360"/>
        <w:rPr>
          <w:rFonts w:ascii="Arial Narrow" w:hAnsi="Arial Narrow"/>
          <w:lang w:val="es-MX"/>
        </w:rPr>
      </w:pPr>
      <w:r w:rsidRPr="005C0569">
        <w:rPr>
          <w:rFonts w:ascii="Arial Narrow" w:hAnsi="Arial Narrow"/>
          <w:lang w:val="es-MX"/>
        </w:rPr>
        <w:t>Esta Unidad brindará apoyo a todo el equipo de la Dirección del Establecimiento, a través de la disponibilidad de un pool de funcionarios, que tendrá como función:</w:t>
      </w:r>
    </w:p>
    <w:p w14:paraId="0ADBC59A" w14:textId="77777777" w:rsidR="00374BFD" w:rsidRPr="00191300" w:rsidRDefault="00374BFD" w:rsidP="00191300">
      <w:pPr>
        <w:numPr>
          <w:ilvl w:val="0"/>
          <w:numId w:val="34"/>
        </w:numPr>
        <w:rPr>
          <w:rFonts w:ascii="Arial Narrow" w:hAnsi="Arial Narrow"/>
        </w:rPr>
      </w:pPr>
      <w:r w:rsidRPr="00191300">
        <w:rPr>
          <w:rFonts w:ascii="Arial Narrow" w:hAnsi="Arial Narrow"/>
        </w:rPr>
        <w:t>Participar en la atención administrativa de la Dirección del Hospital.</w:t>
      </w:r>
    </w:p>
    <w:p w14:paraId="2C3854AD" w14:textId="77777777" w:rsidR="00374BFD" w:rsidRPr="00191300" w:rsidRDefault="00374BFD" w:rsidP="00191300">
      <w:pPr>
        <w:numPr>
          <w:ilvl w:val="0"/>
          <w:numId w:val="34"/>
        </w:numPr>
        <w:rPr>
          <w:rFonts w:ascii="Arial Narrow" w:hAnsi="Arial Narrow"/>
        </w:rPr>
      </w:pPr>
      <w:r w:rsidRPr="00191300">
        <w:rPr>
          <w:rFonts w:ascii="Arial Narrow" w:hAnsi="Arial Narrow"/>
        </w:rPr>
        <w:t>Atención de usuarios internos y externos que requieran de los servicios de los diferentes funcionarios de esta Sección.</w:t>
      </w:r>
    </w:p>
    <w:p w14:paraId="08153F60" w14:textId="77777777" w:rsidR="00374BFD" w:rsidRPr="00191300" w:rsidRDefault="00374BFD" w:rsidP="00191300">
      <w:pPr>
        <w:numPr>
          <w:ilvl w:val="0"/>
          <w:numId w:val="34"/>
        </w:numPr>
        <w:rPr>
          <w:rFonts w:ascii="Arial Narrow" w:hAnsi="Arial Narrow"/>
        </w:rPr>
      </w:pPr>
      <w:r w:rsidRPr="00191300">
        <w:rPr>
          <w:rFonts w:ascii="Arial Narrow" w:hAnsi="Arial Narrow"/>
        </w:rPr>
        <w:t>Permanente coordinación entre este Servicio y los Servicios Clínicos y Administrativos y OIRS del Hospital.</w:t>
      </w:r>
    </w:p>
    <w:p w14:paraId="322D0724" w14:textId="77777777" w:rsidR="00374BFD" w:rsidRPr="00191300" w:rsidRDefault="00374BFD" w:rsidP="00191300">
      <w:pPr>
        <w:numPr>
          <w:ilvl w:val="0"/>
          <w:numId w:val="34"/>
        </w:numPr>
        <w:rPr>
          <w:rFonts w:ascii="Arial Narrow" w:hAnsi="Arial Narrow"/>
        </w:rPr>
      </w:pPr>
      <w:r w:rsidRPr="00191300">
        <w:rPr>
          <w:rFonts w:ascii="Arial Narrow" w:hAnsi="Arial Narrow"/>
        </w:rPr>
        <w:t>Atender y distribuir correspondencia tanto recibida como despachada a todos los servicios del Hospital.</w:t>
      </w:r>
    </w:p>
    <w:p w14:paraId="0477AB93" w14:textId="77777777" w:rsidR="00374BFD" w:rsidRPr="00191300" w:rsidRDefault="00374BFD" w:rsidP="00191300">
      <w:pPr>
        <w:numPr>
          <w:ilvl w:val="0"/>
          <w:numId w:val="34"/>
        </w:numPr>
        <w:rPr>
          <w:rFonts w:ascii="Arial Narrow" w:hAnsi="Arial Narrow"/>
        </w:rPr>
      </w:pPr>
      <w:r w:rsidRPr="00191300">
        <w:rPr>
          <w:rFonts w:ascii="Arial Narrow" w:hAnsi="Arial Narrow"/>
        </w:rPr>
        <w:t>Despachar correspondencia emitida desde los diferentes servicios del Hospital a otras instituciones públicas y privadas.</w:t>
      </w:r>
    </w:p>
    <w:p w14:paraId="7DFDE26B" w14:textId="77777777" w:rsidR="00374BFD" w:rsidRPr="005C0569" w:rsidRDefault="00374BFD" w:rsidP="00191300">
      <w:pPr>
        <w:numPr>
          <w:ilvl w:val="0"/>
          <w:numId w:val="34"/>
        </w:numPr>
        <w:rPr>
          <w:rFonts w:ascii="Arial Narrow" w:hAnsi="Arial Narrow"/>
          <w:lang w:val="es-MX"/>
        </w:rPr>
      </w:pPr>
      <w:r w:rsidRPr="00191300">
        <w:rPr>
          <w:rFonts w:ascii="Arial Narrow" w:hAnsi="Arial Narrow"/>
        </w:rPr>
        <w:t>La jefatura de la Unidad supervisará la atención de la Biblioteca del Hospital</w:t>
      </w:r>
    </w:p>
    <w:p w14:paraId="0FE40FAC" w14:textId="77777777" w:rsidR="00374BFD" w:rsidRPr="005C0569" w:rsidRDefault="00374BFD" w:rsidP="00122CF1">
      <w:pPr>
        <w:ind w:left="360"/>
        <w:rPr>
          <w:rFonts w:ascii="Arial Narrow" w:hAnsi="Arial Narrow"/>
          <w:lang w:val="es-MX"/>
        </w:rPr>
      </w:pPr>
      <w:r w:rsidRPr="005C0569">
        <w:rPr>
          <w:rFonts w:ascii="Arial Narrow" w:hAnsi="Arial Narrow"/>
          <w:lang w:val="es-MX"/>
        </w:rPr>
        <w:t>Esto permitirá optimizar la función de secretaría para el conjunto del establecimiento, sin perjuicio que cada Subdirector evaluará específicamente el personal a cargo.</w:t>
      </w:r>
    </w:p>
    <w:p w14:paraId="3B39E312" w14:textId="77777777" w:rsidR="00374BFD" w:rsidRPr="005C0569" w:rsidRDefault="00374BFD" w:rsidP="00122CF1">
      <w:pPr>
        <w:ind w:left="360"/>
        <w:rPr>
          <w:rFonts w:ascii="Arial Narrow" w:hAnsi="Arial Narrow"/>
        </w:rPr>
      </w:pPr>
    </w:p>
    <w:p w14:paraId="36C8FC1C" w14:textId="77777777" w:rsidR="00374BFD" w:rsidRPr="003A2636" w:rsidRDefault="00374BFD" w:rsidP="00122CF1">
      <w:pPr>
        <w:pStyle w:val="Ttulo4"/>
        <w:tabs>
          <w:tab w:val="clear" w:pos="2880"/>
        </w:tabs>
      </w:pPr>
      <w:bookmarkStart w:id="545" w:name="_Toc170131143"/>
      <w:r w:rsidRPr="00322704">
        <w:rPr>
          <w:rFonts w:ascii="Arial Narrow" w:hAnsi="Arial Narrow"/>
        </w:rPr>
        <w:t>b) Subdirección Médic</w:t>
      </w:r>
      <w:bookmarkEnd w:id="545"/>
      <w:r w:rsidRPr="00322704">
        <w:rPr>
          <w:rFonts w:ascii="Arial Narrow" w:hAnsi="Arial Narrow"/>
        </w:rPr>
        <w:t>o Asistencial</w:t>
      </w:r>
    </w:p>
    <w:p w14:paraId="577C9E74" w14:textId="77777777" w:rsidR="00374BFD" w:rsidRPr="00191300" w:rsidRDefault="00374BFD" w:rsidP="00122CF1">
      <w:pPr>
        <w:ind w:left="360"/>
        <w:rPr>
          <w:rFonts w:ascii="Arial Narrow" w:hAnsi="Arial Narrow"/>
        </w:rPr>
      </w:pPr>
      <w:r w:rsidRPr="00191300">
        <w:rPr>
          <w:rFonts w:ascii="Arial Narrow" w:hAnsi="Arial Narrow"/>
        </w:rPr>
        <w:tab/>
      </w:r>
    </w:p>
    <w:p w14:paraId="62D7B1A3" w14:textId="77777777" w:rsidR="00374BFD" w:rsidRPr="00191300" w:rsidRDefault="00374BFD" w:rsidP="00122CF1">
      <w:pPr>
        <w:ind w:left="360"/>
        <w:rPr>
          <w:rFonts w:ascii="Arial Narrow" w:hAnsi="Arial Narrow"/>
        </w:rPr>
      </w:pPr>
      <w:r w:rsidRPr="00191300">
        <w:rPr>
          <w:rFonts w:ascii="Arial Narrow" w:hAnsi="Arial Narrow"/>
        </w:rPr>
        <w:t>Esta Subdirección tendrá como responsabilidad principal coordinar el macro-proceso de atención directa, tanto del paciente de atención cerrada como el de atención abierta, para lo cual contará con diversas unidades organizadas en cuatro CR.</w:t>
      </w:r>
    </w:p>
    <w:p w14:paraId="07C6B0D5" w14:textId="77777777" w:rsidR="00374BFD" w:rsidRPr="00191300" w:rsidRDefault="00374BFD" w:rsidP="00122CF1">
      <w:pPr>
        <w:ind w:left="360"/>
        <w:rPr>
          <w:rFonts w:ascii="Arial Narrow" w:hAnsi="Arial Narrow"/>
          <w:lang w:val="es-MX"/>
        </w:rPr>
      </w:pPr>
    </w:p>
    <w:p w14:paraId="6C7A7D18" w14:textId="77777777" w:rsidR="00374BFD" w:rsidRPr="00191300" w:rsidRDefault="00374BFD" w:rsidP="00122CF1">
      <w:pPr>
        <w:ind w:left="360"/>
        <w:rPr>
          <w:rFonts w:ascii="Arial Narrow" w:hAnsi="Arial Narrow"/>
          <w:lang w:val="es-MX"/>
        </w:rPr>
      </w:pPr>
      <w:r w:rsidRPr="00191300">
        <w:rPr>
          <w:rFonts w:ascii="Arial Narrow" w:hAnsi="Arial Narrow"/>
          <w:lang w:val="es-MX"/>
        </w:rPr>
        <w:t>A continuación se describe brevemente el rol que tendrá cada CR.</w:t>
      </w:r>
    </w:p>
    <w:p w14:paraId="321DF7E2" w14:textId="77777777" w:rsidR="00374BFD" w:rsidRDefault="00374BFD" w:rsidP="00122CF1">
      <w:pPr>
        <w:ind w:left="360"/>
        <w:rPr>
          <w:rFonts w:ascii="Arial Narrow" w:hAnsi="Arial Narrow"/>
        </w:rPr>
      </w:pPr>
    </w:p>
    <w:p w14:paraId="42BB5DD0" w14:textId="77777777" w:rsidR="00191300" w:rsidRDefault="00191300" w:rsidP="00122CF1">
      <w:pPr>
        <w:ind w:left="360"/>
        <w:rPr>
          <w:rFonts w:ascii="Arial Narrow" w:hAnsi="Arial Narrow"/>
        </w:rPr>
      </w:pPr>
    </w:p>
    <w:p w14:paraId="290ABDB2" w14:textId="77777777" w:rsidR="00191300" w:rsidRPr="00191300" w:rsidRDefault="00191300" w:rsidP="00122CF1">
      <w:pPr>
        <w:ind w:left="360"/>
        <w:rPr>
          <w:rFonts w:ascii="Arial Narrow" w:hAnsi="Arial Narrow"/>
        </w:rPr>
      </w:pPr>
    </w:p>
    <w:p w14:paraId="1C1C13EF" w14:textId="77777777" w:rsidR="00374BFD" w:rsidRPr="00191300" w:rsidRDefault="00374BFD" w:rsidP="00973696">
      <w:pPr>
        <w:pStyle w:val="Ttulo5"/>
        <w:rPr>
          <w:rFonts w:ascii="Arial Narrow" w:hAnsi="Arial Narrow"/>
        </w:rPr>
      </w:pPr>
      <w:r w:rsidRPr="00191300">
        <w:rPr>
          <w:rFonts w:ascii="Arial Narrow" w:hAnsi="Arial Narrow"/>
        </w:rPr>
        <w:lastRenderedPageBreak/>
        <w:t>(1) CR  Atención Hospitalizados</w:t>
      </w:r>
    </w:p>
    <w:p w14:paraId="7C356920" w14:textId="77777777" w:rsidR="00374BFD" w:rsidRPr="00191300" w:rsidRDefault="00374BFD" w:rsidP="00122CF1">
      <w:pPr>
        <w:ind w:left="360"/>
        <w:rPr>
          <w:rFonts w:ascii="Arial Narrow" w:hAnsi="Arial Narrow"/>
        </w:rPr>
      </w:pPr>
    </w:p>
    <w:p w14:paraId="280EDE66" w14:textId="77777777" w:rsidR="00374BFD" w:rsidRPr="00191300" w:rsidRDefault="00374BFD" w:rsidP="00122CF1">
      <w:pPr>
        <w:ind w:left="360"/>
        <w:rPr>
          <w:rFonts w:ascii="Arial Narrow" w:hAnsi="Arial Narrow"/>
        </w:rPr>
      </w:pPr>
      <w:r w:rsidRPr="00191300">
        <w:rPr>
          <w:rFonts w:ascii="Arial Narrow" w:hAnsi="Arial Narrow"/>
        </w:rPr>
        <w:t>Este CR coordinará toda la atención del paciente hospitalizado verificando:</w:t>
      </w:r>
    </w:p>
    <w:p w14:paraId="5D76A693" w14:textId="77777777" w:rsidR="00374BFD" w:rsidRPr="00191300" w:rsidRDefault="00374BFD" w:rsidP="00191300">
      <w:pPr>
        <w:numPr>
          <w:ilvl w:val="0"/>
          <w:numId w:val="34"/>
        </w:numPr>
        <w:rPr>
          <w:rFonts w:ascii="Arial Narrow" w:hAnsi="Arial Narrow"/>
        </w:rPr>
      </w:pPr>
      <w:r w:rsidRPr="00191300">
        <w:rPr>
          <w:rFonts w:ascii="Arial Narrow" w:hAnsi="Arial Narrow"/>
        </w:rPr>
        <w:t>Disponibilidad de camas operativas</w:t>
      </w:r>
    </w:p>
    <w:p w14:paraId="2BE14619" w14:textId="77777777" w:rsidR="00374BFD" w:rsidRPr="00191300" w:rsidRDefault="00374BFD" w:rsidP="00191300">
      <w:pPr>
        <w:numPr>
          <w:ilvl w:val="0"/>
          <w:numId w:val="34"/>
        </w:numPr>
        <w:rPr>
          <w:rFonts w:ascii="Arial Narrow" w:hAnsi="Arial Narrow"/>
        </w:rPr>
      </w:pPr>
      <w:r w:rsidRPr="00191300">
        <w:rPr>
          <w:rFonts w:ascii="Arial Narrow" w:hAnsi="Arial Narrow"/>
        </w:rPr>
        <w:t>Continuidad del proceso de atención cerrada</w:t>
      </w:r>
    </w:p>
    <w:p w14:paraId="7C4AE7BF" w14:textId="77777777" w:rsidR="00374BFD" w:rsidRPr="00191300" w:rsidRDefault="00374BFD" w:rsidP="00191300">
      <w:pPr>
        <w:numPr>
          <w:ilvl w:val="0"/>
          <w:numId w:val="34"/>
        </w:numPr>
        <w:rPr>
          <w:rFonts w:ascii="Arial Narrow" w:hAnsi="Arial Narrow"/>
        </w:rPr>
      </w:pPr>
      <w:r w:rsidRPr="00191300">
        <w:rPr>
          <w:rFonts w:ascii="Arial Narrow" w:hAnsi="Arial Narrow"/>
        </w:rPr>
        <w:t>Disponibilidad de horas médicas para atención de pacientes hospitalizados</w:t>
      </w:r>
    </w:p>
    <w:p w14:paraId="60A99334" w14:textId="77777777" w:rsidR="00374BFD" w:rsidRDefault="00374BFD" w:rsidP="00191300">
      <w:pPr>
        <w:numPr>
          <w:ilvl w:val="0"/>
          <w:numId w:val="34"/>
        </w:numPr>
        <w:rPr>
          <w:rFonts w:ascii="Arial Narrow" w:hAnsi="Arial Narrow"/>
        </w:rPr>
      </w:pPr>
      <w:r w:rsidRPr="00191300">
        <w:rPr>
          <w:rFonts w:ascii="Arial Narrow" w:hAnsi="Arial Narrow"/>
        </w:rPr>
        <w:t xml:space="preserve">Desarrollo, diseño, adaptación, uso y evaluación de Guías y Protocolos Clínicos, de manera de certificar la calidad asistencial ejecutada. </w:t>
      </w:r>
    </w:p>
    <w:p w14:paraId="648125CE"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(a)  Unidad de Paciente Crítico (UPC)</w:t>
      </w:r>
    </w:p>
    <w:p w14:paraId="4994299A" w14:textId="77777777" w:rsidR="00374BFD" w:rsidRPr="00191300" w:rsidRDefault="00374BFD" w:rsidP="00122CF1">
      <w:pPr>
        <w:ind w:left="360"/>
        <w:rPr>
          <w:rFonts w:ascii="Arial Narrow" w:hAnsi="Arial Narrow"/>
        </w:rPr>
      </w:pPr>
    </w:p>
    <w:p w14:paraId="540CC3A6" w14:textId="77777777" w:rsidR="00374BFD" w:rsidRPr="00191300" w:rsidRDefault="00374BFD" w:rsidP="00122CF1">
      <w:pPr>
        <w:ind w:left="360"/>
        <w:rPr>
          <w:rFonts w:ascii="Arial Narrow" w:hAnsi="Arial Narrow"/>
        </w:rPr>
      </w:pPr>
      <w:r w:rsidRPr="00191300">
        <w:rPr>
          <w:rFonts w:ascii="Arial Narrow" w:hAnsi="Arial Narrow"/>
        </w:rPr>
        <w:t>Esta Unidad considera:</w:t>
      </w:r>
    </w:p>
    <w:p w14:paraId="08BA94D2" w14:textId="77777777" w:rsidR="00374BFD" w:rsidRPr="00191300" w:rsidRDefault="00374BFD" w:rsidP="00191300">
      <w:pPr>
        <w:numPr>
          <w:ilvl w:val="0"/>
          <w:numId w:val="34"/>
        </w:numPr>
        <w:rPr>
          <w:rFonts w:ascii="Arial Narrow" w:hAnsi="Arial Narrow"/>
        </w:rPr>
      </w:pPr>
      <w:r w:rsidRPr="00191300">
        <w:rPr>
          <w:rFonts w:ascii="Arial Narrow" w:hAnsi="Arial Narrow"/>
        </w:rPr>
        <w:t>Unidad de Cuidados Intermedios, que otorgará atención de alta complejidad, no invasiva (soporte y monitorización), a pacientes médico-quirúrgicos mayores de 14 años.</w:t>
      </w:r>
    </w:p>
    <w:p w14:paraId="78EBE3C6" w14:textId="77777777" w:rsidR="00374BFD" w:rsidRPr="00191300" w:rsidRDefault="00374BFD" w:rsidP="00191300">
      <w:pPr>
        <w:numPr>
          <w:ilvl w:val="0"/>
          <w:numId w:val="34"/>
        </w:numPr>
        <w:rPr>
          <w:rFonts w:ascii="Arial Narrow" w:hAnsi="Arial Narrow"/>
        </w:rPr>
      </w:pPr>
      <w:r w:rsidRPr="00191300">
        <w:rPr>
          <w:rFonts w:ascii="Arial Narrow" w:hAnsi="Arial Narrow"/>
        </w:rPr>
        <w:t>Unidad de Cuidados Intensivos que otorgará atención de alta complejidad, invasiva (soporte y monitorización), a pacientes médico-quirúrgicos  mayores de 14 años.</w:t>
      </w:r>
    </w:p>
    <w:p w14:paraId="0C8E1892" w14:textId="77777777" w:rsidR="00374BFD" w:rsidRPr="00191300" w:rsidRDefault="00374BFD" w:rsidP="00122CF1">
      <w:pPr>
        <w:ind w:left="360"/>
        <w:rPr>
          <w:rFonts w:ascii="Arial Narrow" w:hAnsi="Arial Narrow"/>
        </w:rPr>
      </w:pPr>
    </w:p>
    <w:p w14:paraId="42515369" w14:textId="77777777" w:rsidR="00374BFD" w:rsidRPr="00191300" w:rsidRDefault="00374BFD" w:rsidP="00122CF1">
      <w:pPr>
        <w:ind w:left="360"/>
        <w:rPr>
          <w:rFonts w:ascii="Arial Narrow" w:hAnsi="Arial Narrow"/>
        </w:rPr>
      </w:pPr>
      <w:r w:rsidRPr="00191300">
        <w:rPr>
          <w:rFonts w:ascii="Arial Narrow" w:hAnsi="Arial Narrow"/>
        </w:rPr>
        <w:t>Esta UPC será parte de la Red UPC del SSVQ y V Región, pudiendo derivar o recibir pacientes de acuerdo a los requerimientos de soporte vital o manejo especializado que requieran los pacientes.</w:t>
      </w:r>
    </w:p>
    <w:p w14:paraId="44F9A9BA"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(b) Unidad del Adulto</w:t>
      </w:r>
    </w:p>
    <w:p w14:paraId="38F12275" w14:textId="77777777" w:rsidR="00374BFD" w:rsidRPr="00191300" w:rsidRDefault="00374BFD" w:rsidP="00122CF1">
      <w:pPr>
        <w:ind w:left="360"/>
        <w:rPr>
          <w:rFonts w:ascii="Arial Narrow" w:hAnsi="Arial Narrow"/>
        </w:rPr>
      </w:pPr>
    </w:p>
    <w:p w14:paraId="15C3ACD6" w14:textId="77777777" w:rsidR="00374BFD" w:rsidRPr="00191300" w:rsidRDefault="00374BFD" w:rsidP="00122CF1">
      <w:pPr>
        <w:ind w:left="360"/>
        <w:rPr>
          <w:rFonts w:ascii="Arial Narrow" w:hAnsi="Arial Narrow"/>
        </w:rPr>
      </w:pPr>
      <w:r w:rsidRPr="00191300">
        <w:rPr>
          <w:rFonts w:ascii="Arial Narrow" w:hAnsi="Arial Narrow"/>
        </w:rPr>
        <w:t>Será responsable de otorgar atención médica a personas mayores de 14 años, ingresados a través de vías electivas y de urgencia. Se orientará a la resolución  de las patologías médicas y quirúrgicas incluidas en la cartera de servicios del establecimiento.</w:t>
      </w:r>
    </w:p>
    <w:p w14:paraId="0ECA486A"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 xml:space="preserve"> (c) Unidad de la Mujer</w:t>
      </w:r>
    </w:p>
    <w:p w14:paraId="0148C69B" w14:textId="77777777" w:rsidR="00374BFD" w:rsidRPr="00191300" w:rsidRDefault="00374BFD" w:rsidP="00122CF1">
      <w:pPr>
        <w:ind w:left="360"/>
        <w:rPr>
          <w:rFonts w:ascii="Arial Narrow" w:hAnsi="Arial Narrow"/>
        </w:rPr>
      </w:pPr>
    </w:p>
    <w:p w14:paraId="5FF7CF58" w14:textId="77777777" w:rsidR="00374BFD" w:rsidRPr="00191300" w:rsidRDefault="00374BFD" w:rsidP="00122CF1">
      <w:pPr>
        <w:ind w:left="360"/>
        <w:rPr>
          <w:rFonts w:ascii="Arial Narrow" w:hAnsi="Arial Narrow"/>
        </w:rPr>
      </w:pPr>
      <w:r w:rsidRPr="00191300">
        <w:rPr>
          <w:rFonts w:ascii="Arial Narrow" w:hAnsi="Arial Narrow"/>
        </w:rPr>
        <w:t>Otorgará atención a mujeres embarazadas y puérperas con embarazo normal o patológico, que han ingresado de forma electiva y de urgencia. Se orientará a la atención del embarazo, parto normal y cesárea y las patologías que pueda presentar.</w:t>
      </w:r>
    </w:p>
    <w:p w14:paraId="40DA5529"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(d) Unidad Infantil</w:t>
      </w:r>
    </w:p>
    <w:p w14:paraId="1301E44F" w14:textId="77777777" w:rsidR="00374BFD" w:rsidRPr="00191300" w:rsidRDefault="00374BFD" w:rsidP="00122CF1">
      <w:pPr>
        <w:ind w:left="360"/>
        <w:rPr>
          <w:rFonts w:ascii="Arial Narrow" w:hAnsi="Arial Narrow"/>
        </w:rPr>
      </w:pPr>
    </w:p>
    <w:p w14:paraId="4AA05914" w14:textId="77777777" w:rsidR="00374BFD" w:rsidRPr="00191300" w:rsidRDefault="00374BFD" w:rsidP="00122CF1">
      <w:pPr>
        <w:ind w:left="360"/>
        <w:rPr>
          <w:rFonts w:ascii="Arial Narrow" w:hAnsi="Arial Narrow"/>
        </w:rPr>
      </w:pPr>
      <w:r w:rsidRPr="00191300">
        <w:rPr>
          <w:rFonts w:ascii="Arial Narrow" w:hAnsi="Arial Narrow"/>
        </w:rPr>
        <w:t xml:space="preserve">Será la responsable de otorgar atención médica a niños entre </w:t>
      </w:r>
      <w:r w:rsidR="00CB3A70">
        <w:rPr>
          <w:rFonts w:ascii="Arial Narrow" w:hAnsi="Arial Narrow"/>
        </w:rPr>
        <w:t>la etapa de Recién Nacido</w:t>
      </w:r>
      <w:r w:rsidRPr="00191300">
        <w:rPr>
          <w:rFonts w:ascii="Arial Narrow" w:hAnsi="Arial Narrow"/>
        </w:rPr>
        <w:t xml:space="preserve"> y 14 años, ingresados a través de vías electivas y de urgencia, orientándose a la resolución  de patologías médicas y quirúrgicas.</w:t>
      </w:r>
    </w:p>
    <w:p w14:paraId="04863ED1" w14:textId="77777777" w:rsidR="00374BFD" w:rsidRPr="00191300" w:rsidRDefault="00374BFD" w:rsidP="00122CF1">
      <w:pPr>
        <w:ind w:left="360"/>
        <w:rPr>
          <w:rFonts w:ascii="Arial Narrow" w:hAnsi="Arial Narrow"/>
        </w:rPr>
      </w:pPr>
    </w:p>
    <w:p w14:paraId="2D2496A4" w14:textId="77777777" w:rsidR="00374BFD" w:rsidRPr="00191300" w:rsidRDefault="00374BFD" w:rsidP="00122CF1">
      <w:pPr>
        <w:ind w:left="360"/>
        <w:rPr>
          <w:rFonts w:ascii="Arial Narrow" w:hAnsi="Arial Narrow"/>
        </w:rPr>
      </w:pPr>
      <w:r w:rsidRPr="00191300">
        <w:rPr>
          <w:rFonts w:ascii="Arial Narrow" w:hAnsi="Arial Narrow"/>
        </w:rPr>
        <w:t>La unidad de neonatología considera la disponibilidad de hospitalización de cuidados básicos e intermedio para neonatos. En caso de requerir cuidados intensivos serán derivados a HGF.</w:t>
      </w:r>
    </w:p>
    <w:p w14:paraId="6FB3ECB0" w14:textId="77777777" w:rsidR="00374BFD" w:rsidRPr="00191300" w:rsidRDefault="00374BFD" w:rsidP="00122CF1">
      <w:pPr>
        <w:ind w:left="360"/>
        <w:rPr>
          <w:rFonts w:ascii="Arial Narrow" w:hAnsi="Arial Narrow"/>
        </w:rPr>
      </w:pPr>
    </w:p>
    <w:p w14:paraId="648C1758" w14:textId="77777777" w:rsidR="00374BFD" w:rsidRPr="00191300" w:rsidRDefault="00374BFD" w:rsidP="00122CF1">
      <w:pPr>
        <w:ind w:left="360"/>
        <w:rPr>
          <w:rFonts w:ascii="Arial Narrow" w:hAnsi="Arial Narrow"/>
        </w:rPr>
      </w:pPr>
      <w:r w:rsidRPr="00191300">
        <w:rPr>
          <w:rFonts w:ascii="Arial Narrow" w:hAnsi="Arial Narrow"/>
        </w:rPr>
        <w:t>Los pacientes pediátricos contarán con desarrollo de una Unidad de Cuidados Intermedios Pediátricos. Los pacientes que requieran de cuidados  intensivos deberán ser derivados al HGF.</w:t>
      </w:r>
    </w:p>
    <w:p w14:paraId="6D686B19" w14:textId="77777777" w:rsidR="00374BFD" w:rsidRPr="00191300" w:rsidRDefault="00374BFD" w:rsidP="00122CF1">
      <w:pPr>
        <w:ind w:left="360"/>
        <w:rPr>
          <w:rFonts w:ascii="Arial Narrow" w:hAnsi="Arial Narrow"/>
        </w:rPr>
      </w:pPr>
    </w:p>
    <w:p w14:paraId="59E1A002" w14:textId="77777777" w:rsidR="00374BFD" w:rsidRPr="00191300" w:rsidRDefault="00374BFD" w:rsidP="00122CF1">
      <w:pPr>
        <w:ind w:left="360"/>
        <w:rPr>
          <w:rFonts w:ascii="Arial Narrow" w:hAnsi="Arial Narrow"/>
        </w:rPr>
      </w:pPr>
      <w:r w:rsidRPr="00191300">
        <w:rPr>
          <w:rFonts w:ascii="Arial Narrow" w:hAnsi="Arial Narrow"/>
        </w:rPr>
        <w:lastRenderedPageBreak/>
        <w:t>Los pacientes ingresan a este servicio desde la Unidad de Emergencia, Unidad de Atención Ambulatoria, desde la Unidad de Neonatología y derivados desde otros establecimientos de la red.</w:t>
      </w:r>
    </w:p>
    <w:p w14:paraId="3FC4455E" w14:textId="77777777" w:rsidR="00374BFD" w:rsidRPr="00191300" w:rsidRDefault="00374BFD" w:rsidP="00122CF1">
      <w:pPr>
        <w:ind w:left="360"/>
        <w:rPr>
          <w:rFonts w:ascii="Arial Narrow" w:hAnsi="Arial Narrow"/>
        </w:rPr>
      </w:pPr>
    </w:p>
    <w:p w14:paraId="67A5FC6A" w14:textId="77777777" w:rsidR="00374BFD" w:rsidRPr="00191300" w:rsidRDefault="00374BFD" w:rsidP="00122CF1">
      <w:pPr>
        <w:ind w:left="360"/>
        <w:rPr>
          <w:rFonts w:ascii="Arial Narrow" w:hAnsi="Arial Narrow"/>
        </w:rPr>
      </w:pPr>
      <w:r w:rsidRPr="00191300">
        <w:rPr>
          <w:rFonts w:ascii="Arial Narrow" w:hAnsi="Arial Narrow"/>
        </w:rPr>
        <w:t xml:space="preserve">La presencia de un residente médico en el área de hospitalización infantil  será el soporte técnico de todos los pacientes hospitalizados, especialmente de ambas unidades de Intermedio; de este modo en caso de traslado hacia Unidades de Intensivo existirá el soporte para trasladar pacientes estabilizados, así como para recibir los ingresos que se generen dentro del establecimiento o desde la red. </w:t>
      </w:r>
    </w:p>
    <w:p w14:paraId="65D16378"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(e) Pensionado</w:t>
      </w:r>
    </w:p>
    <w:p w14:paraId="2CE1E130" w14:textId="77777777" w:rsidR="00374BFD" w:rsidRPr="00191300" w:rsidRDefault="00374BFD" w:rsidP="00122CF1">
      <w:pPr>
        <w:ind w:left="360"/>
        <w:rPr>
          <w:rFonts w:ascii="Arial Narrow" w:hAnsi="Arial Narrow"/>
        </w:rPr>
      </w:pPr>
    </w:p>
    <w:p w14:paraId="7088CC2C" w14:textId="77777777" w:rsidR="00374BFD" w:rsidRPr="00191300" w:rsidRDefault="00374BFD" w:rsidP="00122CF1">
      <w:pPr>
        <w:ind w:left="360"/>
        <w:rPr>
          <w:rFonts w:ascii="Arial Narrow" w:hAnsi="Arial Narrow"/>
        </w:rPr>
      </w:pPr>
      <w:r w:rsidRPr="00191300">
        <w:rPr>
          <w:rFonts w:ascii="Arial Narrow" w:hAnsi="Arial Narrow"/>
        </w:rPr>
        <w:t xml:space="preserve">El pensionado será parte del pool de camas del hospital y estará destinado principalmente a la atención de pacientes no institucionales. Sin perjuicio de ello, en caso de emergencia o exceso de demanda se podrá utilizar para brindar atención a pacientes institucionales.  </w:t>
      </w:r>
    </w:p>
    <w:p w14:paraId="4B0D96BD" w14:textId="77777777" w:rsidR="00374BFD" w:rsidRPr="00191300" w:rsidRDefault="00374BFD" w:rsidP="00122CF1">
      <w:pPr>
        <w:ind w:left="360"/>
        <w:rPr>
          <w:rFonts w:ascii="Arial Narrow" w:hAnsi="Arial Narrow"/>
          <w:highlight w:val="magenta"/>
        </w:rPr>
      </w:pPr>
    </w:p>
    <w:p w14:paraId="635CBA15" w14:textId="77777777" w:rsidR="00374BFD" w:rsidRPr="00191300" w:rsidRDefault="00374BFD" w:rsidP="00122CF1">
      <w:pPr>
        <w:ind w:left="360"/>
        <w:rPr>
          <w:rFonts w:ascii="Arial Narrow" w:hAnsi="Arial Narrow"/>
        </w:rPr>
      </w:pPr>
      <w:r w:rsidRPr="00191300">
        <w:rPr>
          <w:rFonts w:ascii="Arial Narrow" w:hAnsi="Arial Narrow"/>
        </w:rPr>
        <w:t>Otorgará atención a niños y adultos mediante el sistema de libre elección y privado,  ofreciendo día cama integral para  pacientes con patologías médicas, quirúrgicas, de especialidades, ginecológicas y obstétricas.</w:t>
      </w:r>
    </w:p>
    <w:p w14:paraId="775BA745"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(f) Unidad de Psiquiatría Corta Estadía</w:t>
      </w:r>
    </w:p>
    <w:p w14:paraId="122CF4A3" w14:textId="77777777" w:rsidR="00374BFD" w:rsidRPr="00191300" w:rsidRDefault="00374BFD" w:rsidP="00122CF1">
      <w:pPr>
        <w:ind w:left="360"/>
        <w:rPr>
          <w:rFonts w:ascii="Arial Narrow" w:hAnsi="Arial Narrow"/>
        </w:rPr>
      </w:pPr>
    </w:p>
    <w:p w14:paraId="61B1BA59" w14:textId="77777777" w:rsidR="00374BFD" w:rsidRPr="00191300" w:rsidRDefault="00374BFD" w:rsidP="00122CF1">
      <w:pPr>
        <w:ind w:left="360"/>
        <w:rPr>
          <w:rFonts w:ascii="Arial Narrow" w:hAnsi="Arial Narrow"/>
        </w:rPr>
      </w:pPr>
      <w:r w:rsidRPr="00191300">
        <w:rPr>
          <w:rFonts w:ascii="Arial Narrow" w:hAnsi="Arial Narrow"/>
        </w:rPr>
        <w:t xml:space="preserve">Unidad para hospitalizaciones psiquiátricas de un máximo de 60 días, con </w:t>
      </w:r>
      <w:r w:rsidR="009D4370">
        <w:rPr>
          <w:rFonts w:ascii="Arial Narrow" w:hAnsi="Arial Narrow"/>
        </w:rPr>
        <w:t>24</w:t>
      </w:r>
      <w:r w:rsidRPr="00191300">
        <w:rPr>
          <w:rFonts w:ascii="Arial Narrow" w:hAnsi="Arial Narrow"/>
        </w:rPr>
        <w:t xml:space="preserve"> camas, ubicado en el edificio principal del hospital, de manera que facilite la interacción con otras especialidades  y el acceso a exámenes de laboratorio e imagenología.</w:t>
      </w:r>
    </w:p>
    <w:p w14:paraId="7A46DDD1" w14:textId="77777777" w:rsidR="00374BFD" w:rsidRPr="00191300" w:rsidRDefault="00374BFD" w:rsidP="00122CF1">
      <w:pPr>
        <w:ind w:left="360"/>
        <w:rPr>
          <w:rFonts w:ascii="Arial Narrow" w:hAnsi="Arial Narrow"/>
        </w:rPr>
      </w:pPr>
    </w:p>
    <w:p w14:paraId="0BB893F0" w14:textId="77777777" w:rsidR="00374BFD" w:rsidRPr="00191300" w:rsidRDefault="00374BFD" w:rsidP="00122CF1">
      <w:pPr>
        <w:ind w:left="360"/>
        <w:rPr>
          <w:rFonts w:ascii="Arial Narrow" w:hAnsi="Arial Narrow"/>
        </w:rPr>
      </w:pPr>
      <w:r w:rsidRPr="00191300">
        <w:rPr>
          <w:rFonts w:ascii="Arial Narrow" w:hAnsi="Arial Narrow"/>
        </w:rPr>
        <w:t>En esta unidad se efectuarán las actividades  de psiquiatría  de máxima complejidad del sistema, tanto desde el punto de vista diagnóstico como de tratamiento y rehabilitación,  realizando además acciones de psiquiatría de enlace con las otras áreas clínicas del hospital.</w:t>
      </w:r>
    </w:p>
    <w:p w14:paraId="43101F27" w14:textId="77777777" w:rsidR="00374BFD" w:rsidRPr="00191300" w:rsidRDefault="00374BFD" w:rsidP="00122CF1">
      <w:pPr>
        <w:ind w:left="360"/>
        <w:rPr>
          <w:rFonts w:ascii="Arial Narrow" w:hAnsi="Arial Narrow"/>
          <w:lang w:val="es-MX"/>
        </w:rPr>
      </w:pPr>
    </w:p>
    <w:p w14:paraId="5C87E126" w14:textId="77777777" w:rsidR="00374BFD" w:rsidRPr="00191300" w:rsidRDefault="00374BFD" w:rsidP="00122CF1">
      <w:pPr>
        <w:ind w:left="360"/>
        <w:rPr>
          <w:rFonts w:ascii="Arial Narrow" w:hAnsi="Arial Narrow"/>
          <w:lang w:val="es-MX"/>
        </w:rPr>
      </w:pPr>
      <w:r w:rsidRPr="00191300">
        <w:rPr>
          <w:rFonts w:ascii="Arial Narrow" w:hAnsi="Arial Narrow"/>
          <w:lang w:val="es-MX"/>
        </w:rPr>
        <w:t>Estará en coordinación directa con la Unidad de Salud Mental, que gestiona los distintos niveles de atención: Consulta Ambulatoria, Hospital de Día, Psiquiatría de Corta Estadía. El equipo multidisciplinario de Salud Mental contará con médico psiquiatra, sicólogo, asistente social y terapeuta ocupacional en número suficiente para responder a la demanda de atención.</w:t>
      </w:r>
    </w:p>
    <w:p w14:paraId="63D561AB" w14:textId="77777777" w:rsidR="00374BFD" w:rsidRPr="00191300" w:rsidRDefault="00374BFD" w:rsidP="00122CF1">
      <w:pPr>
        <w:ind w:left="360"/>
        <w:rPr>
          <w:rFonts w:ascii="Arial Narrow" w:hAnsi="Arial Narrow"/>
          <w:lang w:val="es-MX"/>
        </w:rPr>
      </w:pPr>
    </w:p>
    <w:p w14:paraId="0C10C86C" w14:textId="77777777" w:rsidR="00374BFD" w:rsidRPr="00191300" w:rsidRDefault="00374BFD" w:rsidP="00122CF1">
      <w:pPr>
        <w:ind w:left="360"/>
        <w:rPr>
          <w:rFonts w:ascii="Arial Narrow" w:hAnsi="Arial Narrow"/>
          <w:lang w:val="es-MX"/>
        </w:rPr>
      </w:pPr>
      <w:r w:rsidRPr="00191300">
        <w:rPr>
          <w:rFonts w:ascii="Arial Narrow" w:hAnsi="Arial Narrow"/>
          <w:lang w:val="es-MX"/>
        </w:rPr>
        <w:t>Esta unidad de psiquiatría de corta estadía se articula con el resto del sistema a través de lo siguiente:</w:t>
      </w:r>
    </w:p>
    <w:p w14:paraId="7AE58EE7" w14:textId="77777777" w:rsidR="00374BFD" w:rsidRPr="00191300" w:rsidRDefault="00374BFD" w:rsidP="00191300">
      <w:pPr>
        <w:numPr>
          <w:ilvl w:val="0"/>
          <w:numId w:val="34"/>
        </w:numPr>
        <w:rPr>
          <w:rFonts w:ascii="Arial Narrow" w:hAnsi="Arial Narrow"/>
        </w:rPr>
      </w:pPr>
      <w:r w:rsidRPr="00191300">
        <w:rPr>
          <w:rFonts w:ascii="Arial Narrow" w:hAnsi="Arial Narrow"/>
        </w:rPr>
        <w:t>A nivel de de Autoridad Sanitaria con un cuerpo asesor encargado de la defensa de los derechos de los pacientes portadores de Trastornos de Salud Mental Severos.</w:t>
      </w:r>
    </w:p>
    <w:p w14:paraId="53A8328C" w14:textId="77777777" w:rsidR="00374BFD" w:rsidRPr="00191300" w:rsidRDefault="00374BFD" w:rsidP="00191300">
      <w:pPr>
        <w:numPr>
          <w:ilvl w:val="0"/>
          <w:numId w:val="34"/>
        </w:numPr>
        <w:rPr>
          <w:rFonts w:ascii="Arial Narrow" w:hAnsi="Arial Narrow"/>
        </w:rPr>
      </w:pPr>
      <w:r w:rsidRPr="00191300">
        <w:rPr>
          <w:rFonts w:ascii="Arial Narrow" w:hAnsi="Arial Narrow"/>
        </w:rPr>
        <w:t>Por otra parte de acuerdo a la reforma de salud es la Asistente Social quien autoriza monitorear y evaluar las órdenes de internación involuntaria en la región y en nuestra jurisdicción.</w:t>
      </w:r>
    </w:p>
    <w:p w14:paraId="76A7FDCC" w14:textId="77777777" w:rsidR="00374BFD" w:rsidRPr="00191300" w:rsidRDefault="00374BFD" w:rsidP="00191300">
      <w:pPr>
        <w:numPr>
          <w:ilvl w:val="0"/>
          <w:numId w:val="34"/>
        </w:numPr>
        <w:rPr>
          <w:rFonts w:ascii="Arial Narrow" w:hAnsi="Arial Narrow"/>
        </w:rPr>
      </w:pPr>
      <w:r w:rsidRPr="00191300">
        <w:rPr>
          <w:rFonts w:ascii="Arial Narrow" w:hAnsi="Arial Narrow"/>
        </w:rPr>
        <w:t>La red de Salud Mental está constituida actualmente por  un dispositivo Hospital de Día para pacientes con trastornos psiquiátricos severo, un Hogar Protegido, y un Centro Diurno para rehabilitación e inserción social,</w:t>
      </w:r>
    </w:p>
    <w:p w14:paraId="25C06C41" w14:textId="77777777" w:rsidR="00374BFD" w:rsidRPr="00191300" w:rsidRDefault="00374BFD" w:rsidP="00191300">
      <w:pPr>
        <w:numPr>
          <w:ilvl w:val="0"/>
          <w:numId w:val="34"/>
        </w:numPr>
        <w:rPr>
          <w:rFonts w:ascii="Arial Narrow" w:hAnsi="Arial Narrow"/>
          <w:lang w:val="es-MX"/>
        </w:rPr>
      </w:pPr>
      <w:r w:rsidRPr="00191300">
        <w:rPr>
          <w:rFonts w:ascii="Arial Narrow" w:hAnsi="Arial Narrow"/>
        </w:rPr>
        <w:t>Como unidad de alta complejidad de Psiquiatría Forense, para pacientes con problemas con la Justicia, se cuenta con el Hos</w:t>
      </w:r>
      <w:r w:rsidR="00717B52">
        <w:rPr>
          <w:rFonts w:ascii="Arial Narrow" w:hAnsi="Arial Narrow"/>
        </w:rPr>
        <w:t>pital Philipe Pinel de Putaendo</w:t>
      </w:r>
      <w:r w:rsidRPr="00191300">
        <w:rPr>
          <w:rFonts w:ascii="Arial Narrow" w:hAnsi="Arial Narrow"/>
        </w:rPr>
        <w:t>. Como Unidad de Mediana Estadía existe en Valparaíso  el Hospital El Salvador.</w:t>
      </w:r>
    </w:p>
    <w:p w14:paraId="6205B7E0" w14:textId="77777777" w:rsidR="00374BFD" w:rsidRPr="00717B52" w:rsidRDefault="00374BFD" w:rsidP="00191300">
      <w:pPr>
        <w:numPr>
          <w:ilvl w:val="0"/>
          <w:numId w:val="34"/>
        </w:numPr>
        <w:rPr>
          <w:rFonts w:ascii="Arial Narrow" w:hAnsi="Arial Narrow"/>
          <w:lang w:val="es-MX"/>
        </w:rPr>
      </w:pPr>
      <w:r w:rsidRPr="00191300">
        <w:rPr>
          <w:rFonts w:ascii="Arial Narrow" w:hAnsi="Arial Narrow"/>
        </w:rPr>
        <w:lastRenderedPageBreak/>
        <w:t xml:space="preserve">Deberá evaluarse el requerimiento para las provincias Quillota–Petorca de una Unidad de Mediana </w:t>
      </w:r>
      <w:r w:rsidRPr="00717B52">
        <w:rPr>
          <w:rFonts w:ascii="Arial Narrow" w:hAnsi="Arial Narrow"/>
        </w:rPr>
        <w:t>Estadía.</w:t>
      </w:r>
    </w:p>
    <w:p w14:paraId="106C0A68" w14:textId="77777777" w:rsidR="00191300" w:rsidRPr="00717B52" w:rsidRDefault="00191300" w:rsidP="007B2876">
      <w:pPr>
        <w:rPr>
          <w:rFonts w:ascii="Arial Narrow" w:hAnsi="Arial Narrow"/>
          <w:lang w:val="es-MX"/>
        </w:rPr>
      </w:pPr>
    </w:p>
    <w:p w14:paraId="1BD7FF31" w14:textId="77777777" w:rsidR="00374BFD" w:rsidRPr="00191300" w:rsidDel="0072000C" w:rsidRDefault="00374BFD" w:rsidP="00622405">
      <w:pPr>
        <w:ind w:left="284"/>
        <w:rPr>
          <w:del w:id="546" w:author="Patricia Boye T." w:date="2012-07-18T12:40:00Z"/>
          <w:rFonts w:ascii="Arial Narrow" w:hAnsi="Arial Narrow"/>
          <w:lang w:val="es-MX"/>
        </w:rPr>
      </w:pPr>
      <w:r w:rsidRPr="00717B52">
        <w:rPr>
          <w:rFonts w:ascii="Arial Narrow" w:hAnsi="Arial Narrow"/>
          <w:lang w:val="es-MX"/>
        </w:rPr>
        <w:t>En resumen, la red de salud mental está estructurada para el tratamiento de pacientes en fase aguda y crónica. Contará con camas de hospitalización de corta estadía en el hospital de Quillota, mediana estadía en el Hospital Salvador de Valparaíso y de larga estadía en Putaendo. Tendrá equipos multidiscipl</w:t>
      </w:r>
      <w:r w:rsidR="00717B52">
        <w:rPr>
          <w:rFonts w:ascii="Arial Narrow" w:hAnsi="Arial Narrow"/>
          <w:lang w:val="es-MX"/>
        </w:rPr>
        <w:t>i</w:t>
      </w:r>
      <w:r w:rsidRPr="00717B52">
        <w:rPr>
          <w:rFonts w:ascii="Arial Narrow" w:hAnsi="Arial Narrow"/>
          <w:lang w:val="es-MX"/>
        </w:rPr>
        <w:t>narios en Quillota que apoyarán la reinserción familiar y social de los pacientes en estrecha coordinación y apoyo técnico con el primer nivel de atención, con apoyo en Hogar Diurno y unidades terapéuticas para la atención ambulatoria.</w:t>
      </w:r>
      <w:r w:rsidRPr="00191300">
        <w:rPr>
          <w:rFonts w:ascii="Arial Narrow" w:hAnsi="Arial Narrow"/>
          <w:lang w:val="es-MX"/>
        </w:rPr>
        <w:t xml:space="preserve"> </w:t>
      </w:r>
    </w:p>
    <w:p w14:paraId="4865B23F" w14:textId="77777777" w:rsidR="00374BFD" w:rsidRDefault="00374BFD" w:rsidP="0072000C">
      <w:pPr>
        <w:ind w:left="284"/>
        <w:rPr>
          <w:rFonts w:ascii="Arial Narrow" w:hAnsi="Arial Narrow"/>
        </w:rPr>
        <w:pPrChange w:id="547" w:author="Patricia Boye T." w:date="2012-07-18T12:40:00Z">
          <w:pPr/>
        </w:pPrChange>
      </w:pPr>
    </w:p>
    <w:p w14:paraId="0074049D" w14:textId="77777777" w:rsidR="001C007B" w:rsidRPr="00191300" w:rsidRDefault="001C007B" w:rsidP="001C007B">
      <w:pPr>
        <w:pStyle w:val="Ttulo6"/>
        <w:tabs>
          <w:tab w:val="clear" w:pos="4800"/>
        </w:tabs>
        <w:ind w:left="3960"/>
        <w:rPr>
          <w:rFonts w:ascii="Arial Narrow" w:hAnsi="Arial Narrow"/>
        </w:rPr>
      </w:pPr>
      <w:r>
        <w:rPr>
          <w:rFonts w:ascii="Arial Narrow" w:hAnsi="Arial Narrow"/>
        </w:rPr>
        <w:t>(g</w:t>
      </w:r>
      <w:r w:rsidRPr="00191300">
        <w:rPr>
          <w:rFonts w:ascii="Arial Narrow" w:hAnsi="Arial Narrow"/>
        </w:rPr>
        <w:t>) Hospitalización domiciliaria</w:t>
      </w:r>
    </w:p>
    <w:p w14:paraId="7DE1B9D2" w14:textId="77777777" w:rsidR="001C007B" w:rsidRPr="00191300" w:rsidRDefault="001C007B" w:rsidP="001C007B">
      <w:pPr>
        <w:ind w:left="360"/>
        <w:rPr>
          <w:rFonts w:ascii="Arial Narrow" w:hAnsi="Arial Narrow"/>
        </w:rPr>
      </w:pPr>
    </w:p>
    <w:p w14:paraId="57A2B5BC" w14:textId="77777777" w:rsidR="001C007B" w:rsidRPr="00191300" w:rsidRDefault="001C007B" w:rsidP="001C007B">
      <w:pPr>
        <w:ind w:left="360"/>
        <w:rPr>
          <w:rFonts w:ascii="Arial Narrow" w:hAnsi="Arial Narrow"/>
        </w:rPr>
      </w:pPr>
      <w:r w:rsidRPr="00191300">
        <w:rPr>
          <w:rFonts w:ascii="Arial Narrow" w:hAnsi="Arial Narrow"/>
        </w:rPr>
        <w:t>Dado el aumento progresivo  de la población de edad avanzada, el elevado costo  del tratamiento y la cama hospitalaria, posibilidad de evitar complicaciones propias del hospital, la mejoría actual de la calidad de la vivienda, la tendencia  a considerar un error que un paciente deba permanecer en el hospital sólo para recibir medicación intravenosa, es que será necesario implementar la estrategia de la Hospitalización Domiciliaria,  que será una extensión del hospital al domicilio  del paciente.</w:t>
      </w:r>
    </w:p>
    <w:p w14:paraId="1822C9D6" w14:textId="77777777" w:rsidR="001C007B" w:rsidRPr="00191300" w:rsidRDefault="001C007B" w:rsidP="001C007B">
      <w:pPr>
        <w:ind w:left="360"/>
        <w:rPr>
          <w:rFonts w:ascii="Arial Narrow" w:hAnsi="Arial Narrow"/>
          <w:highlight w:val="yellow"/>
        </w:rPr>
      </w:pPr>
    </w:p>
    <w:p w14:paraId="09A5D6BC" w14:textId="77777777" w:rsidR="001C007B" w:rsidRPr="00191300" w:rsidRDefault="001C007B" w:rsidP="001C007B">
      <w:pPr>
        <w:ind w:left="360"/>
        <w:rPr>
          <w:rFonts w:ascii="Arial Narrow" w:hAnsi="Arial Narrow"/>
        </w:rPr>
      </w:pPr>
      <w:r w:rsidRPr="00191300">
        <w:rPr>
          <w:rFonts w:ascii="Arial Narrow" w:hAnsi="Arial Narrow"/>
        </w:rPr>
        <w:t>Se deberá considerar los siguientes principios:</w:t>
      </w:r>
    </w:p>
    <w:p w14:paraId="3A2BA26B" w14:textId="77777777" w:rsidR="001C007B" w:rsidRPr="00191300" w:rsidRDefault="001C007B" w:rsidP="001C007B">
      <w:pPr>
        <w:ind w:left="709" w:hanging="349"/>
        <w:rPr>
          <w:rFonts w:ascii="Arial Narrow" w:hAnsi="Arial Narrow"/>
        </w:rPr>
      </w:pPr>
      <w:r w:rsidRPr="00191300">
        <w:rPr>
          <w:rFonts w:ascii="Arial Narrow" w:hAnsi="Arial Narrow"/>
        </w:rPr>
        <w:t>-</w:t>
      </w:r>
      <w:r w:rsidRPr="00191300">
        <w:rPr>
          <w:rFonts w:ascii="Arial Narrow" w:hAnsi="Arial Narrow"/>
        </w:rPr>
        <w:tab/>
        <w:t>La Hospitalización Domiciliaria (HD) no es un sustituto del hospital, pero los pacientes forman parte de la atención cerrada y es complementaria a la atención recibida en las dependencias del establecimiento, y por lo tanto debe cruzarse la mirada con la Gestión del Cuidado, de donde debe recibirse supervisión técnica.</w:t>
      </w:r>
    </w:p>
    <w:p w14:paraId="3702BE96" w14:textId="77777777" w:rsidR="001C007B" w:rsidRPr="00191300" w:rsidRDefault="001C007B" w:rsidP="001C007B">
      <w:pPr>
        <w:ind w:left="709" w:hanging="349"/>
        <w:rPr>
          <w:rFonts w:ascii="Arial Narrow" w:hAnsi="Arial Narrow"/>
        </w:rPr>
      </w:pPr>
      <w:r w:rsidRPr="00191300">
        <w:rPr>
          <w:rFonts w:ascii="Arial Narrow" w:hAnsi="Arial Narrow"/>
        </w:rPr>
        <w:t>-</w:t>
      </w:r>
      <w:r w:rsidRPr="00191300">
        <w:rPr>
          <w:rFonts w:ascii="Arial Narrow" w:hAnsi="Arial Narrow"/>
        </w:rPr>
        <w:tab/>
        <w:t>Los resultados obtenidos son mejores cuando más concreto es el problema a tratar.</w:t>
      </w:r>
    </w:p>
    <w:p w14:paraId="7F56408D" w14:textId="77777777" w:rsidR="001C007B" w:rsidRPr="00191300" w:rsidRDefault="001C007B" w:rsidP="001C007B">
      <w:pPr>
        <w:ind w:left="709" w:hanging="349"/>
        <w:rPr>
          <w:rFonts w:ascii="Arial Narrow" w:hAnsi="Arial Narrow"/>
        </w:rPr>
      </w:pPr>
      <w:r w:rsidRPr="00191300">
        <w:rPr>
          <w:rFonts w:ascii="Arial Narrow" w:hAnsi="Arial Narrow"/>
        </w:rPr>
        <w:t>-</w:t>
      </w:r>
      <w:r w:rsidRPr="00191300">
        <w:rPr>
          <w:rFonts w:ascii="Arial Narrow" w:hAnsi="Arial Narrow"/>
        </w:rPr>
        <w:tab/>
        <w:t>Valoración de las necesidades sociales que influyen en el mantenimiento del paciente en su casa.</w:t>
      </w:r>
    </w:p>
    <w:p w14:paraId="2AF76D0A" w14:textId="77777777" w:rsidR="001C007B" w:rsidRPr="00191300" w:rsidRDefault="001C007B" w:rsidP="001C007B">
      <w:pPr>
        <w:ind w:left="709" w:hanging="349"/>
        <w:rPr>
          <w:rFonts w:ascii="Arial Narrow" w:hAnsi="Arial Narrow"/>
        </w:rPr>
      </w:pPr>
      <w:r w:rsidRPr="00191300">
        <w:rPr>
          <w:rFonts w:ascii="Arial Narrow" w:hAnsi="Arial Narrow"/>
        </w:rPr>
        <w:t>-</w:t>
      </w:r>
      <w:r w:rsidRPr="00191300">
        <w:rPr>
          <w:rFonts w:ascii="Arial Narrow" w:hAnsi="Arial Narrow"/>
        </w:rPr>
        <w:tab/>
        <w:t>La familia debe asumir una parte de la actividad que en el hospital realizan profesionales, debe existir capacitación de ella.</w:t>
      </w:r>
    </w:p>
    <w:p w14:paraId="711EF05F" w14:textId="77777777" w:rsidR="001C007B" w:rsidRPr="00191300" w:rsidRDefault="001C007B" w:rsidP="001C007B">
      <w:pPr>
        <w:ind w:left="709" w:hanging="349"/>
        <w:rPr>
          <w:rFonts w:ascii="Arial Narrow" w:hAnsi="Arial Narrow"/>
        </w:rPr>
      </w:pPr>
      <w:r w:rsidRPr="00191300">
        <w:rPr>
          <w:rFonts w:ascii="Arial Narrow" w:hAnsi="Arial Narrow"/>
        </w:rPr>
        <w:t>-</w:t>
      </w:r>
      <w:r w:rsidRPr="00191300">
        <w:rPr>
          <w:rFonts w:ascii="Arial Narrow" w:hAnsi="Arial Narrow"/>
        </w:rPr>
        <w:tab/>
        <w:t>Los objetivos han de ser concretos y cuantificables, para poder valorar así los resultados conseguidos</w:t>
      </w:r>
    </w:p>
    <w:p w14:paraId="4AF86140" w14:textId="77777777" w:rsidR="001C007B" w:rsidRPr="00191300" w:rsidDel="0072000C" w:rsidRDefault="001C007B" w:rsidP="001C007B">
      <w:pPr>
        <w:ind w:left="360"/>
        <w:rPr>
          <w:del w:id="548" w:author="Patricia Boye T." w:date="2012-07-18T12:39:00Z"/>
          <w:rFonts w:ascii="Arial Narrow" w:hAnsi="Arial Narrow"/>
        </w:rPr>
      </w:pPr>
    </w:p>
    <w:p w14:paraId="35B7AE17" w14:textId="77777777" w:rsidR="001C007B" w:rsidRPr="00191300" w:rsidDel="0072000C" w:rsidRDefault="001C007B" w:rsidP="00191300">
      <w:pPr>
        <w:rPr>
          <w:del w:id="549" w:author="Patricia Boye T." w:date="2012-07-18T12:40:00Z"/>
          <w:rFonts w:ascii="Arial Narrow" w:hAnsi="Arial Narrow"/>
        </w:rPr>
      </w:pPr>
    </w:p>
    <w:p w14:paraId="629E7A07" w14:textId="77777777" w:rsidR="00374BFD" w:rsidRPr="00191300" w:rsidRDefault="00374BFD" w:rsidP="00973696">
      <w:pPr>
        <w:pStyle w:val="Ttulo5"/>
        <w:rPr>
          <w:rFonts w:ascii="Arial Narrow" w:hAnsi="Arial Narrow"/>
        </w:rPr>
      </w:pPr>
      <w:r w:rsidRPr="00191300">
        <w:rPr>
          <w:rFonts w:ascii="Arial Narrow" w:hAnsi="Arial Narrow"/>
        </w:rPr>
        <w:t>(2) CR  Atención  Ambulatoria</w:t>
      </w:r>
    </w:p>
    <w:p w14:paraId="74BC37EE"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(a) Unidad de Atención de Emergencia</w:t>
      </w:r>
    </w:p>
    <w:p w14:paraId="73BA9A0C" w14:textId="77777777" w:rsidR="00374BFD" w:rsidRPr="00191300" w:rsidRDefault="00374BFD" w:rsidP="00122CF1">
      <w:pPr>
        <w:ind w:left="360"/>
        <w:rPr>
          <w:rFonts w:ascii="Arial Narrow" w:hAnsi="Arial Narrow"/>
        </w:rPr>
      </w:pPr>
    </w:p>
    <w:p w14:paraId="58B4B079" w14:textId="77777777" w:rsidR="00374BFD" w:rsidRPr="00191300" w:rsidRDefault="00374BFD" w:rsidP="00122CF1">
      <w:pPr>
        <w:ind w:left="360"/>
        <w:rPr>
          <w:rFonts w:ascii="Arial Narrow" w:hAnsi="Arial Narrow"/>
        </w:rPr>
      </w:pPr>
      <w:r w:rsidRPr="00191300">
        <w:rPr>
          <w:rFonts w:ascii="Arial Narrow" w:hAnsi="Arial Narrow"/>
        </w:rPr>
        <w:t>Otorgará atenciones médicas de urgencia a todas las personas que demandan por:</w:t>
      </w:r>
    </w:p>
    <w:p w14:paraId="26E30460" w14:textId="77777777" w:rsidR="00374BFD" w:rsidRPr="00191300" w:rsidRDefault="00374BFD" w:rsidP="00307257">
      <w:pPr>
        <w:numPr>
          <w:ilvl w:val="0"/>
          <w:numId w:val="36"/>
        </w:numPr>
        <w:rPr>
          <w:rFonts w:ascii="Arial Narrow" w:hAnsi="Arial Narrow"/>
        </w:rPr>
      </w:pPr>
      <w:r w:rsidRPr="00191300">
        <w:rPr>
          <w:rFonts w:ascii="Arial Narrow" w:hAnsi="Arial Narrow"/>
        </w:rPr>
        <w:t>Consulta espontánea.</w:t>
      </w:r>
    </w:p>
    <w:p w14:paraId="6E2B985C" w14:textId="77777777" w:rsidR="00374BFD" w:rsidRPr="00191300" w:rsidRDefault="00374BFD" w:rsidP="00307257">
      <w:pPr>
        <w:numPr>
          <w:ilvl w:val="0"/>
          <w:numId w:val="36"/>
        </w:numPr>
        <w:rPr>
          <w:rFonts w:ascii="Arial Narrow" w:hAnsi="Arial Narrow"/>
        </w:rPr>
      </w:pPr>
      <w:r w:rsidRPr="00191300">
        <w:rPr>
          <w:rFonts w:ascii="Arial Narrow" w:hAnsi="Arial Narrow"/>
        </w:rPr>
        <w:t>Derivadas de consultorios de atención primaria y  SAPU</w:t>
      </w:r>
    </w:p>
    <w:p w14:paraId="1980F830" w14:textId="77777777" w:rsidR="00374BFD" w:rsidRPr="00191300" w:rsidRDefault="00374BFD" w:rsidP="00307257">
      <w:pPr>
        <w:numPr>
          <w:ilvl w:val="0"/>
          <w:numId w:val="36"/>
        </w:numPr>
        <w:rPr>
          <w:rFonts w:ascii="Arial Narrow" w:hAnsi="Arial Narrow"/>
        </w:rPr>
      </w:pPr>
      <w:r w:rsidRPr="00191300">
        <w:rPr>
          <w:rFonts w:ascii="Arial Narrow" w:hAnsi="Arial Narrow"/>
        </w:rPr>
        <w:t>Derivadas de otros hospitales de la red.</w:t>
      </w:r>
    </w:p>
    <w:p w14:paraId="03BDF92C" w14:textId="77777777" w:rsidR="00374BFD" w:rsidRPr="00191300" w:rsidRDefault="00374BFD" w:rsidP="00307257">
      <w:pPr>
        <w:numPr>
          <w:ilvl w:val="0"/>
          <w:numId w:val="36"/>
        </w:numPr>
        <w:rPr>
          <w:rFonts w:ascii="Arial Narrow" w:hAnsi="Arial Narrow"/>
        </w:rPr>
      </w:pPr>
      <w:r w:rsidRPr="00191300">
        <w:rPr>
          <w:rFonts w:ascii="Arial Narrow" w:hAnsi="Arial Narrow"/>
        </w:rPr>
        <w:t>Para constatación de lesiones, traídas por la fuerza pública.</w:t>
      </w:r>
    </w:p>
    <w:p w14:paraId="2A0CB526" w14:textId="77777777" w:rsidR="00374BFD" w:rsidRPr="00191300" w:rsidRDefault="00374BFD" w:rsidP="00307257">
      <w:pPr>
        <w:numPr>
          <w:ilvl w:val="0"/>
          <w:numId w:val="36"/>
        </w:numPr>
        <w:rPr>
          <w:rFonts w:ascii="Arial Narrow" w:hAnsi="Arial Narrow"/>
        </w:rPr>
      </w:pPr>
      <w:r w:rsidRPr="00191300">
        <w:rPr>
          <w:rFonts w:ascii="Arial Narrow" w:hAnsi="Arial Narrow"/>
        </w:rPr>
        <w:t>Para peritaje de delitos sexuales, derivados del Ministerio Público.</w:t>
      </w:r>
    </w:p>
    <w:p w14:paraId="448E3411" w14:textId="77777777" w:rsidR="00374BFD" w:rsidRPr="00191300" w:rsidRDefault="00374BFD" w:rsidP="00122CF1">
      <w:pPr>
        <w:ind w:left="360"/>
        <w:rPr>
          <w:rFonts w:ascii="Arial Narrow" w:hAnsi="Arial Narrow"/>
        </w:rPr>
      </w:pPr>
    </w:p>
    <w:p w14:paraId="1E705209" w14:textId="77777777" w:rsidR="00374BFD" w:rsidRPr="00191300" w:rsidRDefault="00374BFD" w:rsidP="00122CF1">
      <w:pPr>
        <w:ind w:left="360"/>
        <w:rPr>
          <w:rFonts w:ascii="Arial Narrow" w:hAnsi="Arial Narrow"/>
        </w:rPr>
      </w:pPr>
      <w:r w:rsidRPr="00191300">
        <w:rPr>
          <w:rFonts w:ascii="Arial Narrow" w:hAnsi="Arial Narrow"/>
        </w:rPr>
        <w:t>Ofrecerá las especialidades: médicas, quirúrgicas, pediátricas, obstétricas y ginecológicas en las Unidades de Urgencia Infantil, Urgencia Adultos y Urgencia de la Mujer.</w:t>
      </w:r>
    </w:p>
    <w:p w14:paraId="5607DF49" w14:textId="77777777" w:rsidR="00374BFD" w:rsidRPr="00191300" w:rsidRDefault="00374BFD" w:rsidP="00122CF1">
      <w:pPr>
        <w:ind w:left="360"/>
        <w:rPr>
          <w:rFonts w:ascii="Arial Narrow" w:hAnsi="Arial Narrow"/>
        </w:rPr>
      </w:pPr>
    </w:p>
    <w:p w14:paraId="070DE052" w14:textId="77777777" w:rsidR="00374BFD" w:rsidRPr="00191300" w:rsidRDefault="00374BFD" w:rsidP="00122CF1">
      <w:pPr>
        <w:ind w:left="360"/>
        <w:rPr>
          <w:rFonts w:ascii="Arial Narrow" w:hAnsi="Arial Narrow"/>
        </w:rPr>
      </w:pPr>
      <w:r w:rsidRPr="00191300">
        <w:rPr>
          <w:rFonts w:ascii="Arial Narrow" w:hAnsi="Arial Narrow"/>
        </w:rPr>
        <w:t>Mantendrá la coordinación con la Red de Urgencia de manera de optimizar los procesos de derivación y contra-derivación de forma similar a lo descrito para la Red Electiva.</w:t>
      </w:r>
    </w:p>
    <w:p w14:paraId="3A635360" w14:textId="77777777" w:rsidR="00374BFD" w:rsidRPr="00191300" w:rsidRDefault="00374BFD" w:rsidP="00122CF1">
      <w:pPr>
        <w:ind w:left="360"/>
        <w:rPr>
          <w:rFonts w:ascii="Arial Narrow" w:hAnsi="Arial Narrow"/>
        </w:rPr>
      </w:pPr>
    </w:p>
    <w:p w14:paraId="0F825C73" w14:textId="77777777" w:rsidR="00374BFD" w:rsidRPr="00191300" w:rsidRDefault="00374BFD" w:rsidP="00122CF1">
      <w:pPr>
        <w:ind w:left="360"/>
        <w:rPr>
          <w:rFonts w:ascii="Arial Narrow" w:hAnsi="Arial Narrow"/>
        </w:rPr>
      </w:pPr>
      <w:r w:rsidRPr="00191300">
        <w:rPr>
          <w:rFonts w:ascii="Arial Narrow" w:hAnsi="Arial Narrow"/>
        </w:rPr>
        <w:t xml:space="preserve">En cuanto a las ambulancias, la UEH del Hospital de Quillota, como todas  las UEH de la Red, interactuará con un  sistema  mixto de móviles. Específicamente, el traslado de pacientes críticos será realizado por el SAMU Regional, instancia de la que dependerán directamente los recursos físicos, humanos y financieros, y  que tendrá estrecha relación y coordinación técnica con la UEH. Por una parte, el Hospital contará con un Servicio de Ambulancias propio, cuya misión será  los traslados de pacientes de baja complejidad, como traslados a domicilio, a exámenes, etc., que será de pequeñas dimensiones en cuanto a recursos y a número de ambulancias. </w:t>
      </w:r>
      <w:ins w:id="550" w:author="Patricia" w:date="2012-09-13T17:49:00Z">
        <w:r w:rsidR="00D619B5">
          <w:rPr>
            <w:rFonts w:ascii="Arial Narrow" w:hAnsi="Arial Narrow"/>
          </w:rPr>
          <w:t>La Base SAMU estar</w:t>
        </w:r>
      </w:ins>
      <w:ins w:id="551" w:author="Patricia" w:date="2012-09-13T17:50:00Z">
        <w:r w:rsidR="00D619B5">
          <w:rPr>
            <w:rFonts w:ascii="Arial Narrow" w:hAnsi="Arial Narrow"/>
          </w:rPr>
          <w:t>á físicamente en dependencias del nuevo Hospital Biprovincial, y contará con tres móviles tipo M2, con personal profesional, param</w:t>
        </w:r>
      </w:ins>
      <w:ins w:id="552" w:author="Patricia" w:date="2012-09-13T17:51:00Z">
        <w:r w:rsidR="00D619B5">
          <w:rPr>
            <w:rFonts w:ascii="Arial Narrow" w:hAnsi="Arial Narrow"/>
          </w:rPr>
          <w:t>édico y chofer.</w:t>
        </w:r>
      </w:ins>
    </w:p>
    <w:p w14:paraId="172161B3"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(b) Unidad de Atención Electiva</w:t>
      </w:r>
    </w:p>
    <w:p w14:paraId="76ADD329" w14:textId="77777777" w:rsidR="00374BFD" w:rsidRPr="00191300" w:rsidRDefault="00374BFD" w:rsidP="00122CF1">
      <w:pPr>
        <w:ind w:left="360"/>
        <w:rPr>
          <w:rFonts w:ascii="Arial Narrow" w:hAnsi="Arial Narrow"/>
        </w:rPr>
      </w:pPr>
    </w:p>
    <w:p w14:paraId="058AC283" w14:textId="77777777" w:rsidR="00374BFD" w:rsidRPr="00191300" w:rsidRDefault="00374BFD" w:rsidP="00122CF1">
      <w:pPr>
        <w:ind w:left="360"/>
        <w:rPr>
          <w:rFonts w:ascii="Arial Narrow" w:hAnsi="Arial Narrow"/>
          <w:highlight w:val="yellow"/>
          <w:lang w:val="es-CL"/>
        </w:rPr>
      </w:pPr>
      <w:r w:rsidRPr="00191300">
        <w:rPr>
          <w:rFonts w:ascii="Arial Narrow" w:hAnsi="Arial Narrow"/>
        </w:rPr>
        <w:t>De acuerdo a lo expresado</w:t>
      </w:r>
      <w:r w:rsidRPr="00191300">
        <w:rPr>
          <w:rFonts w:ascii="Arial Narrow" w:hAnsi="Arial Narrow"/>
          <w:lang w:val="es-CL"/>
        </w:rPr>
        <w:t xml:space="preserve"> en las Conclusiones del Diagnóstico, a nivel estratégico, el HSMQ forma parte del Consejo Integrador de la Red Asistencial (CIRA) del SSVQ, ente asesor del Gestor de la Red. Las instancias generadas a partir del trabajo del CIRA, cuyo objetivo es coordinar la relación entre los distintos nodos de la red, en funcionamiento actualmente  en forma incipiente, deben fortalecerse y profundizarse al igual que las Consultorías de especialistas que están funcionando en Psiquiatría, Neurología Infantil, Dermatología que deben ampliarse a otras especialidades.</w:t>
      </w:r>
    </w:p>
    <w:p w14:paraId="3754BD62" w14:textId="77777777" w:rsidR="00374BFD" w:rsidRPr="00191300" w:rsidRDefault="00374BFD" w:rsidP="00122CF1">
      <w:pPr>
        <w:ind w:left="360"/>
        <w:rPr>
          <w:rFonts w:ascii="Arial Narrow" w:hAnsi="Arial Narrow"/>
          <w:highlight w:val="yellow"/>
          <w:lang w:val="es-CL"/>
        </w:rPr>
      </w:pPr>
    </w:p>
    <w:p w14:paraId="48F22F5E" w14:textId="77777777" w:rsidR="00374BFD" w:rsidRPr="00191300" w:rsidRDefault="00374BFD" w:rsidP="00122CF1">
      <w:pPr>
        <w:ind w:left="360"/>
        <w:rPr>
          <w:rFonts w:ascii="Arial Narrow" w:hAnsi="Arial Narrow"/>
          <w:lang w:val="es-CL"/>
        </w:rPr>
      </w:pPr>
      <w:r w:rsidRPr="00191300">
        <w:rPr>
          <w:rFonts w:ascii="Arial Narrow" w:hAnsi="Arial Narrow"/>
          <w:lang w:val="es-CL"/>
        </w:rPr>
        <w:t xml:space="preserve">En general, en relación a la APS existe una coordinación permanente con todos los consultorios, para las primeras consultas, ejecución  de exámenes de laboratorio, rayos y otros exámenes diagnósticos. </w:t>
      </w:r>
    </w:p>
    <w:p w14:paraId="0E101007" w14:textId="77777777" w:rsidR="00374BFD" w:rsidRPr="00191300" w:rsidRDefault="00374BFD" w:rsidP="00122CF1">
      <w:pPr>
        <w:ind w:left="360"/>
        <w:rPr>
          <w:rFonts w:ascii="Arial Narrow" w:hAnsi="Arial Narrow"/>
          <w:lang w:val="es-CL"/>
        </w:rPr>
      </w:pPr>
    </w:p>
    <w:p w14:paraId="19439F15" w14:textId="77777777" w:rsidR="00374BFD" w:rsidRPr="00191300" w:rsidRDefault="00374BFD" w:rsidP="00122CF1">
      <w:pPr>
        <w:ind w:left="360"/>
        <w:rPr>
          <w:rFonts w:ascii="Arial Narrow" w:hAnsi="Arial Narrow"/>
          <w:lang w:val="es-CL"/>
        </w:rPr>
      </w:pPr>
      <w:r w:rsidRPr="00191300">
        <w:rPr>
          <w:rFonts w:ascii="Arial Narrow" w:hAnsi="Arial Narrow"/>
          <w:lang w:val="es-CL"/>
        </w:rPr>
        <w:t>También cabe mencionar, en el área electiva, la existencia de: Programas de Pasantías de los médicos de APS, los que requieren ser regularizados y evaluados; Capacitaciones en creación</w:t>
      </w:r>
      <w:r w:rsidR="00717B52">
        <w:rPr>
          <w:rFonts w:ascii="Arial Narrow" w:hAnsi="Arial Narrow"/>
          <w:lang w:val="es-CL"/>
        </w:rPr>
        <w:t xml:space="preserve"> de protocolos de referencia y c</w:t>
      </w:r>
      <w:r w:rsidRPr="00191300">
        <w:rPr>
          <w:rFonts w:ascii="Arial Narrow" w:hAnsi="Arial Narrow"/>
          <w:lang w:val="es-CL"/>
        </w:rPr>
        <w:t>ontrarreferencia, que deben tener permanencia y continuidad, especialmente por la migración de médicos de la APS; reconocimiento de recetas y órdenes de exámenes de los médicos  de especialidad básica de los Hospitales de Limache, La Calera, La Ligua, situación que debe extenderse a médicos de otros hospitales.</w:t>
      </w:r>
    </w:p>
    <w:p w14:paraId="523AA77E" w14:textId="77777777" w:rsidR="00374BFD" w:rsidRPr="00191300" w:rsidRDefault="00374BFD" w:rsidP="00122CF1">
      <w:pPr>
        <w:ind w:left="360"/>
        <w:rPr>
          <w:rFonts w:ascii="Arial Narrow" w:hAnsi="Arial Narrow"/>
          <w:lang w:val="es-CL"/>
        </w:rPr>
      </w:pPr>
    </w:p>
    <w:p w14:paraId="2F3875D3"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(1) Consultas Especialidades</w:t>
      </w:r>
    </w:p>
    <w:p w14:paraId="240CEC75" w14:textId="77777777" w:rsidR="00374BFD" w:rsidRPr="00191300" w:rsidRDefault="00374BFD" w:rsidP="00122CF1">
      <w:pPr>
        <w:ind w:left="360"/>
        <w:rPr>
          <w:rFonts w:ascii="Arial Narrow" w:hAnsi="Arial Narrow"/>
        </w:rPr>
      </w:pPr>
    </w:p>
    <w:p w14:paraId="1ED7FEF3" w14:textId="77777777" w:rsidR="00374BFD" w:rsidRPr="00191300" w:rsidRDefault="00374BFD" w:rsidP="00122CF1">
      <w:pPr>
        <w:ind w:left="360"/>
        <w:rPr>
          <w:rFonts w:ascii="Arial Narrow" w:hAnsi="Arial Narrow"/>
        </w:rPr>
      </w:pPr>
      <w:r w:rsidRPr="00191300">
        <w:rPr>
          <w:rFonts w:ascii="Arial Narrow" w:hAnsi="Arial Narrow"/>
        </w:rPr>
        <w:t>Otorgará atención clínica electiva a pacientes derivados mediante interconsultas desde consultorios de atención primaria, del mismo establecimiento o de otros establecimientos de la red. Ofrecerá consulta médica integral de especialidades: Quirúrgicas del Adulto, Médicas del Adulto, Pediátricas, Indiferenciadas, Odontológicas y de la Mujer.</w:t>
      </w:r>
    </w:p>
    <w:p w14:paraId="5F5C7DD4" w14:textId="77777777" w:rsidR="00374BFD" w:rsidRPr="00191300" w:rsidRDefault="00374BFD" w:rsidP="00122CF1">
      <w:pPr>
        <w:ind w:left="360"/>
        <w:rPr>
          <w:rFonts w:ascii="Arial Narrow" w:hAnsi="Arial Narrow"/>
        </w:rPr>
      </w:pPr>
    </w:p>
    <w:p w14:paraId="7A5407C7" w14:textId="77777777" w:rsidR="00374BFD" w:rsidRPr="00191300" w:rsidRDefault="00374BFD" w:rsidP="00122CF1">
      <w:pPr>
        <w:ind w:left="360"/>
        <w:rPr>
          <w:rFonts w:ascii="Arial Narrow" w:hAnsi="Arial Narrow"/>
        </w:rPr>
      </w:pPr>
      <w:r w:rsidRPr="00191300">
        <w:rPr>
          <w:rFonts w:ascii="Arial Narrow" w:hAnsi="Arial Narrow"/>
        </w:rPr>
        <w:t>En anexo se incluyen las subespecialidades contenidas de referencia para la cartera de prestaciones.</w:t>
      </w:r>
    </w:p>
    <w:p w14:paraId="04BB4E5D" w14:textId="77777777" w:rsidR="00374BFD" w:rsidRPr="00191300" w:rsidRDefault="00374BFD" w:rsidP="00122CF1">
      <w:pPr>
        <w:ind w:left="360"/>
        <w:rPr>
          <w:rFonts w:ascii="Arial Narrow" w:hAnsi="Arial Narrow"/>
        </w:rPr>
      </w:pPr>
    </w:p>
    <w:p w14:paraId="20B9FD02" w14:textId="77777777" w:rsidR="00374BFD" w:rsidRPr="00191300" w:rsidRDefault="00F70010" w:rsidP="00122CF1">
      <w:pPr>
        <w:pStyle w:val="Ttulo6"/>
        <w:tabs>
          <w:tab w:val="clear" w:pos="4800"/>
        </w:tabs>
        <w:ind w:left="3960"/>
        <w:rPr>
          <w:rFonts w:ascii="Arial Narrow" w:hAnsi="Arial Narrow"/>
        </w:rPr>
      </w:pPr>
      <w:ins w:id="553" w:author="Patricia Boye T." w:date="2012-09-14T13:22:00Z">
        <w:r>
          <w:rPr>
            <w:rFonts w:ascii="Arial Narrow" w:hAnsi="Arial Narrow"/>
          </w:rPr>
          <w:br w:type="page"/>
        </w:r>
      </w:ins>
      <w:r w:rsidR="00374BFD" w:rsidRPr="00191300">
        <w:rPr>
          <w:rFonts w:ascii="Arial Narrow" w:hAnsi="Arial Narrow"/>
        </w:rPr>
        <w:lastRenderedPageBreak/>
        <w:t>(2) Hospital de Día</w:t>
      </w:r>
    </w:p>
    <w:p w14:paraId="1A2C0A8C" w14:textId="77777777" w:rsidR="00374BFD" w:rsidRPr="00191300" w:rsidRDefault="00374BFD" w:rsidP="00622405">
      <w:pPr>
        <w:pStyle w:val="Ttulo6"/>
        <w:numPr>
          <w:ilvl w:val="0"/>
          <w:numId w:val="37"/>
        </w:numPr>
        <w:rPr>
          <w:rFonts w:ascii="Arial Narrow" w:hAnsi="Arial Narrow"/>
          <w:lang w:val="pt-PT"/>
        </w:rPr>
      </w:pPr>
      <w:r w:rsidRPr="00191300">
        <w:rPr>
          <w:rFonts w:ascii="Arial Narrow" w:hAnsi="Arial Narrow"/>
          <w:lang w:val="pt-PT"/>
        </w:rPr>
        <w:t>Unidad de Medicina Ambulatoria (UMA)</w:t>
      </w:r>
    </w:p>
    <w:p w14:paraId="269D6804" w14:textId="77777777" w:rsidR="00374BFD" w:rsidRPr="00191300" w:rsidRDefault="00374BFD" w:rsidP="00122CF1">
      <w:pPr>
        <w:ind w:left="360"/>
        <w:rPr>
          <w:rFonts w:ascii="Arial Narrow" w:hAnsi="Arial Narrow"/>
        </w:rPr>
      </w:pPr>
      <w:r w:rsidRPr="00191300">
        <w:rPr>
          <w:rFonts w:ascii="Arial Narrow" w:hAnsi="Arial Narrow"/>
        </w:rPr>
        <w:t>Está destinada a pacientes que pueden resolver sus requerimientos diagnósticos o terapéuticos en un plazo inferior a 8 horas, tales como transfusiones, administración de medicamentos endovenosos, terapia parenteral. Serán sillones o camillas de uso para atención indiferenciada.</w:t>
      </w:r>
    </w:p>
    <w:p w14:paraId="7FAC1C0B" w14:textId="77777777" w:rsidR="00374BFD" w:rsidRPr="00191300" w:rsidRDefault="00374BFD" w:rsidP="00622405">
      <w:pPr>
        <w:pStyle w:val="Ttulo6"/>
        <w:numPr>
          <w:ilvl w:val="0"/>
          <w:numId w:val="37"/>
        </w:numPr>
        <w:rPr>
          <w:rFonts w:ascii="Arial Narrow" w:hAnsi="Arial Narrow"/>
          <w:lang w:val="pt-PT"/>
        </w:rPr>
      </w:pPr>
      <w:r w:rsidRPr="00191300">
        <w:rPr>
          <w:rFonts w:ascii="Arial Narrow" w:hAnsi="Arial Narrow"/>
          <w:lang w:val="pt-PT"/>
        </w:rPr>
        <w:t>Diálisis</w:t>
      </w:r>
    </w:p>
    <w:p w14:paraId="08BCD3DA" w14:textId="77777777" w:rsidR="00BD7565" w:rsidRPr="00BD7565" w:rsidRDefault="00374BFD" w:rsidP="00BD7565">
      <w:pPr>
        <w:ind w:left="360"/>
        <w:rPr>
          <w:ins w:id="554" w:author="Patricia" w:date="2012-09-12T17:15:00Z"/>
          <w:rFonts w:ascii="Arial Narrow" w:hAnsi="Arial Narrow"/>
          <w:rPrChange w:id="555" w:author="Patricia" w:date="2012-09-12T17:16:00Z">
            <w:rPr>
              <w:ins w:id="556" w:author="Patricia" w:date="2012-09-12T17:15:00Z"/>
            </w:rPr>
          </w:rPrChange>
        </w:rPr>
        <w:pPrChange w:id="557" w:author="Patricia" w:date="2012-09-12T17:16:00Z">
          <w:pPr/>
        </w:pPrChange>
      </w:pPr>
      <w:del w:id="558" w:author="Patricia" w:date="2012-09-12T17:16:00Z">
        <w:r w:rsidRPr="00191300" w:rsidDel="00BD7565">
          <w:rPr>
            <w:rFonts w:ascii="Arial Narrow" w:hAnsi="Arial Narrow"/>
          </w:rPr>
          <w:delText>Se contará con sillones y equipos  para diálisis crónica destinados a pacientes del área de influencia.</w:delText>
        </w:r>
      </w:del>
      <w:ins w:id="559" w:author="Patricia" w:date="2012-09-12T17:15:00Z">
        <w:r w:rsidR="00BD7565" w:rsidRPr="00BD7565">
          <w:rPr>
            <w:rFonts w:ascii="Arial Narrow" w:hAnsi="Arial Narrow"/>
            <w:rPrChange w:id="560" w:author="Patricia" w:date="2012-09-12T17:16:00Z">
              <w:rPr/>
            </w:rPrChange>
          </w:rPr>
          <w:t>El Hospital de Quillota contará con sillones de diálisis para cubrir las necesidades de los pacientes crónicos del área de influencia, en conjunto y coordinado con la atención brindada por el extra sistema. Se realizarán hemodiálisis y entrenamiento a pacientes y sus familiares en la peritoneodiálisis. Las diálisis de agudo a pacientes internados se realizará en la hospitalización, con equipos portátiles especialmente considerados en el equipamiento para esta función y es de responsabilidad de la Unidad de Pacientes Críticos.</w:t>
        </w:r>
      </w:ins>
    </w:p>
    <w:p w14:paraId="4F17FD6E" w14:textId="77777777" w:rsidR="00BD7565" w:rsidRPr="00BD7565" w:rsidRDefault="00BD7565" w:rsidP="00BD7565">
      <w:pPr>
        <w:ind w:left="360"/>
        <w:rPr>
          <w:ins w:id="561" w:author="Patricia" w:date="2012-09-12T17:15:00Z"/>
          <w:rFonts w:ascii="Arial Narrow" w:hAnsi="Arial Narrow"/>
          <w:rPrChange w:id="562" w:author="Patricia" w:date="2012-09-12T17:16:00Z">
            <w:rPr>
              <w:ins w:id="563" w:author="Patricia" w:date="2012-09-12T17:15:00Z"/>
            </w:rPr>
          </w:rPrChange>
        </w:rPr>
        <w:pPrChange w:id="564" w:author="Patricia" w:date="2012-09-12T17:16:00Z">
          <w:pPr/>
        </w:pPrChange>
      </w:pPr>
    </w:p>
    <w:p w14:paraId="66623761" w14:textId="77777777" w:rsidR="00BD7565" w:rsidRPr="00BD7565" w:rsidRDefault="00BD7565" w:rsidP="00BD7565">
      <w:pPr>
        <w:ind w:left="360"/>
        <w:rPr>
          <w:ins w:id="565" w:author="Patricia" w:date="2012-09-12T17:15:00Z"/>
          <w:rFonts w:ascii="Arial Narrow" w:hAnsi="Arial Narrow"/>
          <w:rPrChange w:id="566" w:author="Patricia" w:date="2012-09-12T17:16:00Z">
            <w:rPr>
              <w:ins w:id="567" w:author="Patricia" w:date="2012-09-12T17:15:00Z"/>
            </w:rPr>
          </w:rPrChange>
        </w:rPr>
        <w:pPrChange w:id="568" w:author="Patricia" w:date="2012-09-12T17:16:00Z">
          <w:pPr/>
        </w:pPrChange>
      </w:pPr>
      <w:ins w:id="569" w:author="Patricia" w:date="2012-09-12T17:15:00Z">
        <w:r w:rsidRPr="00BD7565">
          <w:rPr>
            <w:rFonts w:ascii="Arial Narrow" w:hAnsi="Arial Narrow"/>
            <w:rPrChange w:id="570" w:author="Patricia" w:date="2012-09-12T17:16:00Z">
              <w:rPr/>
            </w:rPrChange>
          </w:rPr>
          <w:t>El equipo responsable de la diálisis se coordina con los equipos quirúrgicos a fin de mantener actualizada y priorizada la nómina de pacientes para la realización de la fístula arteriovenosa o instalación de catéteres.</w:t>
        </w:r>
      </w:ins>
    </w:p>
    <w:p w14:paraId="60F37CF2" w14:textId="77777777" w:rsidR="00BD7565" w:rsidRPr="00BD7565" w:rsidRDefault="00BD7565" w:rsidP="00BD7565">
      <w:pPr>
        <w:ind w:left="360"/>
        <w:rPr>
          <w:ins w:id="571" w:author="Patricia" w:date="2012-09-12T17:15:00Z"/>
          <w:rFonts w:ascii="Arial Narrow" w:hAnsi="Arial Narrow"/>
          <w:rPrChange w:id="572" w:author="Patricia" w:date="2012-09-12T17:16:00Z">
            <w:rPr>
              <w:ins w:id="573" w:author="Patricia" w:date="2012-09-12T17:15:00Z"/>
            </w:rPr>
          </w:rPrChange>
        </w:rPr>
        <w:pPrChange w:id="574" w:author="Patricia" w:date="2012-09-12T17:16:00Z">
          <w:pPr/>
        </w:pPrChange>
      </w:pPr>
    </w:p>
    <w:p w14:paraId="780D41A7" w14:textId="77777777" w:rsidR="00BD7565" w:rsidRPr="00BD7565" w:rsidDel="00F70010" w:rsidRDefault="00BD7565" w:rsidP="00BD7565">
      <w:pPr>
        <w:ind w:left="360"/>
        <w:rPr>
          <w:ins w:id="575" w:author="Patricia" w:date="2012-09-12T17:15:00Z"/>
          <w:del w:id="576" w:author="Patricia Boye T." w:date="2012-09-14T13:27:00Z"/>
          <w:rFonts w:ascii="Arial Narrow" w:hAnsi="Arial Narrow"/>
          <w:rPrChange w:id="577" w:author="Patricia" w:date="2012-09-12T17:16:00Z">
            <w:rPr>
              <w:ins w:id="578" w:author="Patricia" w:date="2012-09-12T17:15:00Z"/>
              <w:del w:id="579" w:author="Patricia Boye T." w:date="2012-09-14T13:27:00Z"/>
            </w:rPr>
          </w:rPrChange>
        </w:rPr>
        <w:pPrChange w:id="580" w:author="Patricia" w:date="2012-09-12T17:16:00Z">
          <w:pPr/>
        </w:pPrChange>
      </w:pPr>
      <w:ins w:id="581" w:author="Patricia" w:date="2012-09-12T17:15:00Z">
        <w:r w:rsidRPr="00BD7565">
          <w:rPr>
            <w:rFonts w:ascii="Arial Narrow" w:hAnsi="Arial Narrow"/>
            <w:rPrChange w:id="582" w:author="Patricia" w:date="2012-09-12T17:16:00Z">
              <w:rPr/>
            </w:rPrChange>
          </w:rPr>
          <w:t>Los pacientes del establecimiento que son dializados en el extrasistema, continúan siendo pacientes del establecimiento, por lo tanto la unidad de diálisis debe acompañar, vigilar y supervisar la atención que reciben en las instituciones privadas.</w:t>
        </w:r>
      </w:ins>
    </w:p>
    <w:p w14:paraId="2F9C9988" w14:textId="77777777" w:rsidR="00BD7565" w:rsidRPr="00BD7565" w:rsidRDefault="00BD7565" w:rsidP="00BD7565">
      <w:pPr>
        <w:ind w:left="360"/>
        <w:rPr>
          <w:ins w:id="583" w:author="Patricia" w:date="2012-09-12T17:15:00Z"/>
          <w:rFonts w:ascii="Arial Narrow" w:hAnsi="Arial Narrow"/>
          <w:rPrChange w:id="584" w:author="Patricia" w:date="2012-09-12T17:16:00Z">
            <w:rPr>
              <w:ins w:id="585" w:author="Patricia" w:date="2012-09-12T17:15:00Z"/>
            </w:rPr>
          </w:rPrChange>
        </w:rPr>
        <w:pPrChange w:id="586" w:author="Patricia" w:date="2012-09-12T17:16:00Z">
          <w:pPr/>
        </w:pPrChange>
      </w:pPr>
    </w:p>
    <w:p w14:paraId="25BAC59B" w14:textId="77777777" w:rsidR="00BD7565" w:rsidRPr="00191300" w:rsidDel="00BD7565" w:rsidRDefault="00BD7565" w:rsidP="00122CF1">
      <w:pPr>
        <w:ind w:left="360"/>
        <w:rPr>
          <w:del w:id="587" w:author="Patricia" w:date="2012-09-12T17:16:00Z"/>
          <w:rFonts w:ascii="Arial Narrow" w:hAnsi="Arial Narrow"/>
        </w:rPr>
      </w:pPr>
    </w:p>
    <w:p w14:paraId="093BA4ED" w14:textId="77777777" w:rsidR="00374BFD" w:rsidRPr="00191300" w:rsidRDefault="00374BFD" w:rsidP="00622405">
      <w:pPr>
        <w:pStyle w:val="Ttulo6"/>
        <w:numPr>
          <w:ilvl w:val="0"/>
          <w:numId w:val="37"/>
        </w:numPr>
        <w:rPr>
          <w:rFonts w:ascii="Arial Narrow" w:hAnsi="Arial Narrow"/>
          <w:lang w:val="pt-PT"/>
        </w:rPr>
      </w:pPr>
      <w:r w:rsidRPr="00191300">
        <w:rPr>
          <w:rFonts w:ascii="Arial Narrow" w:hAnsi="Arial Narrow"/>
          <w:lang w:val="pt-PT"/>
        </w:rPr>
        <w:t>Cuidados Paliativos</w:t>
      </w:r>
    </w:p>
    <w:p w14:paraId="5032D4DD" w14:textId="77777777" w:rsidR="00374BFD" w:rsidRDefault="00374BFD" w:rsidP="00122CF1">
      <w:pPr>
        <w:ind w:left="360"/>
        <w:rPr>
          <w:rFonts w:ascii="Arial Narrow" w:hAnsi="Arial Narrow"/>
        </w:rPr>
      </w:pPr>
      <w:r w:rsidRPr="00191300">
        <w:rPr>
          <w:rFonts w:ascii="Arial Narrow" w:hAnsi="Arial Narrow"/>
        </w:rPr>
        <w:t>Esta unidad corresponde al área de la medicina que tiene por objeto procurar una mejor calidad de vida a pacientes cuya enfermedad no responde a tratamientos curativos; se dedica a la asistencia activa y total del paciente y familia por un equipo multidisciplinario, con procedimientos que alivien el dolor y otros síntomas derivados  de su enfermedad, considerando el  respeto  de las necesidades y derechos del enfermo  y su dignidad.</w:t>
      </w:r>
    </w:p>
    <w:p w14:paraId="491D080A" w14:textId="77777777" w:rsidR="00374BFD" w:rsidRPr="00191300" w:rsidRDefault="00374BFD" w:rsidP="00622405">
      <w:pPr>
        <w:pStyle w:val="Ttulo6"/>
        <w:numPr>
          <w:ilvl w:val="0"/>
          <w:numId w:val="37"/>
        </w:numPr>
        <w:rPr>
          <w:rFonts w:ascii="Arial Narrow" w:hAnsi="Arial Narrow"/>
        </w:rPr>
      </w:pPr>
      <w:r w:rsidRPr="00622405">
        <w:rPr>
          <w:rFonts w:ascii="Arial Narrow" w:hAnsi="Arial Narrow"/>
          <w:lang w:val="pt-PT"/>
        </w:rPr>
        <w:t>Cirugía Mayor Ambulatoria</w:t>
      </w:r>
    </w:p>
    <w:p w14:paraId="79CA34BB" w14:textId="77777777" w:rsidR="00374BFD" w:rsidRPr="00191300" w:rsidRDefault="00374BFD" w:rsidP="00122CF1">
      <w:pPr>
        <w:ind w:left="360"/>
        <w:rPr>
          <w:rFonts w:ascii="Arial Narrow" w:hAnsi="Arial Narrow"/>
        </w:rPr>
      </w:pPr>
      <w:r w:rsidRPr="00191300">
        <w:rPr>
          <w:rFonts w:ascii="Arial Narrow" w:hAnsi="Arial Narrow"/>
        </w:rPr>
        <w:t>Unidad responsable de gestionar la atención de los pacientes sometidos a Cirugía Mayor Ambulatoria, los que serán intervenidos en los pabellones centrales del hospital. Su actividad considera:</w:t>
      </w:r>
    </w:p>
    <w:p w14:paraId="5D55E69D" w14:textId="77777777" w:rsidR="00374BFD" w:rsidRPr="00191300" w:rsidRDefault="00374BFD" w:rsidP="00622405">
      <w:pPr>
        <w:numPr>
          <w:ilvl w:val="0"/>
          <w:numId w:val="38"/>
        </w:numPr>
        <w:rPr>
          <w:rFonts w:ascii="Arial Narrow" w:hAnsi="Arial Narrow"/>
        </w:rPr>
      </w:pPr>
      <w:r w:rsidRPr="00191300">
        <w:rPr>
          <w:rFonts w:ascii="Arial Narrow" w:hAnsi="Arial Narrow"/>
        </w:rPr>
        <w:t>Selección candidatos a CMA en coordinación con médicos tratantes</w:t>
      </w:r>
    </w:p>
    <w:p w14:paraId="437CF877" w14:textId="77777777" w:rsidR="00374BFD" w:rsidRPr="00191300" w:rsidRDefault="00374BFD" w:rsidP="00622405">
      <w:pPr>
        <w:numPr>
          <w:ilvl w:val="0"/>
          <w:numId w:val="38"/>
        </w:numPr>
        <w:rPr>
          <w:rFonts w:ascii="Arial Narrow" w:hAnsi="Arial Narrow"/>
        </w:rPr>
      </w:pPr>
      <w:r w:rsidRPr="00191300">
        <w:rPr>
          <w:rFonts w:ascii="Arial Narrow" w:hAnsi="Arial Narrow"/>
        </w:rPr>
        <w:t>Recepción y preparación</w:t>
      </w:r>
    </w:p>
    <w:p w14:paraId="2C54C87F" w14:textId="77777777" w:rsidR="00374BFD" w:rsidRPr="00191300" w:rsidRDefault="00374BFD" w:rsidP="00622405">
      <w:pPr>
        <w:numPr>
          <w:ilvl w:val="0"/>
          <w:numId w:val="38"/>
        </w:numPr>
        <w:rPr>
          <w:rFonts w:ascii="Arial Narrow" w:hAnsi="Arial Narrow"/>
        </w:rPr>
      </w:pPr>
      <w:r w:rsidRPr="00191300">
        <w:rPr>
          <w:rFonts w:ascii="Arial Narrow" w:hAnsi="Arial Narrow"/>
        </w:rPr>
        <w:t>Traslado (ida-vuelta) a pabellón</w:t>
      </w:r>
    </w:p>
    <w:p w14:paraId="4B9C6CC1" w14:textId="77777777" w:rsidR="00374BFD" w:rsidRPr="00191300" w:rsidRDefault="00374BFD" w:rsidP="00622405">
      <w:pPr>
        <w:numPr>
          <w:ilvl w:val="0"/>
          <w:numId w:val="38"/>
        </w:numPr>
        <w:rPr>
          <w:rFonts w:ascii="Arial Narrow" w:hAnsi="Arial Narrow"/>
        </w:rPr>
      </w:pPr>
      <w:r w:rsidRPr="00191300">
        <w:rPr>
          <w:rFonts w:ascii="Arial Narrow" w:hAnsi="Arial Narrow"/>
        </w:rPr>
        <w:t>Recuperación secundaria del paciente, previo a ser derivado a su domicilio</w:t>
      </w:r>
    </w:p>
    <w:p w14:paraId="4B04FFEE" w14:textId="77777777" w:rsidR="00374BFD" w:rsidRPr="00191300" w:rsidRDefault="00374BFD" w:rsidP="00622405">
      <w:pPr>
        <w:numPr>
          <w:ilvl w:val="0"/>
          <w:numId w:val="38"/>
        </w:numPr>
        <w:rPr>
          <w:rFonts w:ascii="Arial Narrow" w:hAnsi="Arial Narrow"/>
        </w:rPr>
      </w:pPr>
      <w:r w:rsidRPr="00191300">
        <w:rPr>
          <w:rFonts w:ascii="Arial Narrow" w:hAnsi="Arial Narrow"/>
        </w:rPr>
        <w:t>Coordinación con APS</w:t>
      </w:r>
    </w:p>
    <w:p w14:paraId="19DB22CF" w14:textId="77777777" w:rsidR="00374BFD" w:rsidRPr="00191300" w:rsidRDefault="00374BFD" w:rsidP="00622405">
      <w:pPr>
        <w:pStyle w:val="Ttulo6"/>
        <w:numPr>
          <w:ilvl w:val="0"/>
          <w:numId w:val="37"/>
        </w:numPr>
        <w:rPr>
          <w:rFonts w:ascii="Arial Narrow" w:hAnsi="Arial Narrow"/>
        </w:rPr>
      </w:pPr>
      <w:r w:rsidRPr="00622405">
        <w:rPr>
          <w:rFonts w:ascii="Arial Narrow" w:hAnsi="Arial Narrow"/>
          <w:lang w:val="pt-PT"/>
        </w:rPr>
        <w:t>Salud Mental</w:t>
      </w:r>
    </w:p>
    <w:p w14:paraId="06D30E68" w14:textId="77777777" w:rsidR="00374BFD" w:rsidRPr="00191300" w:rsidRDefault="00374BFD" w:rsidP="00122CF1">
      <w:pPr>
        <w:ind w:left="360"/>
        <w:rPr>
          <w:rFonts w:ascii="Arial Narrow" w:hAnsi="Arial Narrow"/>
        </w:rPr>
      </w:pPr>
      <w:r w:rsidRPr="00191300">
        <w:rPr>
          <w:rFonts w:ascii="Arial Narrow" w:hAnsi="Arial Narrow"/>
        </w:rPr>
        <w:t>Las actividades de Salud Mental y Psiquiatría comparten los principios del Modelo General de Atención, correspondiendo al hospital contar de manera ambulatoria con una Unidad Clínica de Psiquiatría y Salud Mental y con Hospitalización Psiquiatría diurna</w:t>
      </w:r>
      <w:r w:rsidR="00EB7907" w:rsidRPr="00EB7907">
        <w:t>.</w:t>
      </w:r>
    </w:p>
    <w:p w14:paraId="69DC6FE4" w14:textId="77777777" w:rsidR="00374BFD" w:rsidRPr="00191300" w:rsidRDefault="00374BFD" w:rsidP="00122CF1">
      <w:pPr>
        <w:ind w:left="360"/>
        <w:rPr>
          <w:rFonts w:ascii="Arial Narrow" w:hAnsi="Arial Narrow"/>
        </w:rPr>
      </w:pPr>
    </w:p>
    <w:p w14:paraId="48BD5BF0" w14:textId="77777777" w:rsidR="006B0C2A" w:rsidDel="00F70010" w:rsidRDefault="00EB7907" w:rsidP="00122CF1">
      <w:pPr>
        <w:ind w:left="360"/>
        <w:rPr>
          <w:del w:id="588" w:author="Patricia Boye T." w:date="2012-09-14T13:27:00Z"/>
          <w:rFonts w:ascii="Arial Narrow" w:hAnsi="Arial Narrow"/>
        </w:rPr>
      </w:pPr>
      <w:r w:rsidRPr="00EB7907">
        <w:rPr>
          <w:rFonts w:ascii="Arial Narrow" w:hAnsi="Arial Narrow"/>
        </w:rPr>
        <w:lastRenderedPageBreak/>
        <w:t>L</w:t>
      </w:r>
      <w:r w:rsidR="006B0C2A" w:rsidRPr="00EB7907">
        <w:rPr>
          <w:rFonts w:ascii="Arial Narrow" w:hAnsi="Arial Narrow"/>
        </w:rPr>
        <w:t xml:space="preserve">a </w:t>
      </w:r>
      <w:r w:rsidRPr="00EB7907">
        <w:rPr>
          <w:rFonts w:ascii="Arial Narrow" w:hAnsi="Arial Narrow"/>
        </w:rPr>
        <w:t>H</w:t>
      </w:r>
      <w:r w:rsidR="006B0C2A" w:rsidRPr="00EB7907">
        <w:rPr>
          <w:rFonts w:ascii="Arial Narrow" w:hAnsi="Arial Narrow"/>
        </w:rPr>
        <w:t xml:space="preserve">ospitalización </w:t>
      </w:r>
      <w:r w:rsidRPr="00EB7907">
        <w:rPr>
          <w:rFonts w:ascii="Arial Narrow" w:hAnsi="Arial Narrow"/>
        </w:rPr>
        <w:t>Diurna</w:t>
      </w:r>
      <w:r w:rsidR="006B0C2A" w:rsidRPr="00EB7907">
        <w:rPr>
          <w:rFonts w:ascii="Arial Narrow" w:hAnsi="Arial Narrow"/>
        </w:rPr>
        <w:t xml:space="preserve"> de salud mental es una alternativa a la hospitalización para pacientes con enfermedades severas. Sus objetivos clínicos son el tratamiento y rehabilitación de personas con enfermedades psiquiátricas severas que requieren manejo en el período de agudización de su sintomatología o se encuentran en transición desde una hospitalización breve hacia una atención plenamente ambulatoria e idealmente sectorizada. Los usuarios pueden asistir cuatro a ocho horas diarias de lunes a viernes, durante un período determinado. Sus características y funcionamiento están regulados en las Orientaciones Técnicas para el funcionamiento de Hospitales Día en Psiquiatría (Minsal, 2002.)</w:t>
      </w:r>
    </w:p>
    <w:p w14:paraId="237CE56C" w14:textId="77777777" w:rsidR="00622405" w:rsidRPr="00191300" w:rsidRDefault="00622405" w:rsidP="00122CF1">
      <w:pPr>
        <w:ind w:left="360"/>
        <w:rPr>
          <w:rFonts w:ascii="Arial Narrow" w:hAnsi="Arial Narrow"/>
        </w:rPr>
      </w:pPr>
    </w:p>
    <w:p w14:paraId="097A34E8"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(3) Odontología</w:t>
      </w:r>
    </w:p>
    <w:p w14:paraId="304C6580" w14:textId="77777777" w:rsidR="00374BFD" w:rsidRPr="00191300" w:rsidRDefault="00374BFD" w:rsidP="00122CF1">
      <w:pPr>
        <w:ind w:left="360"/>
        <w:rPr>
          <w:rFonts w:ascii="Arial Narrow" w:hAnsi="Arial Narrow"/>
        </w:rPr>
      </w:pPr>
    </w:p>
    <w:p w14:paraId="7DDEA255" w14:textId="77777777" w:rsidR="00374BFD" w:rsidRDefault="00374BFD" w:rsidP="00122CF1">
      <w:pPr>
        <w:ind w:left="360"/>
        <w:rPr>
          <w:ins w:id="589" w:author="Patricia Boye T." w:date="2012-09-14T13:27:00Z"/>
          <w:rFonts w:ascii="Arial Narrow" w:hAnsi="Arial Narrow"/>
        </w:rPr>
      </w:pPr>
      <w:r w:rsidRPr="00191300">
        <w:rPr>
          <w:rFonts w:ascii="Arial Narrow" w:hAnsi="Arial Narrow"/>
        </w:rPr>
        <w:t>Odontología desarrollará el tratamiento ambulatorio de mediana complejidad en complementación con toda la red primaria de su área de influencia. Este hospita</w:t>
      </w:r>
      <w:r w:rsidR="00717B52">
        <w:rPr>
          <w:rFonts w:ascii="Arial Narrow" w:hAnsi="Arial Narrow"/>
        </w:rPr>
        <w:t>l concentrará la cirugía máxilo</w:t>
      </w:r>
      <w:r w:rsidRPr="00191300">
        <w:rPr>
          <w:rFonts w:ascii="Arial Narrow" w:hAnsi="Arial Narrow"/>
        </w:rPr>
        <w:t>facial de las provincias de Quillota y Petorca.</w:t>
      </w:r>
    </w:p>
    <w:p w14:paraId="610697FB" w14:textId="77777777" w:rsidR="00F70010" w:rsidRPr="00191300" w:rsidRDefault="00F70010" w:rsidP="00122CF1">
      <w:pPr>
        <w:ind w:left="360"/>
        <w:rPr>
          <w:rFonts w:ascii="Arial Narrow" w:hAnsi="Arial Narrow"/>
        </w:rPr>
      </w:pPr>
    </w:p>
    <w:p w14:paraId="550150D3" w14:textId="77777777" w:rsidR="00374BFD" w:rsidRPr="00191300" w:rsidRDefault="001C007B" w:rsidP="00973696">
      <w:pPr>
        <w:pStyle w:val="Ttulo5"/>
        <w:rPr>
          <w:rFonts w:ascii="Arial Narrow" w:hAnsi="Arial Narrow"/>
        </w:rPr>
      </w:pPr>
      <w:del w:id="590" w:author="Patricia Boye T." w:date="2012-09-14T13:27:00Z">
        <w:r w:rsidDel="00F70010">
          <w:rPr>
            <w:rFonts w:ascii="Arial Narrow" w:hAnsi="Arial Narrow"/>
          </w:rPr>
          <w:delText xml:space="preserve"> </w:delText>
        </w:r>
      </w:del>
      <w:r w:rsidR="00622405">
        <w:rPr>
          <w:rFonts w:ascii="Arial Narrow" w:hAnsi="Arial Narrow"/>
        </w:rPr>
        <w:t>(3</w:t>
      </w:r>
      <w:r w:rsidR="00374BFD" w:rsidRPr="00191300">
        <w:rPr>
          <w:rFonts w:ascii="Arial Narrow" w:hAnsi="Arial Narrow"/>
        </w:rPr>
        <w:t>) CR Apoyo Diagnóstico-Terapéutico</w:t>
      </w:r>
    </w:p>
    <w:p w14:paraId="2E8683EC"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(a) Anestesia y Pabellones Quirúrgicos</w:t>
      </w:r>
    </w:p>
    <w:p w14:paraId="797FC355" w14:textId="77777777" w:rsidR="00374BFD" w:rsidRPr="00191300" w:rsidRDefault="00374BFD" w:rsidP="00122CF1">
      <w:pPr>
        <w:ind w:left="360"/>
        <w:rPr>
          <w:rFonts w:ascii="Arial Narrow" w:hAnsi="Arial Narrow"/>
        </w:rPr>
      </w:pPr>
    </w:p>
    <w:p w14:paraId="35758279" w14:textId="77777777" w:rsidR="00374BFD" w:rsidRPr="00191300" w:rsidRDefault="00374BFD" w:rsidP="00122CF1">
      <w:pPr>
        <w:ind w:left="360"/>
        <w:rPr>
          <w:rFonts w:ascii="Arial Narrow" w:hAnsi="Arial Narrow"/>
        </w:rPr>
      </w:pPr>
      <w:r w:rsidRPr="00191300">
        <w:rPr>
          <w:rFonts w:ascii="Arial Narrow" w:hAnsi="Arial Narrow"/>
        </w:rPr>
        <w:t>Brindará servicios de:</w:t>
      </w:r>
    </w:p>
    <w:p w14:paraId="781B39B0" w14:textId="77777777" w:rsidR="00374BFD" w:rsidRPr="00191300" w:rsidRDefault="00374BFD" w:rsidP="00122CF1">
      <w:pPr>
        <w:ind w:left="360"/>
        <w:rPr>
          <w:rFonts w:ascii="Arial Narrow" w:hAnsi="Arial Narrow"/>
        </w:rPr>
      </w:pPr>
      <w:r w:rsidRPr="00191300">
        <w:rPr>
          <w:rFonts w:ascii="Arial Narrow" w:hAnsi="Arial Narrow"/>
        </w:rPr>
        <w:t>- Atención  de pacientes Electivos 8:00 a 17:00 hrs. en días hábiles</w:t>
      </w:r>
    </w:p>
    <w:p w14:paraId="47811E0E" w14:textId="77777777" w:rsidR="00374BFD" w:rsidRPr="00191300" w:rsidRDefault="00374BFD" w:rsidP="00122CF1">
      <w:pPr>
        <w:ind w:left="360"/>
        <w:rPr>
          <w:rFonts w:ascii="Arial Narrow" w:hAnsi="Arial Narrow"/>
        </w:rPr>
      </w:pPr>
      <w:r w:rsidRPr="00191300">
        <w:rPr>
          <w:rFonts w:ascii="Arial Narrow" w:hAnsi="Arial Narrow"/>
        </w:rPr>
        <w:t>- Atención de pacientes de Urgencia: 24 horas los 365 días de año.</w:t>
      </w:r>
    </w:p>
    <w:p w14:paraId="3F6AE883" w14:textId="77777777" w:rsidR="00374BFD" w:rsidRPr="00191300" w:rsidRDefault="00374BFD" w:rsidP="00122CF1">
      <w:pPr>
        <w:ind w:left="360"/>
        <w:rPr>
          <w:rFonts w:ascii="Arial Narrow" w:hAnsi="Arial Narrow"/>
        </w:rPr>
      </w:pPr>
      <w:r w:rsidRPr="00191300">
        <w:rPr>
          <w:rFonts w:ascii="Arial Narrow" w:hAnsi="Arial Narrow"/>
          <w:lang w:val="es-ES"/>
        </w:rPr>
        <w:t xml:space="preserve">Otorgará servicios de: Anestesia general, Anestesia regional, Analgesia del Parto, </w:t>
      </w:r>
      <w:r w:rsidRPr="00191300">
        <w:rPr>
          <w:rFonts w:ascii="Arial Narrow" w:hAnsi="Arial Narrow"/>
        </w:rPr>
        <w:t>Reanimación, Evaluaciones pre-anestésicas y Procedimientos.</w:t>
      </w:r>
    </w:p>
    <w:p w14:paraId="0366B2E0"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(b) Unidad de Procedimientos Médicos</w:t>
      </w:r>
    </w:p>
    <w:p w14:paraId="15E8E137" w14:textId="77777777" w:rsidR="00374BFD" w:rsidRPr="00191300" w:rsidRDefault="00374BFD" w:rsidP="00122CF1">
      <w:pPr>
        <w:ind w:left="360"/>
        <w:rPr>
          <w:rFonts w:ascii="Arial Narrow" w:hAnsi="Arial Narrow"/>
        </w:rPr>
      </w:pPr>
    </w:p>
    <w:p w14:paraId="2214CA68" w14:textId="77777777" w:rsidR="00374BFD" w:rsidRPr="00191300" w:rsidRDefault="00374BFD" w:rsidP="00122CF1">
      <w:pPr>
        <w:ind w:left="360"/>
        <w:rPr>
          <w:rFonts w:ascii="Arial Narrow" w:hAnsi="Arial Narrow"/>
        </w:rPr>
      </w:pPr>
      <w:r w:rsidRPr="00191300">
        <w:rPr>
          <w:rFonts w:ascii="Arial Narrow" w:hAnsi="Arial Narrow"/>
        </w:rPr>
        <w:t>Como apoyo a las especialidades y subespecialidades se potenciarán los procedimientos diagnósticos y terapéuticos: Respiratorios, Cardiológicos, Gastroenterológicos, Dermatológicos, Broncopulmonares, Otorrino y Oftalmológicos.</w:t>
      </w:r>
    </w:p>
    <w:p w14:paraId="12A5BFF1"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 xml:space="preserve"> (c) Laboratorio Clínico y Unidad de Medicina Transfusional</w:t>
      </w:r>
    </w:p>
    <w:p w14:paraId="7BC130F3" w14:textId="77777777" w:rsidR="00374BFD" w:rsidRPr="00191300" w:rsidRDefault="00374BFD" w:rsidP="00122CF1">
      <w:pPr>
        <w:ind w:left="360"/>
        <w:rPr>
          <w:rFonts w:ascii="Arial Narrow" w:hAnsi="Arial Narrow"/>
        </w:rPr>
      </w:pPr>
    </w:p>
    <w:p w14:paraId="3D7FE785" w14:textId="77777777" w:rsidR="00374BFD" w:rsidRPr="00191300" w:rsidRDefault="00374BFD" w:rsidP="00122CF1">
      <w:pPr>
        <w:ind w:left="360"/>
        <w:rPr>
          <w:rFonts w:ascii="Arial Narrow" w:hAnsi="Arial Narrow"/>
        </w:rPr>
      </w:pPr>
      <w:r w:rsidRPr="00191300">
        <w:rPr>
          <w:rFonts w:ascii="Arial Narrow" w:hAnsi="Arial Narrow"/>
        </w:rPr>
        <w:t xml:space="preserve">El dimensionamiento y organización del laboratorio estará determinado por el  rediseño de la red del SSVQ. Es así como el hospital contará con un Laboratorio </w:t>
      </w:r>
      <w:r w:rsidR="00C31F58">
        <w:rPr>
          <w:rFonts w:ascii="Arial Narrow" w:hAnsi="Arial Narrow"/>
        </w:rPr>
        <w:t>electivo y de urgencia</w:t>
      </w:r>
      <w:r w:rsidRPr="00191300">
        <w:rPr>
          <w:rFonts w:ascii="Arial Narrow" w:hAnsi="Arial Narrow"/>
        </w:rPr>
        <w:t>, enviando los exámenes electivos de alta complejidad y baja frecuencia a un laboratorio central del SSVQ.</w:t>
      </w:r>
    </w:p>
    <w:p w14:paraId="6EE19BED" w14:textId="77777777" w:rsidR="00374BFD" w:rsidRPr="00191300" w:rsidRDefault="00374BFD" w:rsidP="00122CF1">
      <w:pPr>
        <w:ind w:left="360"/>
        <w:rPr>
          <w:rFonts w:ascii="Arial Narrow" w:hAnsi="Arial Narrow"/>
        </w:rPr>
      </w:pPr>
    </w:p>
    <w:p w14:paraId="6027BF4B" w14:textId="77777777" w:rsidR="00374BFD" w:rsidRPr="00191300" w:rsidRDefault="00374BFD" w:rsidP="00122CF1">
      <w:pPr>
        <w:ind w:left="360"/>
        <w:rPr>
          <w:rFonts w:ascii="Arial Narrow" w:hAnsi="Arial Narrow"/>
        </w:rPr>
      </w:pPr>
      <w:r w:rsidRPr="00191300">
        <w:rPr>
          <w:rFonts w:ascii="Arial Narrow" w:hAnsi="Arial Narrow"/>
        </w:rPr>
        <w:t>El componente de Banco de Sangre se ha modificado de manera significativa, ya que el hospital transformó su Banco en una Unidad de Medicina Transfusional (UMT), abastecida desde el Centro de Sangre V Región, lo que trae como consecuencia que  uno de los elementos que es indispensable desarrollar es la informatización del proceso que permita optimizar la logística y trazabilidad de los productos.</w:t>
      </w:r>
      <w:r w:rsidR="00225FDE" w:rsidRPr="00225FDE">
        <w:rPr>
          <w:rFonts w:ascii="Arial Narrow" w:hAnsi="Arial Narrow"/>
        </w:rPr>
        <w:t xml:space="preserve"> De acuerdo al nivel de producción y orientaciones ministeriales, esta unidad se im</w:t>
      </w:r>
      <w:r w:rsidR="007A4235">
        <w:rPr>
          <w:rFonts w:ascii="Arial Narrow" w:hAnsi="Arial Narrow"/>
        </w:rPr>
        <w:t>plementará como una UMT tipo II, sin embargo, en su implementación se adecuará potenciando la atención diurna</w:t>
      </w:r>
      <w:r w:rsidR="00294B0B">
        <w:rPr>
          <w:rFonts w:ascii="Arial Narrow" w:hAnsi="Arial Narrow"/>
        </w:rPr>
        <w:t xml:space="preserve"> de tecnólogo médico</w:t>
      </w:r>
      <w:r w:rsidR="007A4235">
        <w:rPr>
          <w:rFonts w:ascii="Arial Narrow" w:hAnsi="Arial Narrow"/>
        </w:rPr>
        <w:t xml:space="preserve">, y compartiendo </w:t>
      </w:r>
      <w:r w:rsidR="00294B0B">
        <w:rPr>
          <w:rFonts w:ascii="Arial Narrow" w:hAnsi="Arial Narrow"/>
        </w:rPr>
        <w:t xml:space="preserve">este </w:t>
      </w:r>
      <w:r w:rsidR="007A4235">
        <w:rPr>
          <w:rFonts w:ascii="Arial Narrow" w:hAnsi="Arial Narrow"/>
        </w:rPr>
        <w:t>recurso con Laboratorio en horario nocturno.</w:t>
      </w:r>
    </w:p>
    <w:p w14:paraId="6FE2852C" w14:textId="77777777" w:rsidR="00374BFD" w:rsidRPr="00191300" w:rsidRDefault="00374BFD" w:rsidP="00122CF1">
      <w:pPr>
        <w:ind w:left="360"/>
        <w:rPr>
          <w:rFonts w:ascii="Arial Narrow" w:hAnsi="Arial Narrow"/>
        </w:rPr>
      </w:pPr>
    </w:p>
    <w:p w14:paraId="601BDC86" w14:textId="77777777" w:rsidR="00374BFD" w:rsidRPr="00191300" w:rsidRDefault="00374BFD" w:rsidP="00122CF1">
      <w:pPr>
        <w:ind w:left="360"/>
        <w:rPr>
          <w:rFonts w:ascii="Arial Narrow" w:hAnsi="Arial Narrow"/>
        </w:rPr>
      </w:pPr>
      <w:r w:rsidRPr="00191300">
        <w:rPr>
          <w:rFonts w:ascii="Arial Narrow" w:hAnsi="Arial Narrow"/>
        </w:rPr>
        <w:t>El Laboratorio Clínico atenderá toda la demanda electiva para pacientes ambulatorios y hospitalizados en horario hábil y asegurará la disponibilidad de exámenes de urgencia las 24 hrs. con turno profesional tecnólogo médico, de manera de apoyar la complejización de la atención, en especial de la Unidad de Paciente Crítico y la Urgencia.</w:t>
      </w:r>
    </w:p>
    <w:p w14:paraId="27E7DE1E" w14:textId="77777777" w:rsidR="00374BFD" w:rsidRPr="00191300" w:rsidRDefault="00374BFD" w:rsidP="00122CF1">
      <w:pPr>
        <w:ind w:left="360"/>
        <w:rPr>
          <w:rFonts w:ascii="Arial Narrow" w:hAnsi="Arial Narrow"/>
        </w:rPr>
      </w:pPr>
    </w:p>
    <w:p w14:paraId="0540EBC9" w14:textId="77777777" w:rsidR="00374BFD" w:rsidRPr="00191300" w:rsidRDefault="00374BFD" w:rsidP="00122CF1">
      <w:pPr>
        <w:ind w:left="360"/>
        <w:rPr>
          <w:rFonts w:ascii="Arial Narrow" w:hAnsi="Arial Narrow"/>
        </w:rPr>
      </w:pPr>
      <w:r w:rsidRPr="00191300">
        <w:rPr>
          <w:rFonts w:ascii="Arial Narrow" w:hAnsi="Arial Narrow"/>
        </w:rPr>
        <w:t>La complejización del hospital se traducirá en un incremento en la diversidad de exámenes de urgencia y, posiblemente, en un mayor consumo de productos sanguíneos, por lo que será necesario contar con un enfoque flexible en esta materia.</w:t>
      </w:r>
    </w:p>
    <w:p w14:paraId="26A22B0E"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 xml:space="preserve"> (d) Imagenología</w:t>
      </w:r>
    </w:p>
    <w:p w14:paraId="365A71EE" w14:textId="77777777" w:rsidR="00374BFD" w:rsidRPr="00191300" w:rsidRDefault="00374BFD" w:rsidP="00122CF1">
      <w:pPr>
        <w:ind w:left="360"/>
        <w:rPr>
          <w:rFonts w:ascii="Arial Narrow" w:hAnsi="Arial Narrow"/>
        </w:rPr>
      </w:pPr>
    </w:p>
    <w:p w14:paraId="46D199FE" w14:textId="77777777" w:rsidR="00374BFD" w:rsidRPr="00191300" w:rsidRDefault="00374BFD" w:rsidP="00122CF1">
      <w:pPr>
        <w:ind w:left="360"/>
        <w:rPr>
          <w:rFonts w:ascii="Arial Narrow" w:hAnsi="Arial Narrow"/>
        </w:rPr>
      </w:pPr>
      <w:r w:rsidRPr="00191300">
        <w:rPr>
          <w:rFonts w:ascii="Arial Narrow" w:hAnsi="Arial Narrow"/>
        </w:rPr>
        <w:t>El desarrollo de la imagenología será acorde con la complejización del establecimiento, para lo cual se consideran las siguientes estrategias, que se desarrollarán de manera balanceada:</w:t>
      </w:r>
    </w:p>
    <w:p w14:paraId="720D79A4" w14:textId="77777777" w:rsidR="00374BFD" w:rsidRPr="00191300" w:rsidRDefault="00374BFD" w:rsidP="00622405">
      <w:pPr>
        <w:numPr>
          <w:ilvl w:val="0"/>
          <w:numId w:val="39"/>
        </w:numPr>
        <w:rPr>
          <w:rFonts w:ascii="Arial Narrow" w:hAnsi="Arial Narrow"/>
        </w:rPr>
      </w:pPr>
      <w:r w:rsidRPr="00191300">
        <w:rPr>
          <w:rFonts w:ascii="Arial Narrow" w:hAnsi="Arial Narrow"/>
        </w:rPr>
        <w:t>Incremento de prestaciones y procedimientos imagenológicos</w:t>
      </w:r>
    </w:p>
    <w:p w14:paraId="0A0076A7" w14:textId="77777777" w:rsidR="00374BFD" w:rsidRPr="00191300" w:rsidRDefault="00374BFD" w:rsidP="00622405">
      <w:pPr>
        <w:numPr>
          <w:ilvl w:val="0"/>
          <w:numId w:val="39"/>
        </w:numPr>
        <w:rPr>
          <w:rFonts w:ascii="Arial Narrow" w:hAnsi="Arial Narrow"/>
        </w:rPr>
      </w:pPr>
      <w:r w:rsidRPr="00191300">
        <w:rPr>
          <w:rFonts w:ascii="Arial Narrow" w:hAnsi="Arial Narrow"/>
        </w:rPr>
        <w:t>Utilización de Tecnología Digital</w:t>
      </w:r>
    </w:p>
    <w:p w14:paraId="4ED491B3" w14:textId="77777777" w:rsidR="00374BFD" w:rsidRPr="00191300" w:rsidRDefault="00374BFD" w:rsidP="00622405">
      <w:pPr>
        <w:numPr>
          <w:ilvl w:val="0"/>
          <w:numId w:val="39"/>
        </w:numPr>
        <w:rPr>
          <w:rFonts w:ascii="Arial Narrow" w:hAnsi="Arial Narrow"/>
        </w:rPr>
      </w:pPr>
      <w:r w:rsidRPr="00191300">
        <w:rPr>
          <w:rFonts w:ascii="Arial Narrow" w:hAnsi="Arial Narrow"/>
        </w:rPr>
        <w:t>Derivación a la red del SSVQ</w:t>
      </w:r>
    </w:p>
    <w:p w14:paraId="4BE6603C" w14:textId="77777777" w:rsidR="00374BFD" w:rsidRPr="00191300" w:rsidRDefault="00374BFD" w:rsidP="00122CF1">
      <w:pPr>
        <w:ind w:left="360"/>
        <w:rPr>
          <w:rFonts w:ascii="Arial Narrow" w:hAnsi="Arial Narrow"/>
        </w:rPr>
      </w:pPr>
    </w:p>
    <w:p w14:paraId="6006C053" w14:textId="77777777" w:rsidR="00374BFD" w:rsidRPr="00191300" w:rsidRDefault="009B5318" w:rsidP="00122CF1">
      <w:pPr>
        <w:ind w:left="360"/>
        <w:rPr>
          <w:rFonts w:ascii="Arial Narrow" w:hAnsi="Arial Narrow"/>
        </w:rPr>
      </w:pPr>
      <w:r>
        <w:rPr>
          <w:rFonts w:ascii="Arial Narrow" w:hAnsi="Arial Narrow"/>
        </w:rPr>
        <w:t>Dentro de la compleji</w:t>
      </w:r>
      <w:r w:rsidR="00374BFD" w:rsidRPr="00191300">
        <w:rPr>
          <w:rFonts w:ascii="Arial Narrow" w:hAnsi="Arial Narrow"/>
        </w:rPr>
        <w:t>zación se considera:</w:t>
      </w:r>
    </w:p>
    <w:p w14:paraId="7E0D2AE2" w14:textId="77777777" w:rsidR="00374BFD" w:rsidRPr="00191300" w:rsidRDefault="00374BFD" w:rsidP="00622405">
      <w:pPr>
        <w:numPr>
          <w:ilvl w:val="0"/>
          <w:numId w:val="40"/>
        </w:numPr>
        <w:rPr>
          <w:rFonts w:ascii="Arial Narrow" w:hAnsi="Arial Narrow"/>
        </w:rPr>
      </w:pPr>
      <w:r w:rsidRPr="00191300">
        <w:rPr>
          <w:rFonts w:ascii="Arial Narrow" w:hAnsi="Arial Narrow"/>
        </w:rPr>
        <w:t>Asegurar la operatividad  de radiología  de mayor complejidad contando con Tecnólogo Médico de radiología las 24 hrs.</w:t>
      </w:r>
    </w:p>
    <w:p w14:paraId="5A330E2C" w14:textId="77777777" w:rsidR="00374BFD" w:rsidRPr="00191300" w:rsidRDefault="00374BFD" w:rsidP="00622405">
      <w:pPr>
        <w:numPr>
          <w:ilvl w:val="0"/>
          <w:numId w:val="40"/>
        </w:numPr>
        <w:rPr>
          <w:rFonts w:ascii="Arial Narrow" w:hAnsi="Arial Narrow"/>
        </w:rPr>
      </w:pPr>
      <w:r w:rsidRPr="00191300">
        <w:rPr>
          <w:rFonts w:ascii="Arial Narrow" w:hAnsi="Arial Narrow"/>
        </w:rPr>
        <w:t>Incluir nuevos procedimientos complejos de acuerdo a los requerimientos de las especialidades</w:t>
      </w:r>
    </w:p>
    <w:p w14:paraId="73B38160" w14:textId="77777777" w:rsidR="00374BFD" w:rsidRDefault="00374BFD" w:rsidP="00622405">
      <w:pPr>
        <w:numPr>
          <w:ilvl w:val="0"/>
          <w:numId w:val="40"/>
        </w:numPr>
        <w:rPr>
          <w:rFonts w:ascii="Arial Narrow" w:hAnsi="Arial Narrow"/>
        </w:rPr>
      </w:pPr>
      <w:r w:rsidRPr="00191300">
        <w:rPr>
          <w:rFonts w:ascii="Arial Narrow" w:hAnsi="Arial Narrow"/>
        </w:rPr>
        <w:t>Inclusión de TAC</w:t>
      </w:r>
    </w:p>
    <w:p w14:paraId="48774672" w14:textId="77777777" w:rsidR="00F973DD" w:rsidRPr="00F973DD" w:rsidRDefault="00F973DD" w:rsidP="00F973DD">
      <w:pPr>
        <w:numPr>
          <w:ilvl w:val="0"/>
          <w:numId w:val="40"/>
        </w:numPr>
        <w:rPr>
          <w:rFonts w:ascii="Arial Narrow" w:hAnsi="Arial Narrow"/>
        </w:rPr>
      </w:pPr>
      <w:r>
        <w:rPr>
          <w:rFonts w:ascii="Arial Narrow" w:hAnsi="Arial Narrow"/>
        </w:rPr>
        <w:t>T</w:t>
      </w:r>
      <w:r w:rsidRPr="00F973DD">
        <w:rPr>
          <w:rFonts w:ascii="Arial Narrow" w:hAnsi="Arial Narrow"/>
        </w:rPr>
        <w:t xml:space="preserve">iempos de espera </w:t>
      </w:r>
      <w:r>
        <w:rPr>
          <w:rFonts w:ascii="Arial Narrow" w:hAnsi="Arial Narrow"/>
        </w:rPr>
        <w:t xml:space="preserve">para informes radiológicos </w:t>
      </w:r>
      <w:r w:rsidRPr="00F973DD">
        <w:rPr>
          <w:rFonts w:ascii="Arial Narrow" w:hAnsi="Arial Narrow"/>
        </w:rPr>
        <w:t>inferiores a 24 horas para pacientes de urgencia y hospitalizados</w:t>
      </w:r>
      <w:r>
        <w:rPr>
          <w:rFonts w:ascii="Arial Narrow" w:hAnsi="Arial Narrow"/>
        </w:rPr>
        <w:t>,</w:t>
      </w:r>
      <w:r w:rsidRPr="00F973DD">
        <w:rPr>
          <w:rFonts w:ascii="Arial Narrow" w:hAnsi="Arial Narrow"/>
        </w:rPr>
        <w:t xml:space="preserve"> y menor a una semana para pacientes ambulatorios. </w:t>
      </w:r>
    </w:p>
    <w:p w14:paraId="22D665F2" w14:textId="77777777" w:rsidR="00374BFD" w:rsidRPr="00191300" w:rsidRDefault="00374BFD" w:rsidP="00122CF1">
      <w:pPr>
        <w:ind w:left="360"/>
        <w:rPr>
          <w:rFonts w:ascii="Arial Narrow" w:hAnsi="Arial Narrow"/>
        </w:rPr>
      </w:pPr>
    </w:p>
    <w:p w14:paraId="1611C949" w14:textId="77777777" w:rsidR="00374BFD" w:rsidRPr="00191300" w:rsidRDefault="00374BFD" w:rsidP="00122CF1">
      <w:pPr>
        <w:ind w:left="360"/>
        <w:rPr>
          <w:rFonts w:ascii="Arial Narrow" w:hAnsi="Arial Narrow"/>
        </w:rPr>
      </w:pPr>
      <w:r w:rsidRPr="00191300">
        <w:rPr>
          <w:rFonts w:ascii="Arial Narrow" w:hAnsi="Arial Narrow"/>
        </w:rPr>
        <w:t>Como parte de la red del SSVQ y en la medida en que el HGF concentra el equipamiento de mayor complejidad, es indispensable asegurar la equidad y oportunidad en el acceso a los pacientes de las provincias de Quillota y Petorca. Para ello se propone que los recursos destinados para la red del SSVQ sean gestionados y evaluados a través de los criterios ya señalados.</w:t>
      </w:r>
    </w:p>
    <w:p w14:paraId="4363BD3A"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(e) Anatomía Patológica</w:t>
      </w:r>
    </w:p>
    <w:p w14:paraId="645F2D64" w14:textId="77777777" w:rsidR="00374BFD" w:rsidRPr="00191300" w:rsidRDefault="00374BFD" w:rsidP="00122CF1">
      <w:pPr>
        <w:ind w:left="360"/>
        <w:rPr>
          <w:rFonts w:ascii="Arial Narrow" w:hAnsi="Arial Narrow"/>
        </w:rPr>
      </w:pPr>
    </w:p>
    <w:p w14:paraId="325D2E92" w14:textId="77777777" w:rsidR="00C31F58" w:rsidRPr="00C31F58" w:rsidRDefault="00C31F58" w:rsidP="00C31F58">
      <w:pPr>
        <w:ind w:left="426"/>
        <w:rPr>
          <w:rFonts w:ascii="Arial Narrow" w:hAnsi="Arial Narrow"/>
        </w:rPr>
      </w:pPr>
      <w:r w:rsidRPr="00C31F58">
        <w:rPr>
          <w:rFonts w:ascii="Arial Narrow" w:hAnsi="Arial Narrow"/>
        </w:rPr>
        <w:t>Anatomía Patológica continuará brindando un servicio de apoyo a las especialidades a través de la realización de biopsias, exámenes de citodiagnóstico y autopsias. Se contempla la incorporación de técnicas más especializadas que permitan complementar la función en red de esta unidad.</w:t>
      </w:r>
    </w:p>
    <w:p w14:paraId="3BD05754" w14:textId="77777777" w:rsidR="00374BFD" w:rsidRPr="00191300" w:rsidRDefault="00C31F58" w:rsidP="00C31F58">
      <w:pPr>
        <w:pStyle w:val="Ttulo6"/>
        <w:tabs>
          <w:tab w:val="clear" w:pos="4800"/>
        </w:tabs>
        <w:ind w:left="3960"/>
        <w:rPr>
          <w:rFonts w:ascii="Arial Narrow" w:hAnsi="Arial Narrow"/>
        </w:rPr>
      </w:pPr>
      <w:r w:rsidRPr="00191300">
        <w:rPr>
          <w:rFonts w:ascii="Arial Narrow" w:hAnsi="Arial Narrow"/>
        </w:rPr>
        <w:t xml:space="preserve"> </w:t>
      </w:r>
      <w:r w:rsidR="00374BFD" w:rsidRPr="00191300">
        <w:rPr>
          <w:rFonts w:ascii="Arial Narrow" w:hAnsi="Arial Narrow"/>
        </w:rPr>
        <w:t>(f) Farmacia</w:t>
      </w:r>
    </w:p>
    <w:p w14:paraId="42B30583" w14:textId="77777777" w:rsidR="00374BFD" w:rsidRPr="00191300" w:rsidRDefault="00374BFD" w:rsidP="00122CF1">
      <w:pPr>
        <w:ind w:left="360"/>
        <w:rPr>
          <w:rFonts w:ascii="Arial Narrow" w:hAnsi="Arial Narrow"/>
        </w:rPr>
      </w:pPr>
    </w:p>
    <w:p w14:paraId="68E73DD1" w14:textId="77777777" w:rsidR="00374BFD" w:rsidRPr="00191300" w:rsidRDefault="00374BFD" w:rsidP="00122CF1">
      <w:pPr>
        <w:ind w:left="360"/>
        <w:rPr>
          <w:rFonts w:ascii="Arial Narrow" w:hAnsi="Arial Narrow"/>
        </w:rPr>
      </w:pPr>
      <w:r w:rsidRPr="00191300">
        <w:rPr>
          <w:rFonts w:ascii="Arial Narrow" w:hAnsi="Arial Narrow"/>
        </w:rPr>
        <w:t xml:space="preserve">En farmacia se diferenciarán las funciones de tipo logístico de las vinculadas a farmacología clínica. </w:t>
      </w:r>
    </w:p>
    <w:p w14:paraId="0A3B62DB" w14:textId="77777777" w:rsidR="00374BFD" w:rsidRPr="00191300" w:rsidRDefault="00374BFD" w:rsidP="00122CF1">
      <w:pPr>
        <w:ind w:left="360"/>
        <w:rPr>
          <w:rFonts w:ascii="Arial Narrow" w:hAnsi="Arial Narrow"/>
        </w:rPr>
      </w:pPr>
    </w:p>
    <w:p w14:paraId="234C1C90" w14:textId="77777777" w:rsidR="00374BFD" w:rsidRPr="00191300" w:rsidRDefault="00374BFD" w:rsidP="00122CF1">
      <w:pPr>
        <w:ind w:left="360"/>
        <w:rPr>
          <w:rFonts w:ascii="Arial Narrow" w:hAnsi="Arial Narrow"/>
        </w:rPr>
      </w:pPr>
      <w:r w:rsidRPr="00191300">
        <w:rPr>
          <w:rFonts w:ascii="Arial Narrow" w:hAnsi="Arial Narrow"/>
        </w:rPr>
        <w:t>Dentro de las funciones logísticas se considera:</w:t>
      </w:r>
    </w:p>
    <w:p w14:paraId="39F09236" w14:textId="77777777" w:rsidR="00374BFD" w:rsidRPr="00191300" w:rsidRDefault="00374BFD" w:rsidP="006A4E7C">
      <w:pPr>
        <w:numPr>
          <w:ilvl w:val="0"/>
          <w:numId w:val="41"/>
        </w:numPr>
        <w:rPr>
          <w:rFonts w:ascii="Arial Narrow" w:hAnsi="Arial Narrow"/>
        </w:rPr>
      </w:pPr>
      <w:r w:rsidRPr="00191300">
        <w:rPr>
          <w:rFonts w:ascii="Arial Narrow" w:hAnsi="Arial Narrow"/>
        </w:rPr>
        <w:t>Gestión de stock de bodegas principales y secundarias</w:t>
      </w:r>
    </w:p>
    <w:p w14:paraId="5D25E98C" w14:textId="77777777" w:rsidR="00374BFD" w:rsidRPr="00191300" w:rsidRDefault="00374BFD" w:rsidP="006A4E7C">
      <w:pPr>
        <w:numPr>
          <w:ilvl w:val="0"/>
          <w:numId w:val="41"/>
        </w:numPr>
        <w:rPr>
          <w:rFonts w:ascii="Arial Narrow" w:hAnsi="Arial Narrow"/>
        </w:rPr>
      </w:pPr>
      <w:r w:rsidRPr="00191300">
        <w:rPr>
          <w:rFonts w:ascii="Arial Narrow" w:hAnsi="Arial Narrow"/>
        </w:rPr>
        <w:t>Manejo de dosis unitarias para pacientes hospitalizados</w:t>
      </w:r>
    </w:p>
    <w:p w14:paraId="127D8816" w14:textId="77777777" w:rsidR="00374BFD" w:rsidRPr="00191300" w:rsidRDefault="00374BFD" w:rsidP="006A4E7C">
      <w:pPr>
        <w:numPr>
          <w:ilvl w:val="0"/>
          <w:numId w:val="41"/>
        </w:numPr>
        <w:rPr>
          <w:rFonts w:ascii="Arial Narrow" w:hAnsi="Arial Narrow"/>
        </w:rPr>
      </w:pPr>
      <w:r w:rsidRPr="00191300">
        <w:rPr>
          <w:rFonts w:ascii="Arial Narrow" w:hAnsi="Arial Narrow"/>
        </w:rPr>
        <w:lastRenderedPageBreak/>
        <w:t>Despacho de recetas de: Atención ambulatoria, Atención cerrada, Crónicos, Ínter hospitalaria, Controlados</w:t>
      </w:r>
    </w:p>
    <w:p w14:paraId="74DA80DE" w14:textId="77777777" w:rsidR="00374BFD" w:rsidRPr="00191300" w:rsidRDefault="00374BFD" w:rsidP="006A4E7C">
      <w:pPr>
        <w:numPr>
          <w:ilvl w:val="0"/>
          <w:numId w:val="41"/>
        </w:numPr>
        <w:rPr>
          <w:rFonts w:ascii="Arial Narrow" w:hAnsi="Arial Narrow"/>
        </w:rPr>
      </w:pPr>
      <w:r w:rsidRPr="00191300">
        <w:rPr>
          <w:rFonts w:ascii="Arial Narrow" w:hAnsi="Arial Narrow"/>
        </w:rPr>
        <w:t>Preparaciones galénicas</w:t>
      </w:r>
    </w:p>
    <w:p w14:paraId="7D8EAC6C" w14:textId="77777777" w:rsidR="00374BFD" w:rsidRPr="00191300" w:rsidRDefault="00374BFD" w:rsidP="00122CF1">
      <w:pPr>
        <w:ind w:left="360"/>
        <w:rPr>
          <w:rFonts w:ascii="Arial Narrow" w:hAnsi="Arial Narrow"/>
          <w:highlight w:val="green"/>
        </w:rPr>
      </w:pPr>
    </w:p>
    <w:p w14:paraId="65799B1A" w14:textId="77777777" w:rsidR="00374BFD" w:rsidRPr="00191300" w:rsidRDefault="00374BFD" w:rsidP="00122CF1">
      <w:pPr>
        <w:ind w:left="360"/>
        <w:rPr>
          <w:rFonts w:ascii="Arial Narrow" w:hAnsi="Arial Narrow"/>
          <w:lang w:val="es-MX"/>
        </w:rPr>
      </w:pPr>
      <w:r w:rsidRPr="00191300">
        <w:rPr>
          <w:rFonts w:ascii="Arial Narrow" w:hAnsi="Arial Narrow"/>
          <w:lang w:val="es-MX"/>
        </w:rPr>
        <w:t>Para ello será necesario considerar la incorporación de elementos de automatización de toda la cadena de distribución, desde su ingreso al establecimiento hasta la dispensación al paciente.</w:t>
      </w:r>
    </w:p>
    <w:p w14:paraId="054015A2" w14:textId="77777777" w:rsidR="00374BFD" w:rsidRPr="00191300" w:rsidRDefault="00374BFD" w:rsidP="00122CF1">
      <w:pPr>
        <w:ind w:left="360"/>
        <w:rPr>
          <w:rFonts w:ascii="Arial Narrow" w:hAnsi="Arial Narrow"/>
          <w:lang w:val="es-MX"/>
        </w:rPr>
      </w:pPr>
    </w:p>
    <w:p w14:paraId="068A8B85" w14:textId="77777777" w:rsidR="00374BFD" w:rsidRPr="00191300" w:rsidRDefault="00374BFD" w:rsidP="00122CF1">
      <w:pPr>
        <w:ind w:left="360"/>
        <w:rPr>
          <w:rFonts w:ascii="Arial Narrow" w:hAnsi="Arial Narrow"/>
          <w:lang w:val="es-MX"/>
        </w:rPr>
      </w:pPr>
      <w:r w:rsidRPr="00191300">
        <w:rPr>
          <w:rFonts w:ascii="Arial Narrow" w:hAnsi="Arial Narrow"/>
          <w:lang w:val="es-MX"/>
        </w:rPr>
        <w:t>Dentro de las funciones de gestión farmacológica se considera:</w:t>
      </w:r>
    </w:p>
    <w:p w14:paraId="0C17327B" w14:textId="77777777" w:rsidR="00374BFD" w:rsidRPr="00191300" w:rsidRDefault="00374BFD" w:rsidP="006A4E7C">
      <w:pPr>
        <w:numPr>
          <w:ilvl w:val="0"/>
          <w:numId w:val="42"/>
        </w:numPr>
        <w:rPr>
          <w:rFonts w:ascii="Arial Narrow" w:hAnsi="Arial Narrow"/>
          <w:lang w:val="es-MX"/>
        </w:rPr>
      </w:pPr>
      <w:r w:rsidRPr="00191300">
        <w:rPr>
          <w:rFonts w:ascii="Arial Narrow" w:hAnsi="Arial Narrow"/>
          <w:lang w:val="es-MX"/>
        </w:rPr>
        <w:t>Elaboración y actualización de vademécum</w:t>
      </w:r>
    </w:p>
    <w:p w14:paraId="70F83EE5" w14:textId="77777777" w:rsidR="00374BFD" w:rsidRPr="00191300" w:rsidRDefault="00374BFD" w:rsidP="006A4E7C">
      <w:pPr>
        <w:numPr>
          <w:ilvl w:val="0"/>
          <w:numId w:val="42"/>
        </w:numPr>
        <w:rPr>
          <w:rFonts w:ascii="Arial Narrow" w:hAnsi="Arial Narrow"/>
          <w:lang w:val="es-MX"/>
        </w:rPr>
      </w:pPr>
      <w:r w:rsidRPr="00191300">
        <w:rPr>
          <w:rFonts w:ascii="Arial Narrow" w:hAnsi="Arial Narrow"/>
          <w:lang w:val="es-MX"/>
        </w:rPr>
        <w:t>Elaboración Perfiles Farmacológicos de Pacientes.</w:t>
      </w:r>
    </w:p>
    <w:p w14:paraId="7E91C974" w14:textId="77777777" w:rsidR="00374BFD" w:rsidRPr="00191300" w:rsidRDefault="00374BFD" w:rsidP="006A4E7C">
      <w:pPr>
        <w:numPr>
          <w:ilvl w:val="0"/>
          <w:numId w:val="42"/>
        </w:numPr>
        <w:rPr>
          <w:rFonts w:ascii="Arial Narrow" w:hAnsi="Arial Narrow"/>
          <w:lang w:val="es-MX"/>
        </w:rPr>
      </w:pPr>
      <w:r w:rsidRPr="00191300">
        <w:rPr>
          <w:rFonts w:ascii="Arial Narrow" w:hAnsi="Arial Narrow"/>
          <w:lang w:val="es-MX"/>
        </w:rPr>
        <w:t xml:space="preserve">Protocolización de uso de medicamentos relevantes por su frecuencia de uso, impacto sanitario o impacto financiero. </w:t>
      </w:r>
    </w:p>
    <w:p w14:paraId="39EA677E" w14:textId="77777777" w:rsidR="00374BFD" w:rsidRPr="00191300" w:rsidRDefault="00374BFD" w:rsidP="006A4E7C">
      <w:pPr>
        <w:numPr>
          <w:ilvl w:val="0"/>
          <w:numId w:val="42"/>
        </w:numPr>
        <w:rPr>
          <w:rFonts w:ascii="Arial Narrow" w:hAnsi="Arial Narrow"/>
          <w:lang w:val="es-MX"/>
        </w:rPr>
      </w:pPr>
      <w:r w:rsidRPr="00191300">
        <w:rPr>
          <w:rFonts w:ascii="Arial Narrow" w:hAnsi="Arial Narrow"/>
          <w:lang w:val="es-MX"/>
        </w:rPr>
        <w:t>Estudios de optimización la prescripción</w:t>
      </w:r>
    </w:p>
    <w:p w14:paraId="70912C74" w14:textId="77777777" w:rsidR="00374BFD" w:rsidRDefault="00374BFD" w:rsidP="006A4E7C">
      <w:pPr>
        <w:numPr>
          <w:ilvl w:val="0"/>
          <w:numId w:val="42"/>
        </w:numPr>
        <w:rPr>
          <w:ins w:id="591" w:author="Patricia Boye T." w:date="2012-07-18T13:50:00Z"/>
          <w:rFonts w:ascii="Arial Narrow" w:hAnsi="Arial Narrow"/>
          <w:lang w:val="es-MX"/>
        </w:rPr>
      </w:pPr>
      <w:r w:rsidRPr="00191300">
        <w:rPr>
          <w:rFonts w:ascii="Arial Narrow" w:hAnsi="Arial Narrow"/>
          <w:lang w:val="es-MX"/>
        </w:rPr>
        <w:t>Asistencia técnica al equipo médico.</w:t>
      </w:r>
    </w:p>
    <w:p w14:paraId="0C635CA0" w14:textId="77777777" w:rsidR="00BD381D" w:rsidRPr="00191300" w:rsidRDefault="00BD381D" w:rsidP="00BD381D">
      <w:pPr>
        <w:ind w:left="348"/>
        <w:rPr>
          <w:rFonts w:ascii="Arial Narrow" w:hAnsi="Arial Narrow"/>
          <w:lang w:val="es-MX"/>
        </w:rPr>
        <w:pPrChange w:id="592" w:author="Patricia Boye T." w:date="2012-07-18T13:50:00Z">
          <w:pPr>
            <w:numPr>
              <w:numId w:val="42"/>
            </w:numPr>
            <w:ind w:left="1068" w:hanging="360"/>
          </w:pPr>
        </w:pPrChange>
      </w:pPr>
    </w:p>
    <w:p w14:paraId="5AE50A9D"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(g) Medicina Física y Rehabilitación</w:t>
      </w:r>
    </w:p>
    <w:p w14:paraId="1FD5147C" w14:textId="77777777" w:rsidR="00374BFD" w:rsidRPr="00191300" w:rsidRDefault="00374BFD" w:rsidP="00122CF1">
      <w:pPr>
        <w:ind w:left="360"/>
        <w:rPr>
          <w:rFonts w:ascii="Arial Narrow" w:hAnsi="Arial Narrow"/>
        </w:rPr>
      </w:pPr>
    </w:p>
    <w:p w14:paraId="4C7F9EA8" w14:textId="77777777" w:rsidR="00374BFD" w:rsidRPr="00191300" w:rsidRDefault="00374BFD" w:rsidP="00122CF1">
      <w:pPr>
        <w:ind w:left="360"/>
        <w:rPr>
          <w:rFonts w:ascii="Arial Narrow" w:hAnsi="Arial Narrow"/>
          <w:lang w:val="es-CL"/>
        </w:rPr>
      </w:pPr>
      <w:r w:rsidRPr="00191300">
        <w:rPr>
          <w:rFonts w:ascii="Arial Narrow" w:hAnsi="Arial Narrow"/>
          <w:lang w:val="es-CL"/>
        </w:rPr>
        <w:t>El perfil epidemiológico actual y proyectado permitirá hace necesario desarrollar el modelo de Rehabilitación Integral. Los principales problemas están relacionados con secuelas de traumatismos y patologías vinculadas al proceso de envejecimiento y estilos de vida, donde destacan: Artrosis, Diabetes (Pie Diabético; Neuropatía), Secuelas accidentes vasculares.</w:t>
      </w:r>
      <w:r w:rsidR="00EE73FF" w:rsidRPr="00EE73FF">
        <w:rPr>
          <w:rFonts w:ascii="Arial Narrow" w:hAnsi="Arial Narrow"/>
          <w:lang w:val="es-CL"/>
        </w:rPr>
        <w:t xml:space="preserve"> Le corresponderá también a esta unidad efectuar prestaciones de especialidad a pacientes hospitalizados en fase aguda, como por ejemplo kinesioterapia respiratoria y motora en pacientes críticos.</w:t>
      </w:r>
    </w:p>
    <w:p w14:paraId="56F6630E" w14:textId="77777777" w:rsidR="00374BFD" w:rsidRPr="00191300" w:rsidRDefault="00374BFD" w:rsidP="00122CF1">
      <w:pPr>
        <w:ind w:left="360"/>
        <w:rPr>
          <w:rFonts w:ascii="Arial Narrow" w:hAnsi="Arial Narrow"/>
          <w:lang w:val="es-CL"/>
        </w:rPr>
      </w:pPr>
    </w:p>
    <w:p w14:paraId="4542E9A0" w14:textId="77777777" w:rsidR="00374BFD" w:rsidRPr="00191300" w:rsidRDefault="00374BFD" w:rsidP="00122CF1">
      <w:pPr>
        <w:ind w:left="360"/>
        <w:rPr>
          <w:rFonts w:ascii="Arial Narrow" w:hAnsi="Arial Narrow"/>
          <w:lang w:val="es-CL"/>
        </w:rPr>
      </w:pPr>
      <w:r w:rsidRPr="00191300">
        <w:rPr>
          <w:rFonts w:ascii="Arial Narrow" w:hAnsi="Arial Narrow"/>
          <w:lang w:val="es-CL"/>
        </w:rPr>
        <w:t>Los ejes que articularán el modelo son:</w:t>
      </w:r>
    </w:p>
    <w:p w14:paraId="33097B4A" w14:textId="77777777" w:rsidR="00374BFD" w:rsidRPr="00191300" w:rsidRDefault="00374BFD" w:rsidP="00E53646">
      <w:pPr>
        <w:numPr>
          <w:ilvl w:val="0"/>
          <w:numId w:val="43"/>
        </w:numPr>
        <w:rPr>
          <w:rFonts w:ascii="Arial Narrow" w:hAnsi="Arial Narrow"/>
          <w:lang w:val="es-CL"/>
        </w:rPr>
      </w:pPr>
      <w:r w:rsidRPr="00191300">
        <w:rPr>
          <w:rFonts w:ascii="Arial Narrow" w:hAnsi="Arial Narrow"/>
          <w:lang w:val="es-CL"/>
        </w:rPr>
        <w:t>Cuidados basados en la evidencia: las prestaciones a efectuar serán sólo aquellas que demuestren ser útiles para los pacientes.</w:t>
      </w:r>
    </w:p>
    <w:p w14:paraId="0DCB8966" w14:textId="77777777" w:rsidR="00374BFD" w:rsidRPr="00191300" w:rsidRDefault="00374BFD" w:rsidP="00E53646">
      <w:pPr>
        <w:numPr>
          <w:ilvl w:val="0"/>
          <w:numId w:val="44"/>
        </w:numPr>
        <w:rPr>
          <w:rFonts w:ascii="Arial Narrow" w:hAnsi="Arial Narrow"/>
          <w:lang w:val="es-CL"/>
        </w:rPr>
      </w:pPr>
      <w:r w:rsidRPr="00191300">
        <w:rPr>
          <w:rFonts w:ascii="Arial Narrow" w:hAnsi="Arial Narrow"/>
          <w:lang w:val="es-CL"/>
        </w:rPr>
        <w:t>Sistemas Únicos: ej. Pacientes que sólo tengan problemas motores deberán ser apoyados específicamente en esa área.</w:t>
      </w:r>
    </w:p>
    <w:p w14:paraId="5462B46B" w14:textId="77777777" w:rsidR="00374BFD" w:rsidRPr="00191300" w:rsidRDefault="00374BFD" w:rsidP="00E53646">
      <w:pPr>
        <w:numPr>
          <w:ilvl w:val="0"/>
          <w:numId w:val="44"/>
        </w:numPr>
        <w:rPr>
          <w:rFonts w:ascii="Arial Narrow" w:hAnsi="Arial Narrow"/>
          <w:lang w:val="es-CL"/>
        </w:rPr>
      </w:pPr>
      <w:r w:rsidRPr="00191300">
        <w:rPr>
          <w:rFonts w:ascii="Arial Narrow" w:hAnsi="Arial Narrow"/>
          <w:lang w:val="es-CL"/>
        </w:rPr>
        <w:t>Multisistema: pacientes que tengan comprometidos más de un sistema recibirán soporte para cada una de ellas. Este soporte estará articulado bajo un  modelo único de manera que exista una potenciación de las intervenciones. Ej. Pacientes con secuela de AVE que requieran soporte motor, cognitivo y conductual.</w:t>
      </w:r>
    </w:p>
    <w:p w14:paraId="69B046B5" w14:textId="77777777" w:rsidR="00374BFD" w:rsidRPr="00191300" w:rsidRDefault="00374BFD" w:rsidP="00E53646">
      <w:pPr>
        <w:numPr>
          <w:ilvl w:val="0"/>
          <w:numId w:val="43"/>
        </w:numPr>
        <w:rPr>
          <w:rFonts w:ascii="Arial Narrow" w:hAnsi="Arial Narrow"/>
          <w:lang w:val="es-CL"/>
        </w:rPr>
      </w:pPr>
      <w:r w:rsidRPr="00191300">
        <w:rPr>
          <w:rFonts w:ascii="Arial Narrow" w:hAnsi="Arial Narrow"/>
          <w:lang w:val="es-CL"/>
        </w:rPr>
        <w:t xml:space="preserve">Atención Integral: cuidados clínicos (médico-kinesiólogo-terapeuta ocupacional- asistente social-sicólogo-fonoaudiólogo-otros) que se brindan a nivel de los establecimientos de salud que combinan una </w:t>
      </w:r>
      <w:r w:rsidRPr="00E53646">
        <w:rPr>
          <w:rFonts w:ascii="Arial Narrow" w:hAnsi="Arial Narrow"/>
          <w:lang w:val="es-CL"/>
        </w:rPr>
        <w:t xml:space="preserve">perspectiva física, una </w:t>
      </w:r>
      <w:r w:rsidRPr="00191300">
        <w:rPr>
          <w:rFonts w:ascii="Arial Narrow" w:hAnsi="Arial Narrow"/>
          <w:lang w:val="es-CL"/>
        </w:rPr>
        <w:t>perspectiva de salud mental y una perspectiva social, que integra familia y comunidad (voluntariado y organizaciones comunitarias) dentro de la cadena de cuidados.</w:t>
      </w:r>
    </w:p>
    <w:p w14:paraId="2A9585CA" w14:textId="77777777" w:rsidR="00374BFD" w:rsidRPr="00191300" w:rsidRDefault="00374BFD" w:rsidP="00E53646">
      <w:pPr>
        <w:numPr>
          <w:ilvl w:val="0"/>
          <w:numId w:val="43"/>
        </w:numPr>
        <w:rPr>
          <w:rFonts w:ascii="Arial Narrow" w:hAnsi="Arial Narrow"/>
          <w:lang w:val="es-CL"/>
        </w:rPr>
      </w:pPr>
      <w:r w:rsidRPr="00191300">
        <w:rPr>
          <w:rFonts w:ascii="Arial Narrow" w:hAnsi="Arial Narrow"/>
          <w:lang w:val="es-CL"/>
        </w:rPr>
        <w:t>Integración con la red</w:t>
      </w:r>
    </w:p>
    <w:p w14:paraId="453A6FC6" w14:textId="77777777" w:rsidR="00374BFD" w:rsidRPr="00191300" w:rsidRDefault="00374BFD" w:rsidP="00E53646">
      <w:pPr>
        <w:numPr>
          <w:ilvl w:val="0"/>
          <w:numId w:val="44"/>
        </w:numPr>
        <w:rPr>
          <w:rFonts w:ascii="Arial Narrow" w:hAnsi="Arial Narrow"/>
          <w:lang w:val="es-CL"/>
        </w:rPr>
      </w:pPr>
      <w:r w:rsidRPr="00191300">
        <w:rPr>
          <w:rFonts w:ascii="Arial Narrow" w:hAnsi="Arial Narrow"/>
          <w:lang w:val="es-CL"/>
        </w:rPr>
        <w:t>Continuidad de atención desde la APS</w:t>
      </w:r>
    </w:p>
    <w:p w14:paraId="6DDECD27" w14:textId="77777777" w:rsidR="00374BFD" w:rsidRPr="00191300" w:rsidRDefault="00374BFD" w:rsidP="00E53646">
      <w:pPr>
        <w:numPr>
          <w:ilvl w:val="0"/>
          <w:numId w:val="44"/>
        </w:numPr>
        <w:rPr>
          <w:rFonts w:ascii="Arial Narrow" w:hAnsi="Arial Narrow"/>
          <w:lang w:val="es-CL"/>
        </w:rPr>
      </w:pPr>
      <w:r w:rsidRPr="00191300">
        <w:rPr>
          <w:rFonts w:ascii="Arial Narrow" w:hAnsi="Arial Narrow"/>
          <w:lang w:val="es-CL"/>
        </w:rPr>
        <w:t>Concentración de recursos escasos en Paz de la Tarde  y Peñablanca.</w:t>
      </w:r>
    </w:p>
    <w:p w14:paraId="17714349" w14:textId="77777777" w:rsidR="00374BFD" w:rsidRPr="00191300" w:rsidRDefault="00374BFD" w:rsidP="00122CF1">
      <w:pPr>
        <w:ind w:left="360"/>
        <w:rPr>
          <w:rFonts w:ascii="Arial Narrow" w:hAnsi="Arial Narrow"/>
        </w:rPr>
      </w:pPr>
    </w:p>
    <w:p w14:paraId="6F2F1392" w14:textId="77777777" w:rsidR="00374BFD" w:rsidRPr="00717B52" w:rsidRDefault="00374BFD" w:rsidP="00754E93">
      <w:pPr>
        <w:ind w:left="360"/>
        <w:rPr>
          <w:rFonts w:ascii="Arial Narrow" w:hAnsi="Arial Narrow"/>
        </w:rPr>
      </w:pPr>
      <w:r w:rsidRPr="00717B52">
        <w:rPr>
          <w:rFonts w:ascii="Arial Narrow" w:hAnsi="Arial Narrow"/>
        </w:rPr>
        <w:t>Las prestaciones a desarrollar en Quillota por los equipos de Medicina Física y Rehabilitación en la atención abierta y en la cerrada comprenden: Evaluación; Ejercicios terapéuticos individuales y grupales; Fisioterapia; Hidroterapia; Masoterapia; Educación, paciente/familia/cuidador/comunidad</w:t>
      </w:r>
    </w:p>
    <w:p w14:paraId="7C0EAFE3" w14:textId="77777777" w:rsidR="00374BFD" w:rsidRPr="00717B52" w:rsidRDefault="00374BFD" w:rsidP="00122CF1">
      <w:pPr>
        <w:ind w:left="360"/>
        <w:rPr>
          <w:rFonts w:ascii="Arial Narrow" w:hAnsi="Arial Narrow"/>
        </w:rPr>
      </w:pPr>
    </w:p>
    <w:p w14:paraId="5A7E8E60" w14:textId="77777777" w:rsidR="00374BFD" w:rsidRPr="00191300" w:rsidRDefault="006A4E7C" w:rsidP="00973696">
      <w:pPr>
        <w:pStyle w:val="Ttulo5"/>
        <w:rPr>
          <w:rFonts w:ascii="Arial Narrow" w:hAnsi="Arial Narrow"/>
        </w:rPr>
      </w:pPr>
      <w:r w:rsidRPr="00717B52">
        <w:rPr>
          <w:rFonts w:ascii="Arial Narrow" w:hAnsi="Arial Narrow"/>
        </w:rPr>
        <w:t xml:space="preserve"> (4</w:t>
      </w:r>
      <w:r w:rsidR="00374BFD" w:rsidRPr="00717B52">
        <w:rPr>
          <w:rFonts w:ascii="Arial Narrow" w:hAnsi="Arial Narrow"/>
        </w:rPr>
        <w:t>) CR  Gestión</w:t>
      </w:r>
      <w:r w:rsidR="00374BFD" w:rsidRPr="00191300">
        <w:rPr>
          <w:rFonts w:ascii="Arial Narrow" w:hAnsi="Arial Narrow"/>
        </w:rPr>
        <w:t xml:space="preserve"> de Procesos Clínicos</w:t>
      </w:r>
    </w:p>
    <w:p w14:paraId="4428DCE8" w14:textId="77777777" w:rsidR="00374BFD" w:rsidRPr="00191300" w:rsidRDefault="00374BFD" w:rsidP="00122CF1">
      <w:pPr>
        <w:ind w:left="360"/>
        <w:rPr>
          <w:rFonts w:ascii="Arial Narrow" w:hAnsi="Arial Narrow"/>
        </w:rPr>
      </w:pPr>
    </w:p>
    <w:p w14:paraId="6EAF7690" w14:textId="77777777" w:rsidR="00374BFD" w:rsidRPr="00191300" w:rsidRDefault="00374BFD" w:rsidP="00122CF1">
      <w:pPr>
        <w:ind w:left="360"/>
        <w:rPr>
          <w:rFonts w:ascii="Arial Narrow" w:hAnsi="Arial Narrow"/>
        </w:rPr>
      </w:pPr>
      <w:r w:rsidRPr="00191300">
        <w:rPr>
          <w:rFonts w:ascii="Arial Narrow" w:hAnsi="Arial Narrow"/>
        </w:rPr>
        <w:t>Este CR agrupa a las unidades que prestan el soporte administrativo necesario para el desarrollo de las prestaciones de los demás CR de esta Subdirección, se articula con los otros CR  a través de la Subdirección Médico Asistencial.</w:t>
      </w:r>
    </w:p>
    <w:p w14:paraId="5C645AB0"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 xml:space="preserve"> (a) Admisión Urgencia y Electiva</w:t>
      </w:r>
    </w:p>
    <w:p w14:paraId="10F7ECD4" w14:textId="77777777" w:rsidR="00374BFD" w:rsidRPr="00191300" w:rsidRDefault="00374BFD" w:rsidP="00122CF1">
      <w:pPr>
        <w:ind w:left="360"/>
        <w:rPr>
          <w:rFonts w:ascii="Arial Narrow" w:hAnsi="Arial Narrow"/>
        </w:rPr>
      </w:pPr>
    </w:p>
    <w:p w14:paraId="12454128" w14:textId="77777777" w:rsidR="00374BFD" w:rsidRPr="00191300" w:rsidRDefault="00374BFD" w:rsidP="00122CF1">
      <w:pPr>
        <w:ind w:left="360"/>
        <w:rPr>
          <w:rFonts w:ascii="Arial Narrow" w:hAnsi="Arial Narrow"/>
        </w:rPr>
      </w:pPr>
      <w:r w:rsidRPr="00191300">
        <w:rPr>
          <w:rFonts w:ascii="Arial Narrow" w:hAnsi="Arial Narrow"/>
        </w:rPr>
        <w:t>Esta unidad es parte de una reorientación del SOME existente en el hospital desde el año 1994, que dividió y orientó las funciones del SOME hacia las áreas más pertinentes, de forma que la función de ingreso de pacientes quedó asignada a la Gestión de Procesos Clínicos, Estadística a Control de Gestión y Desarrollo y Recaudación (Pagos por Ingresos) al área de Finanzas, constituyéndose estos cambios en una experiencia eficaz.</w:t>
      </w:r>
    </w:p>
    <w:p w14:paraId="05E16198" w14:textId="77777777" w:rsidR="00374BFD" w:rsidRPr="00191300" w:rsidRDefault="00374BFD" w:rsidP="00122CF1">
      <w:pPr>
        <w:ind w:left="360"/>
        <w:rPr>
          <w:rFonts w:ascii="Arial Narrow" w:hAnsi="Arial Narrow"/>
        </w:rPr>
      </w:pPr>
    </w:p>
    <w:p w14:paraId="3269B154" w14:textId="77777777" w:rsidR="00374BFD" w:rsidRPr="002F2731" w:rsidRDefault="00374BFD" w:rsidP="00122CF1">
      <w:pPr>
        <w:ind w:left="360"/>
        <w:rPr>
          <w:rFonts w:ascii="Arial Narrow" w:hAnsi="Arial Narrow"/>
        </w:rPr>
      </w:pPr>
      <w:r w:rsidRPr="00191300">
        <w:rPr>
          <w:rFonts w:ascii="Arial Narrow" w:hAnsi="Arial Narrow"/>
        </w:rPr>
        <w:t>Será un soporte logístico para los CR Atención Hospitalizados y Atención Ambulatoria, cumpliendo la labor de administrar las horas de atención abierta,  optimizando el proceso de citación y uso de los cupos disponibles, y en urgencia efectúa el registro de ingreso e identificación  de pacientes.</w:t>
      </w:r>
      <w:r w:rsidR="002F2731">
        <w:rPr>
          <w:rFonts w:ascii="Arial Narrow" w:hAnsi="Arial Narrow"/>
        </w:rPr>
        <w:t xml:space="preserve"> </w:t>
      </w:r>
      <w:r w:rsidR="00987899">
        <w:rPr>
          <w:rFonts w:ascii="Arial Narrow" w:hAnsi="Arial Narrow"/>
        </w:rPr>
        <w:t>Junto con realizar la admisión de pacientes, los funcionarios tendrán la función de recaudar los dineros correspondientes a copagos de beneficiarios C y D y particulares, para lo cual recibirán la orientación técnica desde la Unidad de Ingresos.</w:t>
      </w:r>
    </w:p>
    <w:p w14:paraId="1BC4A455" w14:textId="77777777" w:rsidR="00374BFD" w:rsidRPr="00191300" w:rsidRDefault="00374BFD" w:rsidP="00122CF1">
      <w:pPr>
        <w:ind w:left="360"/>
        <w:rPr>
          <w:rFonts w:ascii="Arial Narrow" w:hAnsi="Arial Narrow"/>
          <w:highlight w:val="yellow"/>
        </w:rPr>
      </w:pPr>
    </w:p>
    <w:p w14:paraId="61E108EC" w14:textId="77777777" w:rsidR="00374BFD" w:rsidRPr="00191300" w:rsidRDefault="00987899" w:rsidP="00122CF1">
      <w:pPr>
        <w:ind w:left="360"/>
        <w:rPr>
          <w:rFonts w:ascii="Arial Narrow" w:hAnsi="Arial Narrow"/>
        </w:rPr>
      </w:pPr>
      <w:r>
        <w:rPr>
          <w:rFonts w:ascii="Arial Narrow" w:hAnsi="Arial Narrow"/>
        </w:rPr>
        <w:t>La Unidad de Admisión d</w:t>
      </w:r>
      <w:r w:rsidR="00374BFD" w:rsidRPr="00191300">
        <w:rPr>
          <w:rFonts w:ascii="Arial Narrow" w:hAnsi="Arial Narrow"/>
        </w:rPr>
        <w:t>eberá trabajar coordinadamente con el  encargado del CR  Atención Ambulatoria  dada su misión de servir de apoyo a su gestión, debiendo conocer su demanda  y actuar como facilitador de su quehacer.</w:t>
      </w:r>
    </w:p>
    <w:p w14:paraId="112040D8"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(b) Gestión  Central de Camas</w:t>
      </w:r>
    </w:p>
    <w:p w14:paraId="1D6462A8" w14:textId="77777777" w:rsidR="00374BFD" w:rsidRPr="00191300" w:rsidRDefault="00374BFD" w:rsidP="00122CF1">
      <w:pPr>
        <w:ind w:left="360"/>
        <w:rPr>
          <w:rFonts w:ascii="Arial Narrow" w:hAnsi="Arial Narrow"/>
          <w:highlight w:val="yellow"/>
        </w:rPr>
      </w:pPr>
    </w:p>
    <w:p w14:paraId="2F2985BF" w14:textId="77777777" w:rsidR="00374BFD" w:rsidRPr="00191300" w:rsidRDefault="00374BFD" w:rsidP="00122CF1">
      <w:pPr>
        <w:ind w:left="360"/>
        <w:rPr>
          <w:rFonts w:ascii="Arial Narrow" w:hAnsi="Arial Narrow"/>
        </w:rPr>
      </w:pPr>
      <w:r w:rsidRPr="00191300">
        <w:rPr>
          <w:rFonts w:ascii="Arial Narrow" w:hAnsi="Arial Narrow"/>
        </w:rPr>
        <w:t xml:space="preserve">La unidad Gestión Central de Camas es la encargada de la gestión centralizada de camas, incluyendo todas las funciones que esta labor implica, tales como: programación de ingresos, administración de listas de espera, coordinación de traslado de pacientes, supervisión y control general de la asignación del recurso cama, entre otros, lo que  está alineado con las políticas MINSAL de Gestión Hospitalaria contenidas en el Compromiso de Gestión Nº 5 del 2007. </w:t>
      </w:r>
    </w:p>
    <w:p w14:paraId="66FCCB7F" w14:textId="77777777" w:rsidR="00374BFD" w:rsidRPr="00191300" w:rsidRDefault="00374BFD" w:rsidP="00122CF1">
      <w:pPr>
        <w:ind w:left="360"/>
        <w:rPr>
          <w:rFonts w:ascii="Arial Narrow" w:hAnsi="Arial Narrow"/>
          <w:highlight w:val="yellow"/>
        </w:rPr>
      </w:pPr>
    </w:p>
    <w:p w14:paraId="0B17C28C" w14:textId="77777777" w:rsidR="00374BFD" w:rsidRPr="00191300" w:rsidRDefault="00374BFD" w:rsidP="00122CF1">
      <w:pPr>
        <w:ind w:left="360"/>
        <w:rPr>
          <w:rFonts w:ascii="Arial Narrow" w:hAnsi="Arial Narrow"/>
        </w:rPr>
      </w:pPr>
      <w:r w:rsidRPr="00191300">
        <w:rPr>
          <w:rFonts w:ascii="Arial Narrow" w:hAnsi="Arial Narrow"/>
        </w:rPr>
        <w:t>En consistencia con las recomendaciones MINSAL se considera establecer los siguientes criterios para su funcionamiento:</w:t>
      </w:r>
    </w:p>
    <w:p w14:paraId="298F2E8E" w14:textId="77777777" w:rsidR="00374BFD" w:rsidRPr="00191300" w:rsidRDefault="00374BFD" w:rsidP="00E53646">
      <w:pPr>
        <w:numPr>
          <w:ilvl w:val="0"/>
          <w:numId w:val="45"/>
        </w:numPr>
        <w:rPr>
          <w:rFonts w:ascii="Arial Narrow" w:hAnsi="Arial Narrow"/>
        </w:rPr>
      </w:pPr>
      <w:r w:rsidRPr="00191300">
        <w:rPr>
          <w:rFonts w:ascii="Arial Narrow" w:hAnsi="Arial Narrow"/>
        </w:rPr>
        <w:t>Disponer de protocolos o normativas de ingreso y egreso.</w:t>
      </w:r>
    </w:p>
    <w:p w14:paraId="74F9D22D" w14:textId="77777777" w:rsidR="00374BFD" w:rsidRPr="00191300" w:rsidRDefault="00374BFD" w:rsidP="00E53646">
      <w:pPr>
        <w:numPr>
          <w:ilvl w:val="0"/>
          <w:numId w:val="45"/>
        </w:numPr>
        <w:rPr>
          <w:rFonts w:ascii="Arial Narrow" w:hAnsi="Arial Narrow"/>
        </w:rPr>
      </w:pPr>
      <w:r w:rsidRPr="00191300">
        <w:rPr>
          <w:rFonts w:ascii="Arial Narrow" w:hAnsi="Arial Narrow"/>
        </w:rPr>
        <w:t>Establecer una metodología de priorización para la dación de camas, que permita mantener un flujo continuo para optimizar su uso, de acuerdo a la categorización riesgo dependencia de modo de asegurar la calidad y la seguridad de la atención del paciente</w:t>
      </w:r>
    </w:p>
    <w:p w14:paraId="2F010B53" w14:textId="77777777" w:rsidR="00374BFD" w:rsidRPr="00191300" w:rsidRDefault="00374BFD" w:rsidP="00E53646">
      <w:pPr>
        <w:numPr>
          <w:ilvl w:val="0"/>
          <w:numId w:val="45"/>
        </w:numPr>
        <w:rPr>
          <w:rFonts w:ascii="Arial Narrow" w:hAnsi="Arial Narrow"/>
        </w:rPr>
      </w:pPr>
      <w:r w:rsidRPr="00191300">
        <w:rPr>
          <w:rFonts w:ascii="Arial Narrow" w:hAnsi="Arial Narrow"/>
        </w:rPr>
        <w:t>Designar un profesional responsable, de dedicación exclusiva, que administrará las camas disponibles del establecimiento de acuerdo a los criterios definidos.</w:t>
      </w:r>
    </w:p>
    <w:p w14:paraId="561C361C" w14:textId="77777777" w:rsidR="00374BFD" w:rsidRPr="00F52021" w:rsidRDefault="00374BFD" w:rsidP="00122CF1">
      <w:pPr>
        <w:ind w:left="360"/>
        <w:rPr>
          <w:rFonts w:ascii="Arial Narrow" w:hAnsi="Arial Narrow"/>
        </w:rPr>
      </w:pPr>
    </w:p>
    <w:p w14:paraId="1354AA8A" w14:textId="77777777" w:rsidR="00374BFD" w:rsidRPr="00191300" w:rsidRDefault="00374BFD" w:rsidP="00122CF1">
      <w:pPr>
        <w:ind w:left="360"/>
        <w:rPr>
          <w:rFonts w:ascii="Arial Narrow" w:hAnsi="Arial Narrow"/>
        </w:rPr>
      </w:pPr>
      <w:r w:rsidRPr="00F52021">
        <w:rPr>
          <w:rFonts w:ascii="Arial Narrow" w:hAnsi="Arial Narrow"/>
        </w:rPr>
        <w:t>Esta unidad prestará soporte logístico al CR Atención Hospitalizados y trabajará en estrecha colaboración con el CR Pacientes Hospitalizados.</w:t>
      </w:r>
    </w:p>
    <w:p w14:paraId="321F25DC" w14:textId="77777777" w:rsidR="00374BFD" w:rsidRPr="00191300" w:rsidRDefault="00374BFD" w:rsidP="00122CF1">
      <w:pPr>
        <w:ind w:left="360"/>
        <w:rPr>
          <w:rFonts w:ascii="Arial Narrow" w:hAnsi="Arial Narrow"/>
        </w:rPr>
      </w:pPr>
    </w:p>
    <w:p w14:paraId="6FFC2576" w14:textId="77777777" w:rsidR="00374BFD" w:rsidRPr="00191300" w:rsidRDefault="00374BFD" w:rsidP="00122CF1">
      <w:pPr>
        <w:ind w:left="360"/>
        <w:rPr>
          <w:rFonts w:ascii="Arial Narrow" w:hAnsi="Arial Narrow"/>
        </w:rPr>
      </w:pPr>
      <w:r w:rsidRPr="00191300">
        <w:rPr>
          <w:rFonts w:ascii="Arial Narrow" w:hAnsi="Arial Narrow"/>
        </w:rPr>
        <w:t>El siguiente cuadro contiene un resumen de la relación entre condición clínica y unidad de destino, que sirve de orientación básica para organizar el funcionamiento de esta unidad.</w:t>
      </w:r>
    </w:p>
    <w:p w14:paraId="37361714" w14:textId="77777777" w:rsidR="00374BFD" w:rsidRPr="00191300" w:rsidRDefault="00374BFD" w:rsidP="00122CF1">
      <w:pPr>
        <w:ind w:left="360"/>
        <w:rPr>
          <w:rFonts w:ascii="Arial Narrow" w:hAnsi="Arial Narrow"/>
          <w:highlight w:val="yellow"/>
        </w:rPr>
      </w:pPr>
    </w:p>
    <w:p w14:paraId="312033CE" w14:textId="77777777" w:rsidR="00374BFD" w:rsidRPr="00191300" w:rsidRDefault="00374BFD" w:rsidP="00F52021">
      <w:pPr>
        <w:pStyle w:val="Epgrafe"/>
        <w:spacing w:before="0" w:after="0"/>
        <w:ind w:left="360"/>
        <w:rPr>
          <w:rFonts w:ascii="Arial Narrow" w:hAnsi="Arial Narrow"/>
        </w:rPr>
      </w:pPr>
      <w:bookmarkStart w:id="593" w:name="_Toc335400665"/>
      <w:r w:rsidRPr="00F52021">
        <w:rPr>
          <w:rFonts w:ascii="Arial Narrow" w:hAnsi="Arial Narrow"/>
          <w:sz w:val="22"/>
          <w:szCs w:val="22"/>
        </w:rPr>
        <w:t xml:space="preserve">Tabla </w:t>
      </w:r>
      <w:r w:rsidR="009D1875">
        <w:rPr>
          <w:rFonts w:ascii="Arial Narrow" w:hAnsi="Arial Narrow"/>
          <w:sz w:val="22"/>
          <w:szCs w:val="22"/>
        </w:rPr>
        <w:fldChar w:fldCharType="begin"/>
      </w:r>
      <w:r w:rsidR="009D1875">
        <w:rPr>
          <w:rFonts w:ascii="Arial Narrow" w:hAnsi="Arial Narrow"/>
          <w:sz w:val="22"/>
          <w:szCs w:val="22"/>
        </w:rPr>
        <w:instrText xml:space="preserve"> AUTONUMLGL  \* Arabic \e </w:instrText>
      </w:r>
      <w:r w:rsidR="009D1875">
        <w:rPr>
          <w:rFonts w:ascii="Arial Narrow" w:hAnsi="Arial Narrow"/>
          <w:sz w:val="22"/>
          <w:szCs w:val="22"/>
        </w:rPr>
        <w:fldChar w:fldCharType="end"/>
      </w:r>
      <w:r w:rsidR="009D1875">
        <w:rPr>
          <w:rFonts w:ascii="Arial Narrow" w:hAnsi="Arial Narrow"/>
          <w:sz w:val="22"/>
          <w:szCs w:val="22"/>
        </w:rPr>
        <w:t>:</w:t>
      </w:r>
      <w:r w:rsidRPr="00F52021">
        <w:rPr>
          <w:rFonts w:ascii="Arial Narrow" w:hAnsi="Arial Narrow"/>
          <w:sz w:val="22"/>
          <w:szCs w:val="22"/>
        </w:rPr>
        <w:t xml:space="preserve"> Condición clínica y dispositivo de atención cerrada</w:t>
      </w:r>
      <w:bookmarkEnd w:id="593"/>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7"/>
        <w:gridCol w:w="3189"/>
      </w:tblGrid>
      <w:tr w:rsidR="00374BFD" w:rsidRPr="00191300" w14:paraId="1D931752" w14:textId="77777777" w:rsidTr="00F52021">
        <w:trPr>
          <w:trHeight w:val="85"/>
        </w:trPr>
        <w:tc>
          <w:tcPr>
            <w:tcW w:w="5577" w:type="dxa"/>
            <w:shd w:val="clear" w:color="auto" w:fill="BFBFBF"/>
            <w:vAlign w:val="bottom"/>
          </w:tcPr>
          <w:p w14:paraId="3B704200" w14:textId="77777777" w:rsidR="00374BFD" w:rsidRPr="008D3F74" w:rsidRDefault="00374BFD" w:rsidP="008D3F74">
            <w:pPr>
              <w:ind w:left="71" w:right="263"/>
              <w:jc w:val="center"/>
              <w:rPr>
                <w:rFonts w:ascii="Arial Narrow" w:hAnsi="Arial Narrow"/>
                <w:b/>
              </w:rPr>
            </w:pPr>
            <w:r w:rsidRPr="008D3F74">
              <w:rPr>
                <w:rFonts w:ascii="Arial Narrow" w:hAnsi="Arial Narrow"/>
                <w:b/>
              </w:rPr>
              <w:t>Condición de la persona al ingreso</w:t>
            </w:r>
          </w:p>
        </w:tc>
        <w:tc>
          <w:tcPr>
            <w:tcW w:w="3189" w:type="dxa"/>
            <w:shd w:val="clear" w:color="auto" w:fill="BFBFBF"/>
            <w:vAlign w:val="bottom"/>
          </w:tcPr>
          <w:p w14:paraId="5CA0BD82" w14:textId="77777777" w:rsidR="00374BFD" w:rsidRPr="008D3F74" w:rsidRDefault="00374BFD" w:rsidP="008D3F74">
            <w:pPr>
              <w:ind w:left="360"/>
              <w:jc w:val="center"/>
              <w:rPr>
                <w:rFonts w:ascii="Arial Narrow" w:hAnsi="Arial Narrow"/>
                <w:b/>
              </w:rPr>
            </w:pPr>
            <w:r w:rsidRPr="008D3F74">
              <w:rPr>
                <w:rFonts w:ascii="Arial Narrow" w:hAnsi="Arial Narrow"/>
                <w:b/>
              </w:rPr>
              <w:t>Unidad de destino</w:t>
            </w:r>
          </w:p>
        </w:tc>
      </w:tr>
      <w:tr w:rsidR="00374BFD" w:rsidRPr="00191300" w14:paraId="4C020E44" w14:textId="77777777" w:rsidTr="00F52021">
        <w:tc>
          <w:tcPr>
            <w:tcW w:w="5577" w:type="dxa"/>
          </w:tcPr>
          <w:p w14:paraId="2EF25844" w14:textId="77777777" w:rsidR="00374BFD" w:rsidRPr="00191300" w:rsidRDefault="00374BFD" w:rsidP="00F52021">
            <w:pPr>
              <w:pStyle w:val="Textonotapie"/>
              <w:ind w:left="71" w:right="263"/>
              <w:rPr>
                <w:rFonts w:ascii="Arial Narrow" w:hAnsi="Arial Narrow"/>
              </w:rPr>
            </w:pPr>
            <w:r w:rsidRPr="00191300">
              <w:rPr>
                <w:rFonts w:ascii="Arial Narrow" w:hAnsi="Arial Narrow"/>
                <w:sz w:val="24"/>
                <w:lang w:val="es-ES_tradnl"/>
              </w:rPr>
              <w:t>Persona con riesgo vital y expectativa de recuperación</w:t>
            </w:r>
          </w:p>
        </w:tc>
        <w:tc>
          <w:tcPr>
            <w:tcW w:w="3189" w:type="dxa"/>
          </w:tcPr>
          <w:p w14:paraId="2230FA61" w14:textId="77777777" w:rsidR="00374BFD" w:rsidRPr="00191300" w:rsidRDefault="00374BFD" w:rsidP="001733ED">
            <w:pPr>
              <w:ind w:left="360"/>
              <w:jc w:val="left"/>
              <w:rPr>
                <w:rFonts w:ascii="Arial Narrow" w:hAnsi="Arial Narrow"/>
              </w:rPr>
            </w:pPr>
            <w:r w:rsidRPr="00191300">
              <w:rPr>
                <w:rFonts w:ascii="Arial Narrow" w:hAnsi="Arial Narrow"/>
              </w:rPr>
              <w:t>Unidad Cuidados Intensivos</w:t>
            </w:r>
          </w:p>
        </w:tc>
      </w:tr>
      <w:tr w:rsidR="00374BFD" w:rsidRPr="00191300" w14:paraId="0EC19BF6" w14:textId="77777777" w:rsidTr="00F52021">
        <w:tc>
          <w:tcPr>
            <w:tcW w:w="5577" w:type="dxa"/>
          </w:tcPr>
          <w:p w14:paraId="05EA14EF" w14:textId="77777777" w:rsidR="00374BFD" w:rsidRPr="00191300" w:rsidRDefault="00374BFD" w:rsidP="00F52021">
            <w:pPr>
              <w:ind w:left="71" w:right="263"/>
              <w:rPr>
                <w:rFonts w:ascii="Arial Narrow" w:hAnsi="Arial Narrow"/>
              </w:rPr>
            </w:pPr>
            <w:r w:rsidRPr="00191300">
              <w:rPr>
                <w:rFonts w:ascii="Arial Narrow" w:hAnsi="Arial Narrow"/>
              </w:rPr>
              <w:t>Persona que requiere medicación e hidratación parenteral, atención de enfermería en intervalos frecuentes, varios controles médicos en cada turno o manejo de intubaciones o drenajes complejos</w:t>
            </w:r>
          </w:p>
        </w:tc>
        <w:tc>
          <w:tcPr>
            <w:tcW w:w="3189" w:type="dxa"/>
          </w:tcPr>
          <w:p w14:paraId="0031BA38" w14:textId="77777777" w:rsidR="00374BFD" w:rsidRPr="00191300" w:rsidRDefault="00374BFD" w:rsidP="001733ED">
            <w:pPr>
              <w:ind w:left="360"/>
              <w:jc w:val="left"/>
              <w:rPr>
                <w:rFonts w:ascii="Arial Narrow" w:hAnsi="Arial Narrow"/>
              </w:rPr>
            </w:pPr>
            <w:r w:rsidRPr="00191300">
              <w:rPr>
                <w:rFonts w:ascii="Arial Narrow" w:hAnsi="Arial Narrow"/>
              </w:rPr>
              <w:t>Unidad Cuidados Intermedios</w:t>
            </w:r>
          </w:p>
        </w:tc>
      </w:tr>
      <w:tr w:rsidR="00374BFD" w:rsidRPr="00191300" w14:paraId="5CB8D669" w14:textId="77777777" w:rsidTr="00F52021">
        <w:tc>
          <w:tcPr>
            <w:tcW w:w="5577" w:type="dxa"/>
          </w:tcPr>
          <w:p w14:paraId="3488E6E4" w14:textId="77777777" w:rsidR="00374BFD" w:rsidRPr="00191300" w:rsidRDefault="00374BFD" w:rsidP="00F52021">
            <w:pPr>
              <w:ind w:left="71" w:right="263"/>
              <w:rPr>
                <w:rFonts w:ascii="Arial Narrow" w:hAnsi="Arial Narrow"/>
              </w:rPr>
            </w:pPr>
            <w:r w:rsidRPr="00191300">
              <w:rPr>
                <w:rFonts w:ascii="Arial Narrow" w:hAnsi="Arial Narrow"/>
              </w:rPr>
              <w:t>Persona con requerimientos menores que en el caso anterior, pero aún inestable o descompensado</w:t>
            </w:r>
          </w:p>
        </w:tc>
        <w:tc>
          <w:tcPr>
            <w:tcW w:w="3189" w:type="dxa"/>
          </w:tcPr>
          <w:p w14:paraId="030E755B" w14:textId="77777777" w:rsidR="00374BFD" w:rsidRPr="00191300" w:rsidRDefault="00374BFD" w:rsidP="001733ED">
            <w:pPr>
              <w:ind w:left="360"/>
              <w:jc w:val="left"/>
              <w:rPr>
                <w:rFonts w:ascii="Arial Narrow" w:hAnsi="Arial Narrow"/>
              </w:rPr>
            </w:pPr>
            <w:r w:rsidRPr="00191300">
              <w:rPr>
                <w:rFonts w:ascii="Arial Narrow" w:hAnsi="Arial Narrow"/>
              </w:rPr>
              <w:t>Sala de agudos</w:t>
            </w:r>
          </w:p>
        </w:tc>
      </w:tr>
      <w:tr w:rsidR="00374BFD" w:rsidRPr="00191300" w14:paraId="72113E87" w14:textId="77777777" w:rsidTr="00F52021">
        <w:tc>
          <w:tcPr>
            <w:tcW w:w="5577" w:type="dxa"/>
          </w:tcPr>
          <w:p w14:paraId="3A065662" w14:textId="77777777" w:rsidR="00374BFD" w:rsidRPr="00191300" w:rsidRDefault="00374BFD" w:rsidP="00F52021">
            <w:pPr>
              <w:ind w:left="71" w:right="263"/>
              <w:rPr>
                <w:rFonts w:ascii="Arial Narrow" w:hAnsi="Arial Narrow"/>
              </w:rPr>
            </w:pPr>
            <w:r w:rsidRPr="00191300">
              <w:rPr>
                <w:rFonts w:ascii="Arial Narrow" w:hAnsi="Arial Narrow"/>
              </w:rPr>
              <w:t>Persona que no presenta ninguna de las condiciones anteriores</w:t>
            </w:r>
          </w:p>
        </w:tc>
        <w:tc>
          <w:tcPr>
            <w:tcW w:w="3189" w:type="dxa"/>
          </w:tcPr>
          <w:p w14:paraId="202CCF16" w14:textId="77777777" w:rsidR="00374BFD" w:rsidRPr="00191300" w:rsidRDefault="00374BFD" w:rsidP="001733ED">
            <w:pPr>
              <w:ind w:left="360"/>
              <w:jc w:val="left"/>
              <w:rPr>
                <w:rFonts w:ascii="Arial Narrow" w:hAnsi="Arial Narrow"/>
              </w:rPr>
            </w:pPr>
            <w:r w:rsidRPr="00191300">
              <w:rPr>
                <w:rFonts w:ascii="Arial Narrow" w:hAnsi="Arial Narrow"/>
              </w:rPr>
              <w:t>Sala de cuidados básicos</w:t>
            </w:r>
          </w:p>
        </w:tc>
      </w:tr>
    </w:tbl>
    <w:p w14:paraId="1A98C272" w14:textId="77777777" w:rsidR="00374BFD" w:rsidRPr="00191300" w:rsidRDefault="00374BFD" w:rsidP="00122CF1">
      <w:pPr>
        <w:ind w:left="360"/>
        <w:rPr>
          <w:rFonts w:ascii="Arial Narrow" w:hAnsi="Arial Narrow"/>
        </w:rPr>
      </w:pPr>
    </w:p>
    <w:p w14:paraId="71685D90" w14:textId="77777777" w:rsidR="00374BFD" w:rsidRPr="00191300" w:rsidRDefault="00374BFD" w:rsidP="00122CF1">
      <w:pPr>
        <w:ind w:left="360"/>
        <w:rPr>
          <w:rFonts w:ascii="Arial Narrow" w:hAnsi="Arial Narrow"/>
          <w:lang w:val="es-MX"/>
        </w:rPr>
      </w:pPr>
      <w:r w:rsidRPr="00191300">
        <w:rPr>
          <w:rFonts w:ascii="Arial Narrow" w:hAnsi="Arial Narrow"/>
        </w:rPr>
        <w:t xml:space="preserve">La unidad Gestión Central de Camas tendrá a su cargo la gestión de todas las camas del hospital, </w:t>
      </w:r>
      <w:r w:rsidRPr="00191300">
        <w:rPr>
          <w:rFonts w:ascii="Arial Narrow" w:hAnsi="Arial Narrow"/>
          <w:lang w:val="es-MX"/>
        </w:rPr>
        <w:t>organizadas en las siguientes áreas:</w:t>
      </w:r>
    </w:p>
    <w:p w14:paraId="4BDA4876" w14:textId="77777777" w:rsidR="00374BFD" w:rsidRPr="00191300" w:rsidRDefault="00374BFD" w:rsidP="00271A03">
      <w:pPr>
        <w:numPr>
          <w:ilvl w:val="0"/>
          <w:numId w:val="46"/>
        </w:numPr>
        <w:rPr>
          <w:rFonts w:ascii="Arial Narrow" w:hAnsi="Arial Narrow"/>
          <w:lang w:val="es-MX"/>
        </w:rPr>
      </w:pPr>
      <w:r w:rsidRPr="00191300">
        <w:rPr>
          <w:rFonts w:ascii="Arial Narrow" w:hAnsi="Arial Narrow"/>
          <w:lang w:val="es-MX"/>
        </w:rPr>
        <w:t>Camas Médico Quirúrgicas del Adulto</w:t>
      </w:r>
    </w:p>
    <w:p w14:paraId="101AA71E" w14:textId="77777777" w:rsidR="00374BFD" w:rsidRPr="00191300" w:rsidRDefault="00374BFD" w:rsidP="00271A03">
      <w:pPr>
        <w:numPr>
          <w:ilvl w:val="0"/>
          <w:numId w:val="46"/>
        </w:numPr>
        <w:rPr>
          <w:rFonts w:ascii="Arial Narrow" w:hAnsi="Arial Narrow"/>
          <w:lang w:val="es-MX"/>
        </w:rPr>
      </w:pPr>
      <w:r w:rsidRPr="00191300">
        <w:rPr>
          <w:rFonts w:ascii="Arial Narrow" w:hAnsi="Arial Narrow"/>
          <w:lang w:val="es-MX"/>
        </w:rPr>
        <w:t>Camas Infantiles</w:t>
      </w:r>
    </w:p>
    <w:p w14:paraId="6989F1FA" w14:textId="77777777" w:rsidR="00374BFD" w:rsidRPr="00191300" w:rsidRDefault="00374BFD" w:rsidP="00271A03">
      <w:pPr>
        <w:numPr>
          <w:ilvl w:val="0"/>
          <w:numId w:val="46"/>
        </w:numPr>
        <w:rPr>
          <w:rFonts w:ascii="Arial Narrow" w:hAnsi="Arial Narrow"/>
          <w:lang w:val="es-MX"/>
        </w:rPr>
      </w:pPr>
      <w:r w:rsidRPr="00191300">
        <w:rPr>
          <w:rFonts w:ascii="Arial Narrow" w:hAnsi="Arial Narrow"/>
          <w:lang w:val="es-MX"/>
        </w:rPr>
        <w:t>Camas Obstétricas</w:t>
      </w:r>
    </w:p>
    <w:p w14:paraId="6C14F9FB" w14:textId="77777777" w:rsidR="00374BFD" w:rsidRPr="00191300" w:rsidRDefault="00374BFD" w:rsidP="00271A03">
      <w:pPr>
        <w:numPr>
          <w:ilvl w:val="0"/>
          <w:numId w:val="46"/>
        </w:numPr>
        <w:rPr>
          <w:rFonts w:ascii="Arial Narrow" w:hAnsi="Arial Narrow"/>
          <w:lang w:val="es-MX"/>
        </w:rPr>
      </w:pPr>
      <w:r w:rsidRPr="00191300">
        <w:rPr>
          <w:rFonts w:ascii="Arial Narrow" w:hAnsi="Arial Narrow"/>
          <w:lang w:val="es-MX"/>
        </w:rPr>
        <w:t>UPC Adulto</w:t>
      </w:r>
    </w:p>
    <w:p w14:paraId="7BC6FD2E" w14:textId="77777777" w:rsidR="00374BFD" w:rsidRPr="00191300" w:rsidRDefault="00374BFD" w:rsidP="00271A03">
      <w:pPr>
        <w:numPr>
          <w:ilvl w:val="0"/>
          <w:numId w:val="46"/>
        </w:numPr>
        <w:rPr>
          <w:rFonts w:ascii="Arial Narrow" w:hAnsi="Arial Narrow"/>
          <w:lang w:val="es-MX"/>
        </w:rPr>
      </w:pPr>
      <w:r w:rsidRPr="00191300">
        <w:rPr>
          <w:rFonts w:ascii="Arial Narrow" w:hAnsi="Arial Narrow"/>
          <w:lang w:val="es-MX"/>
        </w:rPr>
        <w:t>Pensionado</w:t>
      </w:r>
    </w:p>
    <w:p w14:paraId="1BEBB63D" w14:textId="77777777" w:rsidR="00374BFD" w:rsidRPr="00191300" w:rsidRDefault="00374BFD" w:rsidP="00271A03">
      <w:pPr>
        <w:numPr>
          <w:ilvl w:val="0"/>
          <w:numId w:val="46"/>
        </w:numPr>
        <w:rPr>
          <w:rFonts w:ascii="Arial Narrow" w:hAnsi="Arial Narrow"/>
          <w:lang w:val="es-MX"/>
        </w:rPr>
      </w:pPr>
      <w:r w:rsidRPr="00191300">
        <w:rPr>
          <w:rFonts w:ascii="Arial Narrow" w:hAnsi="Arial Narrow"/>
          <w:lang w:val="es-MX"/>
        </w:rPr>
        <w:t>Psiquiatría Corta Estadía</w:t>
      </w:r>
    </w:p>
    <w:p w14:paraId="3CBB049F" w14:textId="77777777" w:rsidR="00374BFD" w:rsidRPr="00191300" w:rsidRDefault="00374BFD" w:rsidP="00122CF1">
      <w:pPr>
        <w:ind w:left="360"/>
        <w:rPr>
          <w:rFonts w:ascii="Arial Narrow" w:hAnsi="Arial Narrow"/>
          <w:highlight w:val="yellow"/>
          <w:lang w:val="es-MX"/>
        </w:rPr>
      </w:pPr>
    </w:p>
    <w:p w14:paraId="6DAD2605" w14:textId="77777777" w:rsidR="00374BFD" w:rsidRDefault="00374BFD" w:rsidP="00122CF1">
      <w:pPr>
        <w:ind w:left="360"/>
        <w:rPr>
          <w:rFonts w:ascii="Arial Narrow" w:hAnsi="Arial Narrow"/>
          <w:lang w:val="es-MX"/>
        </w:rPr>
      </w:pPr>
      <w:r w:rsidRPr="00191300">
        <w:rPr>
          <w:rFonts w:ascii="Arial Narrow" w:hAnsi="Arial Narrow"/>
          <w:lang w:val="es-MX"/>
        </w:rPr>
        <w:t>El(la) encargado(a) de la Unidad de Gestión Central de Camas se coordinará con las encargadas  de todos los hospitales de la red, con el SAMU V Región, y con la Gestora del Área.</w:t>
      </w:r>
    </w:p>
    <w:p w14:paraId="26987AFD" w14:textId="77777777" w:rsidR="00271A03" w:rsidDel="00BD381D" w:rsidRDefault="00271A03" w:rsidP="00122CF1">
      <w:pPr>
        <w:ind w:left="360"/>
        <w:rPr>
          <w:del w:id="594" w:author="Patricia Boye T." w:date="2012-07-18T13:50:00Z"/>
          <w:rFonts w:ascii="Arial Narrow" w:hAnsi="Arial Narrow"/>
          <w:lang w:val="es-MX"/>
        </w:rPr>
      </w:pPr>
    </w:p>
    <w:p w14:paraId="42B30869" w14:textId="77777777" w:rsidR="00271A03" w:rsidRPr="00191300" w:rsidDel="00BD381D" w:rsidRDefault="00271A03" w:rsidP="00122CF1">
      <w:pPr>
        <w:ind w:left="360"/>
        <w:rPr>
          <w:del w:id="595" w:author="Patricia Boye T." w:date="2012-07-18T13:50:00Z"/>
          <w:rFonts w:ascii="Arial Narrow" w:hAnsi="Arial Narrow"/>
          <w:lang w:val="es-MX"/>
        </w:rPr>
      </w:pPr>
    </w:p>
    <w:p w14:paraId="69568F71" w14:textId="77777777" w:rsidR="00374BFD" w:rsidRPr="00191300" w:rsidRDefault="00374BFD" w:rsidP="00122CF1">
      <w:pPr>
        <w:ind w:left="360"/>
        <w:rPr>
          <w:rFonts w:ascii="Arial Narrow" w:hAnsi="Arial Narrow"/>
        </w:rPr>
      </w:pPr>
    </w:p>
    <w:p w14:paraId="38C9C016"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(c) Gestión y  Archivo de Historias Clínicas</w:t>
      </w:r>
    </w:p>
    <w:p w14:paraId="2EDAE442" w14:textId="77777777" w:rsidR="00374BFD" w:rsidRPr="00191300" w:rsidRDefault="00374BFD" w:rsidP="00122CF1">
      <w:pPr>
        <w:ind w:left="360"/>
        <w:rPr>
          <w:rFonts w:ascii="Arial Narrow" w:hAnsi="Arial Narrow"/>
        </w:rPr>
      </w:pPr>
    </w:p>
    <w:p w14:paraId="1E7390C5" w14:textId="77777777" w:rsidR="00374BFD" w:rsidRPr="00191300" w:rsidRDefault="00374BFD" w:rsidP="00122CF1">
      <w:pPr>
        <w:ind w:left="360"/>
        <w:rPr>
          <w:rFonts w:ascii="Arial Narrow" w:hAnsi="Arial Narrow"/>
        </w:rPr>
      </w:pPr>
      <w:r w:rsidRPr="00191300">
        <w:rPr>
          <w:rFonts w:ascii="Arial Narrow" w:hAnsi="Arial Narrow"/>
        </w:rPr>
        <w:t>Será responsabilidad de esta unidad la gestión y administración de las historias clínicas de los pacientes. Le corresponde: archivar las fichas, mantener actualizada su localización, autorizar y ejecutar los movimientos  y préstamos  de las historias clínicas, asegurar la disponibilidad  de la ficha y velar por su confidencialidad. Corresponde en la actualidad al tradicional Archivo Clínico, el cual deberá sufrir progresivas transformaciones tendientes a la digitalización de la información con la mirada de largo plazo de contar con informatización completa de ella.</w:t>
      </w:r>
    </w:p>
    <w:p w14:paraId="52859268" w14:textId="77777777" w:rsidR="00374BFD" w:rsidRPr="00191300" w:rsidRDefault="00374BFD" w:rsidP="00122CF1">
      <w:pPr>
        <w:pStyle w:val="Ttulo6"/>
        <w:tabs>
          <w:tab w:val="clear" w:pos="4800"/>
        </w:tabs>
        <w:ind w:left="3960"/>
        <w:rPr>
          <w:rFonts w:ascii="Arial Narrow" w:hAnsi="Arial Narrow"/>
        </w:rPr>
      </w:pPr>
      <w:r w:rsidRPr="00191300">
        <w:rPr>
          <w:rFonts w:ascii="Arial Narrow" w:hAnsi="Arial Narrow"/>
        </w:rPr>
        <w:t xml:space="preserve"> (d) Gestión GES</w:t>
      </w:r>
    </w:p>
    <w:p w14:paraId="694E8C80" w14:textId="77777777" w:rsidR="00374BFD" w:rsidRPr="00191300" w:rsidRDefault="00374BFD" w:rsidP="00122CF1">
      <w:pPr>
        <w:ind w:left="360"/>
        <w:rPr>
          <w:rFonts w:ascii="Arial Narrow" w:hAnsi="Arial Narrow"/>
        </w:rPr>
      </w:pPr>
    </w:p>
    <w:p w14:paraId="0570F9D9" w14:textId="77777777" w:rsidR="00374BFD" w:rsidRPr="00191300" w:rsidRDefault="00374BFD" w:rsidP="00122CF1">
      <w:pPr>
        <w:ind w:left="360"/>
        <w:rPr>
          <w:rFonts w:ascii="Arial Narrow" w:hAnsi="Arial Narrow"/>
        </w:rPr>
      </w:pPr>
      <w:r w:rsidRPr="00191300">
        <w:rPr>
          <w:rFonts w:ascii="Arial Narrow" w:hAnsi="Arial Narrow"/>
        </w:rPr>
        <w:t>Esta Unidad será la responsable de:</w:t>
      </w:r>
    </w:p>
    <w:p w14:paraId="5A2DAA29" w14:textId="77777777" w:rsidR="00374BFD" w:rsidRPr="00191300" w:rsidRDefault="00374BFD" w:rsidP="00271A03">
      <w:pPr>
        <w:numPr>
          <w:ilvl w:val="0"/>
          <w:numId w:val="47"/>
        </w:numPr>
        <w:rPr>
          <w:rFonts w:ascii="Arial Narrow" w:hAnsi="Arial Narrow"/>
        </w:rPr>
      </w:pPr>
      <w:r w:rsidRPr="00191300">
        <w:rPr>
          <w:rFonts w:ascii="Arial Narrow" w:hAnsi="Arial Narrow"/>
        </w:rPr>
        <w:t>Vigilar, supervisar y controlar el cumplimiento de las garantías de acceso, oportunidad, calidad y continuidad de la atención de los pacientes GES.</w:t>
      </w:r>
    </w:p>
    <w:p w14:paraId="24E5C6CE" w14:textId="77777777" w:rsidR="00374BFD" w:rsidRPr="00191300" w:rsidRDefault="00374BFD" w:rsidP="00271A03">
      <w:pPr>
        <w:numPr>
          <w:ilvl w:val="0"/>
          <w:numId w:val="47"/>
        </w:numPr>
        <w:rPr>
          <w:rFonts w:ascii="Arial Narrow" w:hAnsi="Arial Narrow"/>
        </w:rPr>
      </w:pPr>
      <w:r w:rsidRPr="00191300">
        <w:rPr>
          <w:rFonts w:ascii="Arial Narrow" w:hAnsi="Arial Narrow"/>
        </w:rPr>
        <w:t>Verificar aplicación de los protocolos clínicos GES.</w:t>
      </w:r>
    </w:p>
    <w:p w14:paraId="1E08937F" w14:textId="77777777" w:rsidR="00374BFD" w:rsidRPr="00191300" w:rsidRDefault="00374BFD" w:rsidP="00271A03">
      <w:pPr>
        <w:numPr>
          <w:ilvl w:val="0"/>
          <w:numId w:val="47"/>
        </w:numPr>
        <w:rPr>
          <w:rFonts w:ascii="Arial Narrow" w:hAnsi="Arial Narrow"/>
        </w:rPr>
      </w:pPr>
      <w:r w:rsidRPr="00191300">
        <w:rPr>
          <w:rFonts w:ascii="Arial Narrow" w:hAnsi="Arial Narrow"/>
        </w:rPr>
        <w:t>Registrar las prestaciones otorgadas  a pacientes GES</w:t>
      </w:r>
    </w:p>
    <w:p w14:paraId="4A0F2DA0" w14:textId="77777777" w:rsidR="00374BFD" w:rsidRPr="00191300" w:rsidRDefault="00374BFD" w:rsidP="00271A03">
      <w:pPr>
        <w:numPr>
          <w:ilvl w:val="0"/>
          <w:numId w:val="47"/>
        </w:numPr>
        <w:rPr>
          <w:rFonts w:ascii="Arial Narrow" w:hAnsi="Arial Narrow"/>
        </w:rPr>
      </w:pPr>
      <w:r w:rsidRPr="00191300">
        <w:rPr>
          <w:rFonts w:ascii="Arial Narrow" w:hAnsi="Arial Narrow"/>
        </w:rPr>
        <w:t>Preparar los listados de pacientes  para ser enviados a Directorio de Compras</w:t>
      </w:r>
    </w:p>
    <w:p w14:paraId="43563FB2" w14:textId="77777777" w:rsidR="00374BFD" w:rsidRPr="00191300" w:rsidRDefault="00374BFD" w:rsidP="00271A03">
      <w:pPr>
        <w:numPr>
          <w:ilvl w:val="0"/>
          <w:numId w:val="47"/>
        </w:numPr>
        <w:rPr>
          <w:rFonts w:ascii="Arial Narrow" w:hAnsi="Arial Narrow"/>
        </w:rPr>
      </w:pPr>
      <w:r w:rsidRPr="00191300">
        <w:rPr>
          <w:rFonts w:ascii="Arial Narrow" w:hAnsi="Arial Narrow"/>
        </w:rPr>
        <w:lastRenderedPageBreak/>
        <w:t>Participar activamente en el Comité de Garantías de Salud</w:t>
      </w:r>
    </w:p>
    <w:p w14:paraId="5ED67112" w14:textId="77777777" w:rsidR="00374BFD" w:rsidRPr="00191300" w:rsidRDefault="00374BFD" w:rsidP="00122CF1">
      <w:pPr>
        <w:ind w:left="360"/>
        <w:rPr>
          <w:rFonts w:ascii="Arial Narrow" w:hAnsi="Arial Narrow"/>
        </w:rPr>
      </w:pPr>
    </w:p>
    <w:p w14:paraId="63BC9E79" w14:textId="77777777" w:rsidR="00374BFD" w:rsidRPr="003A2636" w:rsidRDefault="00374BFD" w:rsidP="00122CF1">
      <w:pPr>
        <w:pStyle w:val="Ttulo4"/>
        <w:tabs>
          <w:tab w:val="clear" w:pos="2880"/>
        </w:tabs>
        <w:rPr>
          <w:lang w:val="es-MX"/>
        </w:rPr>
      </w:pPr>
      <w:bookmarkStart w:id="596" w:name="_Toc171243609"/>
      <w:r w:rsidRPr="00271A03">
        <w:rPr>
          <w:rFonts w:ascii="Arial Narrow" w:hAnsi="Arial Narrow"/>
        </w:rPr>
        <w:t>c) Subdirección de Gestión del Cuidado</w:t>
      </w:r>
      <w:bookmarkEnd w:id="596"/>
    </w:p>
    <w:p w14:paraId="5618671D" w14:textId="77777777" w:rsidR="00374BFD" w:rsidRPr="00271A03" w:rsidRDefault="00374BFD" w:rsidP="00122CF1">
      <w:pPr>
        <w:ind w:left="360"/>
        <w:rPr>
          <w:rFonts w:ascii="Arial Narrow" w:hAnsi="Arial Narrow"/>
          <w:lang w:val="es-MX"/>
        </w:rPr>
      </w:pPr>
    </w:p>
    <w:p w14:paraId="0138B79A" w14:textId="77777777" w:rsidR="00374BFD" w:rsidRPr="00271A03" w:rsidRDefault="00374BFD" w:rsidP="00122CF1">
      <w:pPr>
        <w:ind w:left="360"/>
        <w:rPr>
          <w:rFonts w:ascii="Arial Narrow" w:hAnsi="Arial Narrow"/>
        </w:rPr>
      </w:pPr>
      <w:r w:rsidRPr="00271A03">
        <w:rPr>
          <w:rFonts w:ascii="Arial Narrow" w:hAnsi="Arial Narrow"/>
        </w:rPr>
        <w:t xml:space="preserve">Esta Subdirección tendrá como responsabilidad principal gestionar los servicios de atención cuidados de enfermería en toda la cadena de cuidados desde el domicilio hasta la hospitalización. Para ello se organizará en los siguientes CR: </w:t>
      </w:r>
      <w:r w:rsidRPr="00271A03">
        <w:rPr>
          <w:rFonts w:ascii="Arial Narrow" w:hAnsi="Arial Narrow"/>
          <w:bCs/>
        </w:rPr>
        <w:t>Gestión de Cuidado Pacientes Ambulatorios y Gestión de Cuidado Pacientes Hospitalizados.</w:t>
      </w:r>
    </w:p>
    <w:p w14:paraId="77E85048" w14:textId="77777777" w:rsidR="00374BFD" w:rsidRPr="00271A03" w:rsidRDefault="00374BFD" w:rsidP="00122CF1">
      <w:pPr>
        <w:ind w:left="360"/>
        <w:rPr>
          <w:rFonts w:ascii="Arial Narrow" w:hAnsi="Arial Narrow"/>
          <w:lang w:val="es-MX"/>
        </w:rPr>
      </w:pPr>
    </w:p>
    <w:p w14:paraId="265CC2FC" w14:textId="77777777" w:rsidR="00374BFD" w:rsidRPr="00271A03" w:rsidRDefault="00374BFD" w:rsidP="00122CF1">
      <w:pPr>
        <w:ind w:left="360"/>
        <w:rPr>
          <w:rFonts w:ascii="Arial Narrow" w:hAnsi="Arial Narrow"/>
          <w:lang w:val="es-MX"/>
        </w:rPr>
      </w:pPr>
      <w:r w:rsidRPr="00271A03">
        <w:rPr>
          <w:rFonts w:ascii="Arial Narrow" w:hAnsi="Arial Narrow"/>
          <w:lang w:val="es-MX"/>
        </w:rPr>
        <w:t>El Objetivo General será gestionar la atención de Enfermería y de Matronería en el marco de la Misión, Visión y Planificación estratégica del HSMQ.</w:t>
      </w:r>
    </w:p>
    <w:p w14:paraId="4FB1010E" w14:textId="77777777" w:rsidR="00374BFD" w:rsidRPr="00271A03" w:rsidRDefault="00374BFD" w:rsidP="00122CF1">
      <w:pPr>
        <w:ind w:left="360"/>
        <w:rPr>
          <w:rFonts w:ascii="Arial Narrow" w:hAnsi="Arial Narrow"/>
          <w:lang w:val="es-MX"/>
        </w:rPr>
      </w:pPr>
    </w:p>
    <w:p w14:paraId="5482692D" w14:textId="77777777" w:rsidR="00374BFD" w:rsidRPr="00271A03" w:rsidRDefault="00374BFD" w:rsidP="00122CF1">
      <w:pPr>
        <w:ind w:left="360"/>
        <w:rPr>
          <w:rFonts w:ascii="Arial Narrow" w:hAnsi="Arial Narrow"/>
          <w:lang w:val="es-MX"/>
        </w:rPr>
      </w:pPr>
      <w:r w:rsidRPr="00271A03">
        <w:rPr>
          <w:rFonts w:ascii="Arial Narrow" w:hAnsi="Arial Narrow"/>
          <w:lang w:val="es-MX"/>
        </w:rPr>
        <w:t>Esta Subdirección será la principal  encargada de la implementación de los cambios del  nuevo Modelo de Gestión, lo que contempla la implementación de la  Atención Progresiva en base a la Categorización diaria de pacientes por riesgo y dependencia, lo cual permite asegurar los niveles de cuidado que requieren, con una distribución adecuada del RRHH, equipamiento  e insumos.</w:t>
      </w:r>
    </w:p>
    <w:p w14:paraId="2A09BD30" w14:textId="77777777" w:rsidR="00374BFD" w:rsidRPr="00271A03" w:rsidRDefault="00374BFD" w:rsidP="00122CF1">
      <w:pPr>
        <w:ind w:left="360"/>
        <w:rPr>
          <w:rFonts w:ascii="Arial Narrow" w:hAnsi="Arial Narrow"/>
          <w:lang w:val="es-MX"/>
        </w:rPr>
      </w:pPr>
    </w:p>
    <w:p w14:paraId="52ABAC1C" w14:textId="77777777" w:rsidR="00374BFD" w:rsidRPr="00271A03" w:rsidRDefault="00374BFD" w:rsidP="00122CF1">
      <w:pPr>
        <w:ind w:left="360"/>
        <w:rPr>
          <w:rFonts w:ascii="Arial Narrow" w:hAnsi="Arial Narrow"/>
          <w:lang w:val="es-MX"/>
        </w:rPr>
      </w:pPr>
      <w:r w:rsidRPr="00271A03">
        <w:rPr>
          <w:rFonts w:ascii="Arial Narrow" w:hAnsi="Arial Narrow"/>
          <w:lang w:val="es-MX"/>
        </w:rPr>
        <w:t>Otra función relevante de esta Subdirección será el conocimiento de las competencias existentes y requeridas para asegurar la mejoría continua de los procesos de atención de los pacientes y de los procesos asistenciales de gestión del cuidado.</w:t>
      </w:r>
    </w:p>
    <w:p w14:paraId="1EF68790" w14:textId="77777777" w:rsidR="00374BFD" w:rsidRPr="00271A03" w:rsidRDefault="00374BFD" w:rsidP="00122CF1">
      <w:pPr>
        <w:ind w:left="360"/>
        <w:rPr>
          <w:rFonts w:ascii="Arial Narrow" w:hAnsi="Arial Narrow"/>
          <w:lang w:val="es-MX"/>
        </w:rPr>
      </w:pPr>
    </w:p>
    <w:p w14:paraId="72BB6D89" w14:textId="77777777" w:rsidR="00374BFD" w:rsidRPr="00271A03" w:rsidRDefault="00374BFD" w:rsidP="00122CF1">
      <w:pPr>
        <w:ind w:left="360"/>
        <w:rPr>
          <w:rFonts w:ascii="Arial Narrow" w:hAnsi="Arial Narrow"/>
          <w:lang w:val="es-MX"/>
        </w:rPr>
      </w:pPr>
      <w:r w:rsidRPr="00271A03">
        <w:rPr>
          <w:rFonts w:ascii="Arial Narrow" w:hAnsi="Arial Narrow"/>
          <w:lang w:val="es-MX"/>
        </w:rPr>
        <w:t>Las principales funciones de la SD Gestión del Cuidado son las siguientes:</w:t>
      </w:r>
    </w:p>
    <w:p w14:paraId="1B6612E3" w14:textId="77777777" w:rsidR="00374BFD" w:rsidRPr="00271A03" w:rsidRDefault="00374BFD" w:rsidP="00271A03">
      <w:pPr>
        <w:numPr>
          <w:ilvl w:val="0"/>
          <w:numId w:val="48"/>
        </w:numPr>
        <w:rPr>
          <w:rFonts w:ascii="Arial Narrow" w:hAnsi="Arial Narrow"/>
        </w:rPr>
      </w:pPr>
      <w:r w:rsidRPr="00271A03">
        <w:rPr>
          <w:rFonts w:ascii="Arial Narrow" w:hAnsi="Arial Narrow"/>
        </w:rPr>
        <w:t>Establecer las políticas de atención de enfermería, definiendo un Modelo de Gestión de Cuidados con enfoque de integralidad y continuidad para el establecimiento, coherente con el modelo impulsado por el Servicio de Salud y el Ministerio de Salud.</w:t>
      </w:r>
    </w:p>
    <w:p w14:paraId="35EF5A85" w14:textId="77777777" w:rsidR="00374BFD" w:rsidRPr="00271A03" w:rsidRDefault="00374BFD" w:rsidP="00271A03">
      <w:pPr>
        <w:numPr>
          <w:ilvl w:val="0"/>
          <w:numId w:val="48"/>
        </w:numPr>
        <w:rPr>
          <w:rFonts w:ascii="Arial Narrow" w:hAnsi="Arial Narrow"/>
        </w:rPr>
      </w:pPr>
      <w:r w:rsidRPr="00271A03">
        <w:rPr>
          <w:rFonts w:ascii="Arial Narrow" w:hAnsi="Arial Narrow"/>
        </w:rPr>
        <w:t>Participar en la definición de las políticas y lineamientos estratégicos de la institución, en todo lo relacionado con las necesidades de recursos materiales, físicos, financieros</w:t>
      </w:r>
      <w:r w:rsidRPr="00271A03">
        <w:rPr>
          <w:rFonts w:ascii="Arial Narrow" w:eastAsia="Arial Unicode MS" w:hAnsi="Arial Narrow"/>
        </w:rPr>
        <w:t xml:space="preserve"> </w:t>
      </w:r>
      <w:r w:rsidRPr="00271A03">
        <w:rPr>
          <w:rFonts w:ascii="Arial Narrow" w:hAnsi="Arial Narrow"/>
        </w:rPr>
        <w:t>y otros requeridos para el cuidado de enfermería.</w:t>
      </w:r>
    </w:p>
    <w:p w14:paraId="3A7061CE" w14:textId="77777777" w:rsidR="00374BFD" w:rsidRPr="00271A03" w:rsidRDefault="00374BFD" w:rsidP="00271A03">
      <w:pPr>
        <w:numPr>
          <w:ilvl w:val="0"/>
          <w:numId w:val="48"/>
        </w:numPr>
        <w:rPr>
          <w:rFonts w:ascii="Arial Narrow" w:hAnsi="Arial Narrow"/>
        </w:rPr>
      </w:pPr>
      <w:r w:rsidRPr="00271A03">
        <w:rPr>
          <w:rFonts w:ascii="Arial Narrow" w:hAnsi="Arial Narrow"/>
        </w:rPr>
        <w:t>Ejercer y promover un liderazgo efectivo en la gestión de los equipos de trabajo de enfermería, promoviendo los principios éticos y legales que guían el ejercicio profesional  del equipo de enfermería y la formación de nuevos líderes agentes de cambio.</w:t>
      </w:r>
    </w:p>
    <w:p w14:paraId="0464EC3D" w14:textId="77777777" w:rsidR="00374BFD" w:rsidRPr="00271A03" w:rsidRDefault="00374BFD" w:rsidP="00271A03">
      <w:pPr>
        <w:numPr>
          <w:ilvl w:val="0"/>
          <w:numId w:val="48"/>
        </w:numPr>
        <w:rPr>
          <w:rFonts w:ascii="Arial Narrow" w:hAnsi="Arial Narrow"/>
        </w:rPr>
      </w:pPr>
      <w:r w:rsidRPr="00271A03">
        <w:rPr>
          <w:rFonts w:ascii="Arial Narrow" w:hAnsi="Arial Narrow"/>
        </w:rPr>
        <w:t xml:space="preserve">Dirigir y evaluar los procesos asistenciales de gestión del cuidado del hospital, diseñando y evaluando la aplicación de protocolos y estándares de calidad, y definiendo criterios de distribución del personal de enfermería, de acuerdo a  necesidades del usuario,  que garanticen la calidad y seguridad  de sus cuidados. </w:t>
      </w:r>
    </w:p>
    <w:p w14:paraId="2EC78FD1" w14:textId="77777777" w:rsidR="00374BFD" w:rsidRPr="00271A03" w:rsidRDefault="00374BFD" w:rsidP="00271A03">
      <w:pPr>
        <w:numPr>
          <w:ilvl w:val="0"/>
          <w:numId w:val="48"/>
        </w:numPr>
        <w:rPr>
          <w:rFonts w:ascii="Arial Narrow" w:hAnsi="Arial Narrow"/>
        </w:rPr>
      </w:pPr>
      <w:r w:rsidRPr="00271A03">
        <w:rPr>
          <w:rFonts w:ascii="Arial Narrow" w:hAnsi="Arial Narrow"/>
        </w:rPr>
        <w:t xml:space="preserve">Mantener información actualizada con relación a: dotaciones, estudios de brechas y cargas de trabajo del personal de enfermería, de modo de poder gestionar de manera oportuna los recursos necesarios para el desarrollo de los procesos de gestión del cuidado. </w:t>
      </w:r>
    </w:p>
    <w:p w14:paraId="38E50C7C" w14:textId="77777777" w:rsidR="00374BFD" w:rsidRPr="00271A03" w:rsidRDefault="00374BFD" w:rsidP="00271A03">
      <w:pPr>
        <w:numPr>
          <w:ilvl w:val="0"/>
          <w:numId w:val="48"/>
        </w:numPr>
        <w:rPr>
          <w:rFonts w:ascii="Arial Narrow" w:hAnsi="Arial Narrow"/>
        </w:rPr>
      </w:pPr>
      <w:r w:rsidRPr="00271A03">
        <w:rPr>
          <w:rFonts w:ascii="Arial Narrow" w:hAnsi="Arial Narrow"/>
        </w:rPr>
        <w:t xml:space="preserve">Establecer mecanismos de coordinación con áreas clínicas y administrativas del hospital, como también con la red del servicio en su conjunto. </w:t>
      </w:r>
    </w:p>
    <w:p w14:paraId="461CB66E" w14:textId="77777777" w:rsidR="00374BFD" w:rsidRPr="00271A03" w:rsidRDefault="00374BFD" w:rsidP="00122CF1">
      <w:pPr>
        <w:ind w:left="360"/>
        <w:rPr>
          <w:rFonts w:ascii="Arial Narrow" w:hAnsi="Arial Narrow"/>
        </w:rPr>
      </w:pPr>
    </w:p>
    <w:p w14:paraId="568F7B71" w14:textId="77777777" w:rsidR="00374BFD" w:rsidRPr="00271A03" w:rsidRDefault="00374BFD" w:rsidP="00122CF1">
      <w:pPr>
        <w:ind w:left="360"/>
        <w:rPr>
          <w:rFonts w:ascii="Arial Narrow" w:hAnsi="Arial Narrow"/>
          <w:lang w:val="es-MX"/>
        </w:rPr>
      </w:pPr>
      <w:r w:rsidRPr="00271A03">
        <w:rPr>
          <w:rFonts w:ascii="Arial Narrow" w:hAnsi="Arial Narrow"/>
          <w:lang w:val="es-MX"/>
        </w:rPr>
        <w:t xml:space="preserve">Esta SD es transversal a los CR en lo que respecta a la gestión del RRHH asociado a sus funciones, por área y nivel de complejidad. Para efectos productivos clínicos, los coordinadores de cada una de las unidades de los dos CR que forman la SD de Gestión del Cuidado, dependen del correspondiente jefe de unidad de los CR de  la SD Médico Asistencial. Para efectos de procesos administrativos, y </w:t>
      </w:r>
      <w:r w:rsidRPr="00271A03">
        <w:rPr>
          <w:rFonts w:ascii="Arial Narrow" w:hAnsi="Arial Narrow"/>
          <w:lang w:val="es-MX"/>
        </w:rPr>
        <w:lastRenderedPageBreak/>
        <w:t>técnicos de RRHH, la dependencia es de la SD de Gestión del Cuidado. Es así como la interacción entre ambas subdirecciones se da ante situaciones en que se presentan diferencias de criterios entre el jefe clínico y la respectiva jefatura de Gestión del Cuidado; en estos casos son los subdirectores, Médico Asistencial y Gestión del Cuidado, quienes deberán realizar las definiciones correspondientes. En general, estas subdirecciones son un equipo que articulan en conjunto y se complementan en el desarrollo de la gestión clínica.</w:t>
      </w:r>
    </w:p>
    <w:p w14:paraId="597F83F4" w14:textId="77777777" w:rsidR="00374BFD" w:rsidRPr="00271A03" w:rsidRDefault="00374BFD" w:rsidP="00973696">
      <w:pPr>
        <w:pStyle w:val="Ttulo5"/>
        <w:rPr>
          <w:rFonts w:ascii="Arial Narrow" w:hAnsi="Arial Narrow"/>
        </w:rPr>
      </w:pPr>
      <w:r w:rsidRPr="00271A03">
        <w:rPr>
          <w:rFonts w:ascii="Arial Narrow" w:hAnsi="Arial Narrow"/>
        </w:rPr>
        <w:t xml:space="preserve">(1) </w:t>
      </w:r>
      <w:bookmarkStart w:id="597" w:name="_Toc196035162"/>
      <w:r w:rsidRPr="00271A03">
        <w:rPr>
          <w:rFonts w:ascii="Arial Narrow" w:hAnsi="Arial Narrow"/>
        </w:rPr>
        <w:t>CR  Cuidados Pacientes Ambulatorios</w:t>
      </w:r>
      <w:bookmarkEnd w:id="597"/>
    </w:p>
    <w:p w14:paraId="0BF602AF" w14:textId="77777777" w:rsidR="00374BFD" w:rsidRPr="00271A03" w:rsidRDefault="00374BFD" w:rsidP="00122CF1">
      <w:pPr>
        <w:ind w:left="360"/>
        <w:rPr>
          <w:rFonts w:ascii="Arial Narrow" w:hAnsi="Arial Narrow"/>
        </w:rPr>
      </w:pPr>
    </w:p>
    <w:p w14:paraId="77D19B48" w14:textId="77777777" w:rsidR="00374BFD" w:rsidRPr="00271A03" w:rsidRDefault="00374BFD" w:rsidP="00122CF1">
      <w:pPr>
        <w:ind w:left="360"/>
        <w:rPr>
          <w:rFonts w:ascii="Arial Narrow" w:hAnsi="Arial Narrow"/>
        </w:rPr>
      </w:pPr>
      <w:r w:rsidRPr="00271A03">
        <w:rPr>
          <w:rFonts w:ascii="Arial Narrow" w:hAnsi="Arial Narrow"/>
        </w:rPr>
        <w:t>El rol de la enfermería en el área ambulatoria de especialidad está cambiando a partir de las definiciones de la Reforma de Salud. En ella, la APS ha comenzado a efectuar actividades de enfermería vinculada con el control de Diabéticos e Hipertensos que hasta ahora se efectuaba en los hospitales. En este contexto es posible que el escenario siga cambiando a través de la potenciación de la APS; sin embargo, existen nuevas prestaciones de complejidad creciente que requieren de personal especializado, tales como: Hospital de Día y Cirugía Mayor Ambulatoria.</w:t>
      </w:r>
    </w:p>
    <w:p w14:paraId="3F3F23B3" w14:textId="77777777" w:rsidR="00374BFD" w:rsidRPr="00271A03" w:rsidRDefault="00374BFD" w:rsidP="00122CF1">
      <w:pPr>
        <w:ind w:left="360"/>
        <w:rPr>
          <w:rFonts w:ascii="Arial Narrow" w:hAnsi="Arial Narrow"/>
        </w:rPr>
      </w:pPr>
    </w:p>
    <w:p w14:paraId="74495E52"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 xml:space="preserve"> (a) Cuidados  Electivos</w:t>
      </w:r>
    </w:p>
    <w:p w14:paraId="3DB456E4" w14:textId="77777777" w:rsidR="00374BFD" w:rsidRPr="00271A03" w:rsidRDefault="00374BFD" w:rsidP="00122CF1">
      <w:pPr>
        <w:ind w:left="360"/>
        <w:rPr>
          <w:rFonts w:ascii="Arial Narrow" w:hAnsi="Arial Narrow"/>
        </w:rPr>
      </w:pPr>
    </w:p>
    <w:p w14:paraId="4A764045" w14:textId="77777777" w:rsidR="00374BFD" w:rsidRPr="00271A03" w:rsidRDefault="00374BFD" w:rsidP="00122CF1">
      <w:pPr>
        <w:ind w:left="360"/>
        <w:rPr>
          <w:rFonts w:ascii="Arial Narrow" w:hAnsi="Arial Narrow"/>
        </w:rPr>
      </w:pPr>
      <w:r w:rsidRPr="00271A03">
        <w:rPr>
          <w:rFonts w:ascii="Arial Narrow" w:hAnsi="Arial Narrow"/>
        </w:rPr>
        <w:t>La Gestión del Cuidado en el área ambulatoria electiva tendrá una doble función; por una parte coordinará el trabajo de enfermería en el área ambulatoria y, por otra, servirá de bisagra entre los diversos recursos del hospital. En el área ambulatoria será la responsable de la ejecución de técnicas, procedimientos, protocolos adecuados y necesarios para la atención de los pacientes. Su función de bisagra le permitirá articular las otras áreas asistenciales donde la permanencia del paciente es limitada. Trabajará  coordinadamente con los jefes de cada Unidad Ambulatoria:</w:t>
      </w:r>
    </w:p>
    <w:p w14:paraId="358C6FEF" w14:textId="77777777" w:rsidR="00374BFD" w:rsidRPr="00271A03" w:rsidRDefault="00374BFD" w:rsidP="00122CF1">
      <w:pPr>
        <w:ind w:left="360"/>
        <w:rPr>
          <w:rFonts w:ascii="Arial Narrow" w:hAnsi="Arial Narrow"/>
        </w:rPr>
      </w:pPr>
    </w:p>
    <w:p w14:paraId="67AEE7A2" w14:textId="77777777" w:rsidR="00374BFD" w:rsidRPr="00271A03" w:rsidRDefault="00374BFD" w:rsidP="008D3F74">
      <w:pPr>
        <w:ind w:left="360"/>
        <w:rPr>
          <w:rFonts w:ascii="Arial Narrow" w:hAnsi="Arial Narrow"/>
        </w:rPr>
      </w:pPr>
      <w:r w:rsidRPr="008D3F74">
        <w:rPr>
          <w:rFonts w:ascii="Arial Narrow" w:hAnsi="Arial Narrow"/>
          <w:b/>
        </w:rPr>
        <w:t>Cuidados Hospital de Día</w:t>
      </w:r>
      <w:r w:rsidRPr="00271A03">
        <w:rPr>
          <w:rFonts w:ascii="Arial Narrow" w:hAnsi="Arial Narrow"/>
        </w:rPr>
        <w:t>: Son los cuidados proporcionados a todo paciente que requiera una hospitalización abreviada como pacientes de CMA, Cuidados Paliativos, Diálisis.</w:t>
      </w:r>
    </w:p>
    <w:p w14:paraId="3BF91A74" w14:textId="77777777" w:rsidR="00374BFD" w:rsidRPr="00271A03" w:rsidRDefault="00374BFD" w:rsidP="008D3F74">
      <w:pPr>
        <w:ind w:left="360"/>
        <w:rPr>
          <w:rFonts w:ascii="Arial Narrow" w:hAnsi="Arial Narrow"/>
        </w:rPr>
      </w:pPr>
      <w:r w:rsidRPr="008D3F74">
        <w:rPr>
          <w:rFonts w:ascii="Arial Narrow" w:hAnsi="Arial Narrow"/>
          <w:b/>
        </w:rPr>
        <w:t>Cuidados Domiciliarios u Hospitalización Domiciliaria</w:t>
      </w:r>
      <w:r w:rsidRPr="00271A03">
        <w:rPr>
          <w:rFonts w:ascii="Arial Narrow" w:hAnsi="Arial Narrow"/>
          <w:b/>
        </w:rPr>
        <w:t xml:space="preserve">: </w:t>
      </w:r>
      <w:r w:rsidRPr="00271A03">
        <w:rPr>
          <w:rFonts w:ascii="Arial Narrow" w:hAnsi="Arial Narrow"/>
        </w:rPr>
        <w:t>son aquellos proporcionados a los pacientes que requieren atención en su domicilio como último eslabón de  la cadena de cuidados de enfermería.</w:t>
      </w:r>
    </w:p>
    <w:p w14:paraId="5E789D7E"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(b) Cuidados de Urgencia</w:t>
      </w:r>
    </w:p>
    <w:p w14:paraId="543EE44E" w14:textId="77777777" w:rsidR="00374BFD" w:rsidRPr="00271A03" w:rsidRDefault="00374BFD" w:rsidP="00122CF1">
      <w:pPr>
        <w:ind w:left="360"/>
        <w:rPr>
          <w:rFonts w:ascii="Arial Narrow" w:hAnsi="Arial Narrow"/>
        </w:rPr>
      </w:pPr>
    </w:p>
    <w:p w14:paraId="0BC97601" w14:textId="77777777" w:rsidR="00374BFD" w:rsidRPr="00271A03" w:rsidRDefault="00374BFD" w:rsidP="00122CF1">
      <w:pPr>
        <w:ind w:left="360"/>
        <w:rPr>
          <w:rFonts w:ascii="Arial Narrow" w:hAnsi="Arial Narrow"/>
        </w:rPr>
      </w:pPr>
      <w:r w:rsidRPr="00271A03">
        <w:rPr>
          <w:rFonts w:ascii="Arial Narrow" w:hAnsi="Arial Narrow"/>
        </w:rPr>
        <w:t>La Gestión del Cuidado en la atención de urgencia tendrá como responsabilidad coordinar el trabajo de enfermería y matronería que se efectúa en las Unidades de Emergencia (Pediátrica; Adulto; Gíneco-obstétrica), y considerará: Categorización  de pacientes, Atención directa y Continuidad de cuidados (hacia domicilio u hospital).Se trabajará coordinadamente con  el  jefe de  Unidad de Emergencia.</w:t>
      </w:r>
    </w:p>
    <w:p w14:paraId="4AC0CCE5"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(c) Cuidados Apoyo Diagnóstico y Terapéutico</w:t>
      </w:r>
    </w:p>
    <w:p w14:paraId="6181406F" w14:textId="77777777" w:rsidR="00374BFD" w:rsidRPr="00271A03" w:rsidRDefault="00374BFD" w:rsidP="00122CF1">
      <w:pPr>
        <w:ind w:left="360"/>
        <w:rPr>
          <w:rFonts w:ascii="Arial Narrow" w:hAnsi="Arial Narrow"/>
        </w:rPr>
      </w:pPr>
    </w:p>
    <w:p w14:paraId="3691DAF6" w14:textId="77777777" w:rsidR="00374BFD" w:rsidRPr="00271A03" w:rsidRDefault="00374BFD" w:rsidP="00122CF1">
      <w:pPr>
        <w:ind w:left="360"/>
        <w:rPr>
          <w:rFonts w:ascii="Arial Narrow" w:hAnsi="Arial Narrow"/>
        </w:rPr>
      </w:pPr>
      <w:r w:rsidRPr="00271A03">
        <w:rPr>
          <w:rFonts w:ascii="Arial Narrow" w:hAnsi="Arial Narrow"/>
        </w:rPr>
        <w:t>Esta unidad será la responsable de la estandarización de los procedimientos de enfermería en las unidades de apoyo, elaborando guías y protocolos que ayuden al proceso de gestión de los cuidados a lo largo de toda la cadena de cuidados, contemplando los Cuidados de Enfermería en Pabellón y Anestesia</w:t>
      </w:r>
      <w:bookmarkStart w:id="598" w:name="_Toc196035168"/>
      <w:r w:rsidRPr="00271A03">
        <w:rPr>
          <w:rFonts w:ascii="Arial Narrow" w:hAnsi="Arial Narrow"/>
        </w:rPr>
        <w:t xml:space="preserve"> y en Procedimientos Médicos.</w:t>
      </w:r>
    </w:p>
    <w:bookmarkEnd w:id="598"/>
    <w:p w14:paraId="1489D3C8" w14:textId="77777777" w:rsidR="00374BFD" w:rsidRPr="00271A03" w:rsidRDefault="00374BFD" w:rsidP="00122CF1">
      <w:pPr>
        <w:ind w:left="360"/>
        <w:rPr>
          <w:rFonts w:ascii="Arial Narrow" w:hAnsi="Arial Narrow"/>
        </w:rPr>
      </w:pPr>
    </w:p>
    <w:p w14:paraId="068E4CEB" w14:textId="77777777" w:rsidR="00374BFD" w:rsidRPr="00271A03" w:rsidRDefault="00374BFD" w:rsidP="00973696">
      <w:pPr>
        <w:pStyle w:val="Ttulo5"/>
        <w:rPr>
          <w:rFonts w:ascii="Arial Narrow" w:hAnsi="Arial Narrow"/>
        </w:rPr>
      </w:pPr>
      <w:r w:rsidRPr="00271A03">
        <w:rPr>
          <w:rFonts w:ascii="Arial Narrow" w:hAnsi="Arial Narrow"/>
        </w:rPr>
        <w:t>(2) CR  Cuidados Pacientes Hospitalizados</w:t>
      </w:r>
    </w:p>
    <w:p w14:paraId="1C297BC3" w14:textId="77777777" w:rsidR="00374BFD" w:rsidRPr="00271A03" w:rsidRDefault="00374BFD" w:rsidP="00122CF1">
      <w:pPr>
        <w:ind w:left="360"/>
        <w:rPr>
          <w:rFonts w:ascii="Arial Narrow" w:hAnsi="Arial Narrow"/>
        </w:rPr>
      </w:pPr>
    </w:p>
    <w:p w14:paraId="7E7D97A4" w14:textId="77777777" w:rsidR="00374BFD" w:rsidRPr="00271A03" w:rsidRDefault="00374BFD" w:rsidP="00122CF1">
      <w:pPr>
        <w:ind w:left="360"/>
        <w:rPr>
          <w:rFonts w:ascii="Arial Narrow" w:hAnsi="Arial Narrow"/>
        </w:rPr>
      </w:pPr>
      <w:r w:rsidRPr="00271A03">
        <w:rPr>
          <w:rFonts w:ascii="Arial Narrow" w:hAnsi="Arial Narrow"/>
        </w:rPr>
        <w:t>El trabajo de Enfermería en las áreas de hospitalización se basará en la organización de los recursos de acuerdo al nivel de atención requerida por las personas hospitalizadas, y en la coordinación permanente con los jefes de las áreas correspondientes. Para ello se aplicará la categorización riesgo-dependencia ya que:</w:t>
      </w:r>
    </w:p>
    <w:p w14:paraId="332F6A70" w14:textId="77777777" w:rsidR="00374BFD" w:rsidRPr="00271A03" w:rsidRDefault="00374BFD" w:rsidP="008D3F74">
      <w:pPr>
        <w:numPr>
          <w:ilvl w:val="0"/>
          <w:numId w:val="49"/>
        </w:numPr>
        <w:rPr>
          <w:rFonts w:ascii="Arial Narrow" w:hAnsi="Arial Narrow"/>
        </w:rPr>
      </w:pPr>
      <w:r w:rsidRPr="00271A03">
        <w:rPr>
          <w:rFonts w:ascii="Arial Narrow" w:hAnsi="Arial Narrow"/>
        </w:rPr>
        <w:t>Ofrece una evaluación objetiva y estructurada de las demandas de cuidados de la persona hospitalizada e identifica su perfil</w:t>
      </w:r>
    </w:p>
    <w:p w14:paraId="3D1307E8" w14:textId="77777777" w:rsidR="00374BFD" w:rsidRPr="00271A03" w:rsidRDefault="00374BFD" w:rsidP="008D3F74">
      <w:pPr>
        <w:numPr>
          <w:ilvl w:val="0"/>
          <w:numId w:val="49"/>
        </w:numPr>
        <w:rPr>
          <w:rFonts w:ascii="Arial Narrow" w:hAnsi="Arial Narrow"/>
        </w:rPr>
      </w:pPr>
      <w:r w:rsidRPr="00271A03">
        <w:rPr>
          <w:rFonts w:ascii="Arial Narrow" w:hAnsi="Arial Narrow"/>
        </w:rPr>
        <w:t>Permite  mejorar la distribución de recursos humanos y materiales de cada servicio asistencial</w:t>
      </w:r>
    </w:p>
    <w:p w14:paraId="1E23121F" w14:textId="77777777" w:rsidR="00374BFD" w:rsidRPr="00271A03" w:rsidRDefault="00374BFD" w:rsidP="008D3F74">
      <w:pPr>
        <w:numPr>
          <w:ilvl w:val="0"/>
          <w:numId w:val="49"/>
        </w:numPr>
        <w:rPr>
          <w:rFonts w:ascii="Arial Narrow" w:hAnsi="Arial Narrow"/>
        </w:rPr>
      </w:pPr>
      <w:r w:rsidRPr="00271A03">
        <w:rPr>
          <w:rFonts w:ascii="Arial Narrow" w:hAnsi="Arial Narrow"/>
        </w:rPr>
        <w:t>Identifica la carga de trabajo del personal de enfermería</w:t>
      </w:r>
    </w:p>
    <w:p w14:paraId="427AE3A3" w14:textId="77777777" w:rsidR="00374BFD" w:rsidRPr="00271A03" w:rsidRDefault="00374BFD" w:rsidP="008D3F74">
      <w:pPr>
        <w:numPr>
          <w:ilvl w:val="0"/>
          <w:numId w:val="49"/>
        </w:numPr>
        <w:rPr>
          <w:rFonts w:ascii="Arial Narrow" w:hAnsi="Arial Narrow"/>
        </w:rPr>
      </w:pPr>
      <w:r w:rsidRPr="00271A03">
        <w:rPr>
          <w:rFonts w:ascii="Arial Narrow" w:hAnsi="Arial Narrow"/>
        </w:rPr>
        <w:t>Facilita la estandarización de planes de cuidados para cada categoría de usuario.</w:t>
      </w:r>
    </w:p>
    <w:p w14:paraId="7F7BBCC7" w14:textId="77777777" w:rsidR="00374BFD" w:rsidRPr="00271A03" w:rsidRDefault="00374BFD" w:rsidP="00122CF1">
      <w:pPr>
        <w:ind w:left="360"/>
        <w:rPr>
          <w:rFonts w:ascii="Arial Narrow" w:hAnsi="Arial Narrow"/>
        </w:rPr>
      </w:pPr>
    </w:p>
    <w:p w14:paraId="490612F5" w14:textId="77777777" w:rsidR="00374BFD" w:rsidRPr="00271A03" w:rsidRDefault="00374BFD" w:rsidP="00122CF1">
      <w:pPr>
        <w:ind w:left="360"/>
        <w:rPr>
          <w:rFonts w:ascii="Arial Narrow" w:hAnsi="Arial Narrow"/>
        </w:rPr>
      </w:pPr>
      <w:r w:rsidRPr="00271A03">
        <w:rPr>
          <w:rFonts w:ascii="Arial Narrow" w:hAnsi="Arial Narrow"/>
        </w:rPr>
        <w:t>La atención progresiva considerará trasladar a la persona hospitalizada de un nivel de complejidad a otro dependiendo de su necesidad de atención. Para que ello sea efectivo, se categoriza diariamente a las personas según su riesgo-dependencia, mediante escalas de categorización conocidas y validadas, cuyo modelo es el siguiente:</w:t>
      </w:r>
    </w:p>
    <w:p w14:paraId="091213CE" w14:textId="77777777" w:rsidR="00374BFD" w:rsidRPr="00271A03" w:rsidRDefault="00374BFD" w:rsidP="00122CF1">
      <w:pPr>
        <w:ind w:left="360"/>
        <w:rPr>
          <w:rFonts w:ascii="Arial Narrow" w:hAnsi="Arial Narrow"/>
        </w:rPr>
      </w:pPr>
    </w:p>
    <w:p w14:paraId="158E6E4D" w14:textId="77777777" w:rsidR="00374BFD" w:rsidRDefault="008D3F74" w:rsidP="00271A03">
      <w:pPr>
        <w:pStyle w:val="Epgrafe"/>
        <w:spacing w:before="0" w:after="0"/>
        <w:ind w:left="360"/>
      </w:pPr>
      <w:del w:id="599" w:author="Patricia Boye T." w:date="2012-07-18T13:50:00Z">
        <w:r w:rsidDel="00BD381D">
          <w:rPr>
            <w:rFonts w:ascii="Arial Narrow" w:hAnsi="Arial Narrow"/>
            <w:sz w:val="22"/>
            <w:szCs w:val="22"/>
          </w:rPr>
          <w:br w:type="page"/>
        </w:r>
      </w:del>
      <w:bookmarkStart w:id="600" w:name="_Toc335400666"/>
      <w:r w:rsidR="00374BFD" w:rsidRPr="00271A03">
        <w:rPr>
          <w:rFonts w:ascii="Arial Narrow" w:hAnsi="Arial Narrow"/>
          <w:sz w:val="22"/>
          <w:szCs w:val="22"/>
        </w:rPr>
        <w:t xml:space="preserve">Tabla </w:t>
      </w:r>
      <w:r w:rsidR="009D1875">
        <w:rPr>
          <w:rFonts w:ascii="Arial Narrow" w:hAnsi="Arial Narrow"/>
          <w:sz w:val="22"/>
          <w:szCs w:val="22"/>
        </w:rPr>
        <w:fldChar w:fldCharType="begin"/>
      </w:r>
      <w:r w:rsidR="009D1875">
        <w:rPr>
          <w:rFonts w:ascii="Arial Narrow" w:hAnsi="Arial Narrow"/>
          <w:sz w:val="22"/>
          <w:szCs w:val="22"/>
        </w:rPr>
        <w:instrText xml:space="preserve"> AUTONUMLGL  \* Arabic \e </w:instrText>
      </w:r>
      <w:r w:rsidR="009D1875">
        <w:rPr>
          <w:rFonts w:ascii="Arial Narrow" w:hAnsi="Arial Narrow"/>
          <w:sz w:val="22"/>
          <w:szCs w:val="22"/>
        </w:rPr>
        <w:fldChar w:fldCharType="end"/>
      </w:r>
      <w:r w:rsidR="00374BFD" w:rsidRPr="00271A03">
        <w:rPr>
          <w:rFonts w:ascii="Arial Narrow" w:hAnsi="Arial Narrow"/>
          <w:sz w:val="22"/>
          <w:szCs w:val="22"/>
        </w:rPr>
        <w:t>: Categorización Riesgo - Dependencia</w:t>
      </w:r>
      <w:bookmarkEnd w:id="600"/>
      <w:r w:rsidR="00374BFD" w:rsidRPr="00193258">
        <w:t xml:space="preserve"> </w:t>
      </w:r>
    </w:p>
    <w:p w14:paraId="142A36C0" w14:textId="5A08EEFF" w:rsidR="00374BFD" w:rsidRPr="00C96359" w:rsidRDefault="0046279C" w:rsidP="00122CF1">
      <w:pPr>
        <w:ind w:left="360"/>
      </w:pPr>
      <w:r w:rsidRPr="004846AF">
        <w:rPr>
          <w:noProof/>
          <w:lang w:val="es-CL" w:eastAsia="es-CL"/>
        </w:rPr>
        <w:drawing>
          <wp:inline distT="0" distB="0" distL="0" distR="0" wp14:anchorId="76239252" wp14:editId="6B8B4CA9">
            <wp:extent cx="4679315" cy="1731645"/>
            <wp:effectExtent l="0" t="0" r="0" b="0"/>
            <wp:docPr id="1" name="Imagen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315" cy="1731645"/>
                    </a:xfrm>
                    <a:prstGeom prst="rect">
                      <a:avLst/>
                    </a:prstGeom>
                    <a:noFill/>
                    <a:ln>
                      <a:noFill/>
                    </a:ln>
                  </pic:spPr>
                </pic:pic>
              </a:graphicData>
            </a:graphic>
          </wp:inline>
        </w:drawing>
      </w:r>
    </w:p>
    <w:p w14:paraId="32830EC3" w14:textId="77777777" w:rsidR="00374BFD" w:rsidRPr="00271A03" w:rsidRDefault="00374BFD" w:rsidP="00122CF1">
      <w:pPr>
        <w:ind w:left="360"/>
        <w:rPr>
          <w:rFonts w:ascii="Arial Narrow" w:hAnsi="Arial Narrow"/>
        </w:rPr>
      </w:pPr>
    </w:p>
    <w:p w14:paraId="68DA0C5B" w14:textId="77777777" w:rsidR="00374BFD" w:rsidRPr="00271A03" w:rsidRDefault="00374BFD" w:rsidP="00122CF1">
      <w:pPr>
        <w:ind w:left="360"/>
        <w:rPr>
          <w:rFonts w:ascii="Arial Narrow" w:hAnsi="Arial Narrow"/>
        </w:rPr>
      </w:pPr>
      <w:r w:rsidRPr="00271A03">
        <w:rPr>
          <w:rFonts w:ascii="Arial Narrow" w:hAnsi="Arial Narrow"/>
        </w:rPr>
        <w:t>Esta Unidad será la responsable de:</w:t>
      </w:r>
    </w:p>
    <w:p w14:paraId="1018DDC5" w14:textId="77777777" w:rsidR="00374BFD" w:rsidRPr="00271A03" w:rsidRDefault="00374BFD" w:rsidP="008D3F74">
      <w:pPr>
        <w:numPr>
          <w:ilvl w:val="0"/>
          <w:numId w:val="50"/>
        </w:numPr>
        <w:rPr>
          <w:rFonts w:ascii="Arial Narrow" w:hAnsi="Arial Narrow"/>
        </w:rPr>
      </w:pPr>
      <w:r w:rsidRPr="00271A03">
        <w:rPr>
          <w:rFonts w:ascii="Arial Narrow" w:hAnsi="Arial Narrow"/>
        </w:rPr>
        <w:t>Aplicar instrumentos de categorización de pacientes</w:t>
      </w:r>
    </w:p>
    <w:p w14:paraId="250098D3" w14:textId="77777777" w:rsidR="00374BFD" w:rsidRPr="00271A03" w:rsidRDefault="00374BFD" w:rsidP="008D3F74">
      <w:pPr>
        <w:numPr>
          <w:ilvl w:val="0"/>
          <w:numId w:val="50"/>
        </w:numPr>
        <w:rPr>
          <w:rFonts w:ascii="Arial Narrow" w:hAnsi="Arial Narrow"/>
        </w:rPr>
      </w:pPr>
      <w:r w:rsidRPr="00271A03">
        <w:rPr>
          <w:rFonts w:ascii="Arial Narrow" w:hAnsi="Arial Narrow"/>
        </w:rPr>
        <w:t>Distribuir los recursos de enfermería-matronería entre la unidades</w:t>
      </w:r>
    </w:p>
    <w:p w14:paraId="22F38A5B" w14:textId="77777777" w:rsidR="00374BFD" w:rsidRPr="00271A03" w:rsidRDefault="00374BFD" w:rsidP="008D3F74">
      <w:pPr>
        <w:numPr>
          <w:ilvl w:val="0"/>
          <w:numId w:val="50"/>
        </w:numPr>
        <w:rPr>
          <w:rFonts w:ascii="Arial Narrow" w:hAnsi="Arial Narrow"/>
        </w:rPr>
      </w:pPr>
      <w:r w:rsidRPr="00271A03">
        <w:rPr>
          <w:rFonts w:ascii="Arial Narrow" w:hAnsi="Arial Narrow"/>
        </w:rPr>
        <w:t>Asegurar la continuidad de cuidados entre las diversas unidades</w:t>
      </w:r>
      <w:r w:rsidRPr="00271A03">
        <w:rPr>
          <w:rStyle w:val="Refdenotaalpie"/>
          <w:rFonts w:ascii="Arial Narrow" w:hAnsi="Arial Narrow" w:cs="Arial"/>
        </w:rPr>
        <w:footnoteReference w:id="8"/>
      </w:r>
      <w:r w:rsidRPr="00271A03">
        <w:rPr>
          <w:rFonts w:ascii="Arial Narrow" w:hAnsi="Arial Narrow"/>
        </w:rPr>
        <w:t xml:space="preserve"> logrando un balance entre optimización de uso de los recursos humanos y materiales , con limitación a la movilidad del paciente </w:t>
      </w:r>
    </w:p>
    <w:p w14:paraId="740F8545" w14:textId="77777777" w:rsidR="00374BFD" w:rsidRPr="00271A03" w:rsidRDefault="00374BFD" w:rsidP="00122CF1">
      <w:pPr>
        <w:ind w:left="360"/>
        <w:rPr>
          <w:rFonts w:ascii="Arial Narrow" w:hAnsi="Arial Narrow"/>
        </w:rPr>
      </w:pPr>
    </w:p>
    <w:p w14:paraId="12789B76" w14:textId="77777777" w:rsidR="00374BFD" w:rsidRPr="00271A03" w:rsidRDefault="00374BFD" w:rsidP="00122CF1">
      <w:pPr>
        <w:ind w:left="360"/>
        <w:rPr>
          <w:rFonts w:ascii="Arial Narrow" w:hAnsi="Arial Narrow"/>
        </w:rPr>
      </w:pPr>
      <w:r w:rsidRPr="00271A03">
        <w:rPr>
          <w:rFonts w:ascii="Arial Narrow" w:hAnsi="Arial Narrow"/>
        </w:rPr>
        <w:t>La clasificación de camas  se presenta en la siguiente tabla:</w:t>
      </w:r>
    </w:p>
    <w:p w14:paraId="37F0A6DB" w14:textId="77777777" w:rsidR="00374BFD" w:rsidRPr="00271A03" w:rsidRDefault="00374BFD" w:rsidP="00122CF1">
      <w:pPr>
        <w:ind w:left="360"/>
        <w:rPr>
          <w:rFonts w:ascii="Arial Narrow" w:hAnsi="Arial Narrow"/>
          <w:highlight w:val="yellow"/>
        </w:rPr>
      </w:pPr>
    </w:p>
    <w:p w14:paraId="263DE0C0" w14:textId="77777777" w:rsidR="00374BFD" w:rsidRPr="00F02095" w:rsidRDefault="00374BFD" w:rsidP="008D3F74">
      <w:pPr>
        <w:pStyle w:val="Epgrafe"/>
        <w:spacing w:before="0" w:after="0"/>
        <w:ind w:left="567"/>
      </w:pPr>
      <w:bookmarkStart w:id="601" w:name="_Toc335400667"/>
      <w:r w:rsidRPr="00271A03">
        <w:rPr>
          <w:rFonts w:ascii="Arial Narrow" w:hAnsi="Arial Narrow"/>
          <w:sz w:val="22"/>
          <w:szCs w:val="22"/>
        </w:rPr>
        <w:t>Tabla 6: Clasificación de Camas</w:t>
      </w:r>
      <w:bookmarkEnd w:id="601"/>
    </w:p>
    <w:tbl>
      <w:tblPr>
        <w:tblW w:w="0" w:type="auto"/>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6"/>
        <w:gridCol w:w="4080"/>
      </w:tblGrid>
      <w:tr w:rsidR="00374BFD" w:rsidRPr="00F02095" w14:paraId="1A39B7E3" w14:textId="77777777" w:rsidTr="008D3F74">
        <w:trPr>
          <w:trHeight w:val="265"/>
        </w:trPr>
        <w:tc>
          <w:tcPr>
            <w:tcW w:w="3116" w:type="dxa"/>
            <w:shd w:val="clear" w:color="auto" w:fill="BFBFBF"/>
          </w:tcPr>
          <w:p w14:paraId="2EE3DA47" w14:textId="77777777" w:rsidR="00374BFD" w:rsidRPr="008D3F74" w:rsidRDefault="00374BFD" w:rsidP="008D3F74">
            <w:pPr>
              <w:ind w:left="360"/>
              <w:jc w:val="center"/>
              <w:rPr>
                <w:rFonts w:ascii="Arial Narrow" w:hAnsi="Arial Narrow"/>
                <w:b/>
              </w:rPr>
            </w:pPr>
            <w:r w:rsidRPr="008D3F74">
              <w:rPr>
                <w:rFonts w:ascii="Arial Narrow" w:hAnsi="Arial Narrow"/>
                <w:b/>
              </w:rPr>
              <w:t>Unidad</w:t>
            </w:r>
          </w:p>
        </w:tc>
        <w:tc>
          <w:tcPr>
            <w:tcW w:w="4080" w:type="dxa"/>
            <w:shd w:val="clear" w:color="auto" w:fill="BFBFBF"/>
          </w:tcPr>
          <w:p w14:paraId="763995EE" w14:textId="77777777" w:rsidR="00374BFD" w:rsidRPr="008D3F74" w:rsidRDefault="00374BFD" w:rsidP="008D3F74">
            <w:pPr>
              <w:ind w:left="360"/>
              <w:jc w:val="center"/>
              <w:rPr>
                <w:rFonts w:ascii="Arial Narrow" w:hAnsi="Arial Narrow"/>
                <w:b/>
              </w:rPr>
            </w:pPr>
            <w:r w:rsidRPr="008D3F74">
              <w:rPr>
                <w:rFonts w:ascii="Arial Narrow" w:hAnsi="Arial Narrow"/>
                <w:b/>
              </w:rPr>
              <w:t>Sub -Unidad</w:t>
            </w:r>
          </w:p>
        </w:tc>
      </w:tr>
      <w:tr w:rsidR="00374BFD" w:rsidRPr="00F02095" w14:paraId="5D1CBA48" w14:textId="77777777" w:rsidTr="008D3F74">
        <w:trPr>
          <w:trHeight w:val="259"/>
        </w:trPr>
        <w:tc>
          <w:tcPr>
            <w:tcW w:w="3116" w:type="dxa"/>
            <w:vMerge w:val="restart"/>
          </w:tcPr>
          <w:p w14:paraId="33502CA6" w14:textId="77777777" w:rsidR="00374BFD" w:rsidRPr="008D3F74" w:rsidRDefault="00374BFD" w:rsidP="00122CF1">
            <w:pPr>
              <w:ind w:left="360"/>
              <w:rPr>
                <w:rFonts w:ascii="Arial Narrow" w:hAnsi="Arial Narrow"/>
              </w:rPr>
            </w:pPr>
            <w:r w:rsidRPr="008D3F74">
              <w:rPr>
                <w:rFonts w:ascii="Arial Narrow" w:hAnsi="Arial Narrow"/>
              </w:rPr>
              <w:t>Unidad de Paciente Crítico</w:t>
            </w:r>
          </w:p>
        </w:tc>
        <w:tc>
          <w:tcPr>
            <w:tcW w:w="4080" w:type="dxa"/>
          </w:tcPr>
          <w:p w14:paraId="25CDA417" w14:textId="77777777" w:rsidR="00374BFD" w:rsidRPr="008D3F74" w:rsidRDefault="00374BFD" w:rsidP="00122CF1">
            <w:pPr>
              <w:ind w:left="360"/>
              <w:rPr>
                <w:rFonts w:ascii="Arial Narrow" w:hAnsi="Arial Narrow"/>
              </w:rPr>
            </w:pPr>
            <w:r w:rsidRPr="008D3F74">
              <w:rPr>
                <w:rFonts w:ascii="Arial Narrow" w:hAnsi="Arial Narrow"/>
              </w:rPr>
              <w:t>Unidad de Cuidados Intensivos</w:t>
            </w:r>
          </w:p>
        </w:tc>
      </w:tr>
      <w:tr w:rsidR="00374BFD" w:rsidRPr="00F02095" w14:paraId="534425FA" w14:textId="77777777" w:rsidTr="008D3F74">
        <w:trPr>
          <w:trHeight w:val="265"/>
        </w:trPr>
        <w:tc>
          <w:tcPr>
            <w:tcW w:w="3116" w:type="dxa"/>
            <w:vMerge/>
          </w:tcPr>
          <w:p w14:paraId="32233147" w14:textId="77777777" w:rsidR="00374BFD" w:rsidRPr="008D3F74" w:rsidRDefault="00374BFD" w:rsidP="00122CF1">
            <w:pPr>
              <w:ind w:left="360"/>
              <w:rPr>
                <w:rFonts w:ascii="Arial Narrow" w:hAnsi="Arial Narrow"/>
              </w:rPr>
            </w:pPr>
          </w:p>
        </w:tc>
        <w:tc>
          <w:tcPr>
            <w:tcW w:w="4080" w:type="dxa"/>
          </w:tcPr>
          <w:p w14:paraId="0B263176" w14:textId="77777777" w:rsidR="00374BFD" w:rsidRPr="008D3F74" w:rsidRDefault="00374BFD" w:rsidP="00122CF1">
            <w:pPr>
              <w:ind w:left="360"/>
              <w:rPr>
                <w:rFonts w:ascii="Arial Narrow" w:hAnsi="Arial Narrow"/>
              </w:rPr>
            </w:pPr>
            <w:r w:rsidRPr="008D3F74">
              <w:rPr>
                <w:rFonts w:ascii="Arial Narrow" w:hAnsi="Arial Narrow"/>
              </w:rPr>
              <w:t>Unidad de Cuidados Intermedios</w:t>
            </w:r>
          </w:p>
        </w:tc>
      </w:tr>
      <w:tr w:rsidR="00374BFD" w:rsidRPr="00F02095" w14:paraId="44C3BEF9" w14:textId="77777777" w:rsidTr="008D3F74">
        <w:trPr>
          <w:trHeight w:val="157"/>
        </w:trPr>
        <w:tc>
          <w:tcPr>
            <w:tcW w:w="3116" w:type="dxa"/>
            <w:vMerge w:val="restart"/>
          </w:tcPr>
          <w:p w14:paraId="7871C4CE" w14:textId="77777777" w:rsidR="00374BFD" w:rsidRPr="008D3F74" w:rsidRDefault="00374BFD" w:rsidP="00122CF1">
            <w:pPr>
              <w:ind w:left="360"/>
              <w:rPr>
                <w:rFonts w:ascii="Arial Narrow" w:hAnsi="Arial Narrow"/>
              </w:rPr>
            </w:pPr>
            <w:r w:rsidRPr="008D3F74">
              <w:rPr>
                <w:rFonts w:ascii="Arial Narrow" w:hAnsi="Arial Narrow"/>
              </w:rPr>
              <w:t xml:space="preserve">Pool de Camas </w:t>
            </w:r>
          </w:p>
        </w:tc>
        <w:tc>
          <w:tcPr>
            <w:tcW w:w="4080" w:type="dxa"/>
          </w:tcPr>
          <w:p w14:paraId="3F97FCA3" w14:textId="77777777" w:rsidR="00374BFD" w:rsidRPr="008D3F74" w:rsidRDefault="00374BFD" w:rsidP="00122CF1">
            <w:pPr>
              <w:ind w:left="360"/>
              <w:rPr>
                <w:rFonts w:ascii="Arial Narrow" w:hAnsi="Arial Narrow"/>
              </w:rPr>
            </w:pPr>
            <w:r w:rsidRPr="008D3F74">
              <w:rPr>
                <w:rFonts w:ascii="Arial Narrow" w:hAnsi="Arial Narrow"/>
              </w:rPr>
              <w:t>Camas Básicas</w:t>
            </w:r>
          </w:p>
        </w:tc>
      </w:tr>
      <w:tr w:rsidR="00374BFD" w:rsidRPr="00F02095" w14:paraId="53895488" w14:textId="77777777" w:rsidTr="008D3F74">
        <w:trPr>
          <w:trHeight w:val="110"/>
        </w:trPr>
        <w:tc>
          <w:tcPr>
            <w:tcW w:w="3116" w:type="dxa"/>
            <w:vMerge/>
          </w:tcPr>
          <w:p w14:paraId="2482346B" w14:textId="77777777" w:rsidR="00374BFD" w:rsidRPr="008D3F74" w:rsidRDefault="00374BFD" w:rsidP="00122CF1">
            <w:pPr>
              <w:ind w:left="360"/>
              <w:rPr>
                <w:rFonts w:ascii="Arial Narrow" w:hAnsi="Arial Narrow"/>
              </w:rPr>
            </w:pPr>
          </w:p>
        </w:tc>
        <w:tc>
          <w:tcPr>
            <w:tcW w:w="4080" w:type="dxa"/>
          </w:tcPr>
          <w:p w14:paraId="3221BE2B" w14:textId="77777777" w:rsidR="00374BFD" w:rsidRPr="008D3F74" w:rsidRDefault="00374BFD" w:rsidP="00122CF1">
            <w:pPr>
              <w:ind w:left="360"/>
              <w:rPr>
                <w:rFonts w:ascii="Arial Narrow" w:hAnsi="Arial Narrow"/>
              </w:rPr>
            </w:pPr>
            <w:r w:rsidRPr="008D3F74">
              <w:rPr>
                <w:rFonts w:ascii="Arial Narrow" w:hAnsi="Arial Narrow"/>
              </w:rPr>
              <w:t>Camas Mediana Complejidad</w:t>
            </w:r>
          </w:p>
        </w:tc>
      </w:tr>
    </w:tbl>
    <w:p w14:paraId="567CC83C" w14:textId="77777777" w:rsidR="00374BFD" w:rsidRPr="00271A03" w:rsidRDefault="00374BFD" w:rsidP="00122CF1">
      <w:pPr>
        <w:ind w:left="360"/>
        <w:rPr>
          <w:rFonts w:ascii="Arial Narrow" w:hAnsi="Arial Narrow"/>
        </w:rPr>
      </w:pPr>
      <w:bookmarkStart w:id="602" w:name="_Toc195953628"/>
      <w:bookmarkStart w:id="603" w:name="_Toc195962479"/>
      <w:bookmarkStart w:id="604" w:name="_Toc196022925"/>
      <w:bookmarkStart w:id="605" w:name="_Toc196023594"/>
      <w:bookmarkStart w:id="606" w:name="_Toc196035164"/>
      <w:bookmarkStart w:id="607" w:name="_Toc171243613"/>
    </w:p>
    <w:p w14:paraId="0C1A960B" w14:textId="77777777" w:rsidR="00374BFD" w:rsidRPr="00271A03" w:rsidRDefault="00374BFD" w:rsidP="00122CF1">
      <w:pPr>
        <w:ind w:left="360"/>
        <w:rPr>
          <w:rFonts w:ascii="Arial Narrow" w:hAnsi="Arial Narrow"/>
        </w:rPr>
      </w:pPr>
      <w:r w:rsidRPr="00271A03">
        <w:rPr>
          <w:rFonts w:ascii="Arial Narrow" w:hAnsi="Arial Narrow"/>
        </w:rPr>
        <w:t>Se consideran 4 áreas de cuidados, dependiendo del tipo y categorización del paciente  a atender:</w:t>
      </w:r>
      <w:bookmarkEnd w:id="602"/>
      <w:bookmarkEnd w:id="603"/>
      <w:bookmarkEnd w:id="604"/>
      <w:bookmarkEnd w:id="605"/>
      <w:bookmarkEnd w:id="606"/>
      <w:r w:rsidRPr="00271A03">
        <w:rPr>
          <w:rFonts w:ascii="Arial Narrow" w:hAnsi="Arial Narrow"/>
        </w:rPr>
        <w:t xml:space="preserve"> Cuidados Paciente Crítico, </w:t>
      </w:r>
      <w:bookmarkStart w:id="608" w:name="_Toc196035165"/>
      <w:r w:rsidRPr="00271A03">
        <w:rPr>
          <w:rFonts w:ascii="Arial Narrow" w:hAnsi="Arial Narrow"/>
        </w:rPr>
        <w:t>Cuidados  del Adulto</w:t>
      </w:r>
      <w:bookmarkEnd w:id="608"/>
      <w:r w:rsidRPr="00271A03">
        <w:rPr>
          <w:rFonts w:ascii="Arial Narrow" w:hAnsi="Arial Narrow"/>
        </w:rPr>
        <w:t xml:space="preserve">, </w:t>
      </w:r>
      <w:bookmarkStart w:id="609" w:name="_Toc196035166"/>
      <w:r w:rsidRPr="00271A03">
        <w:rPr>
          <w:rFonts w:ascii="Arial Narrow" w:hAnsi="Arial Narrow"/>
        </w:rPr>
        <w:t>Cuidados  del Niño</w:t>
      </w:r>
      <w:bookmarkEnd w:id="609"/>
      <w:r w:rsidRPr="00271A03">
        <w:rPr>
          <w:rFonts w:ascii="Arial Narrow" w:hAnsi="Arial Narrow"/>
        </w:rPr>
        <w:t xml:space="preserve"> y Cuidados de la Mujer</w:t>
      </w:r>
    </w:p>
    <w:p w14:paraId="72FADB37" w14:textId="77777777" w:rsidR="00374BFD" w:rsidRPr="00271A03" w:rsidRDefault="00374BFD" w:rsidP="00122CF1">
      <w:pPr>
        <w:ind w:left="360"/>
        <w:rPr>
          <w:rFonts w:ascii="Arial Narrow" w:hAnsi="Arial Narrow"/>
          <w:highlight w:val="yellow"/>
        </w:rPr>
      </w:pPr>
    </w:p>
    <w:p w14:paraId="1CB8C82A" w14:textId="77777777" w:rsidR="00374BFD" w:rsidRPr="00271A03" w:rsidRDefault="00374BFD" w:rsidP="00122CF1">
      <w:pPr>
        <w:ind w:left="360"/>
        <w:rPr>
          <w:rFonts w:ascii="Arial Narrow" w:hAnsi="Arial Narrow"/>
        </w:rPr>
      </w:pPr>
      <w:r w:rsidRPr="00271A03">
        <w:rPr>
          <w:rFonts w:ascii="Arial Narrow" w:hAnsi="Arial Narrow"/>
        </w:rPr>
        <w:t>Este CR debe trabajar en estrecha colaboración e interacción con el CR Atención Hospitalizados y en coordinación permanente con la unidad Gestión Central de Camas.</w:t>
      </w:r>
    </w:p>
    <w:p w14:paraId="77E3BE68"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(a) Cuidados  Pacientes Críticos (UPC)</w:t>
      </w:r>
    </w:p>
    <w:p w14:paraId="770CA319" w14:textId="77777777" w:rsidR="00374BFD" w:rsidRPr="00271A03" w:rsidRDefault="00374BFD" w:rsidP="00122CF1">
      <w:pPr>
        <w:ind w:left="360"/>
        <w:rPr>
          <w:rFonts w:ascii="Arial Narrow" w:hAnsi="Arial Narrow"/>
        </w:rPr>
      </w:pPr>
    </w:p>
    <w:p w14:paraId="3AD9F815" w14:textId="77777777" w:rsidR="00374BFD" w:rsidRPr="00271A03" w:rsidRDefault="00374BFD" w:rsidP="00122CF1">
      <w:pPr>
        <w:ind w:left="360"/>
        <w:rPr>
          <w:rFonts w:ascii="Arial Narrow" w:hAnsi="Arial Narrow"/>
        </w:rPr>
      </w:pPr>
      <w:r w:rsidRPr="00271A03">
        <w:rPr>
          <w:rFonts w:ascii="Arial Narrow" w:hAnsi="Arial Narrow"/>
        </w:rPr>
        <w:t>Responsable de otorgar cuidados de alta complejidad a pacientes Médico- Quirúrgicos mayores de 14 años, en riesgo vital.</w:t>
      </w:r>
    </w:p>
    <w:p w14:paraId="570F1D29"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(b) Cuidado Médico-Quirúrgicos del Adulto</w:t>
      </w:r>
    </w:p>
    <w:p w14:paraId="79DE9E6F" w14:textId="77777777" w:rsidR="00374BFD" w:rsidRPr="00271A03" w:rsidRDefault="00374BFD" w:rsidP="00122CF1">
      <w:pPr>
        <w:ind w:left="360"/>
        <w:rPr>
          <w:rFonts w:ascii="Arial Narrow" w:hAnsi="Arial Narrow"/>
        </w:rPr>
      </w:pPr>
    </w:p>
    <w:p w14:paraId="6C7101C8" w14:textId="77777777" w:rsidR="00374BFD" w:rsidRPr="00271A03" w:rsidRDefault="00374BFD" w:rsidP="00122CF1">
      <w:pPr>
        <w:ind w:left="360"/>
        <w:rPr>
          <w:rFonts w:ascii="Arial Narrow" w:hAnsi="Arial Narrow"/>
        </w:rPr>
      </w:pPr>
      <w:r w:rsidRPr="00271A03">
        <w:rPr>
          <w:rFonts w:ascii="Arial Narrow" w:hAnsi="Arial Narrow"/>
        </w:rPr>
        <w:t xml:space="preserve">Responsable de otorgar cuidados a pacientes médico–quirúrgicos hospitalizados, mayores de 14 años, ingresados a través de vías electivas y de urgencia. </w:t>
      </w:r>
    </w:p>
    <w:p w14:paraId="465E406E"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 xml:space="preserve"> (c) Cuidados de la Mujer</w:t>
      </w:r>
    </w:p>
    <w:p w14:paraId="28DA8FA8" w14:textId="77777777" w:rsidR="00374BFD" w:rsidRPr="00271A03" w:rsidRDefault="00374BFD" w:rsidP="00122CF1">
      <w:pPr>
        <w:ind w:left="360"/>
        <w:rPr>
          <w:rFonts w:ascii="Arial Narrow" w:hAnsi="Arial Narrow"/>
        </w:rPr>
      </w:pPr>
    </w:p>
    <w:p w14:paraId="63C5F5BF" w14:textId="77777777" w:rsidR="00374BFD" w:rsidRPr="00271A03" w:rsidRDefault="00374BFD" w:rsidP="00122CF1">
      <w:pPr>
        <w:ind w:left="360"/>
        <w:rPr>
          <w:rFonts w:ascii="Arial Narrow" w:hAnsi="Arial Narrow"/>
        </w:rPr>
      </w:pPr>
      <w:r w:rsidRPr="00271A03">
        <w:rPr>
          <w:rFonts w:ascii="Arial Narrow" w:hAnsi="Arial Narrow"/>
        </w:rPr>
        <w:t xml:space="preserve">Responsable de otorgar cuidados a mujeres embarazadas y puérperas con embarazo normal o patológico, hospitalizadas, que han ingresado de forma electiva y de urgencia. </w:t>
      </w:r>
    </w:p>
    <w:p w14:paraId="3C7198CC"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(d) Cuidados del Niño</w:t>
      </w:r>
    </w:p>
    <w:p w14:paraId="6CFF9FFA" w14:textId="77777777" w:rsidR="00374BFD" w:rsidRPr="00271A03" w:rsidRDefault="00374BFD" w:rsidP="00122CF1">
      <w:pPr>
        <w:ind w:left="360"/>
        <w:rPr>
          <w:rFonts w:ascii="Arial Narrow" w:hAnsi="Arial Narrow"/>
        </w:rPr>
      </w:pPr>
    </w:p>
    <w:p w14:paraId="25A919CE" w14:textId="77777777" w:rsidR="00374BFD" w:rsidRPr="00271A03" w:rsidRDefault="00374BFD" w:rsidP="00122CF1">
      <w:pPr>
        <w:ind w:left="360"/>
        <w:rPr>
          <w:rFonts w:ascii="Arial Narrow" w:hAnsi="Arial Narrow"/>
        </w:rPr>
      </w:pPr>
      <w:r w:rsidRPr="00271A03">
        <w:rPr>
          <w:rFonts w:ascii="Arial Narrow" w:hAnsi="Arial Narrow"/>
        </w:rPr>
        <w:t>Responsable de otorgar cuidados a todo niño hospitalizado menor de 15 años, ingresados a través de vías electivas y de urgencia, internas o desde otros establecimientos de la red, orientándose a la resolución  de patologías médicas y quirúrgicas.</w:t>
      </w:r>
    </w:p>
    <w:p w14:paraId="634FC189" w14:textId="77777777" w:rsidR="00374BFD" w:rsidRPr="00271A03" w:rsidRDefault="00374BFD" w:rsidP="00122CF1">
      <w:pPr>
        <w:ind w:left="360"/>
        <w:rPr>
          <w:rFonts w:ascii="Arial Narrow" w:hAnsi="Arial Narrow"/>
        </w:rPr>
      </w:pPr>
    </w:p>
    <w:p w14:paraId="05C08C79" w14:textId="77777777" w:rsidR="00374BFD" w:rsidRPr="00271A03" w:rsidRDefault="00374BFD" w:rsidP="00122CF1">
      <w:pPr>
        <w:ind w:left="360"/>
        <w:rPr>
          <w:rFonts w:ascii="Arial Narrow" w:hAnsi="Arial Narrow"/>
        </w:rPr>
      </w:pPr>
    </w:p>
    <w:p w14:paraId="46D9C06B" w14:textId="77777777" w:rsidR="00374BFD" w:rsidRPr="00271A03" w:rsidRDefault="00374BFD" w:rsidP="00122CF1">
      <w:pPr>
        <w:pStyle w:val="Ttulo4"/>
        <w:tabs>
          <w:tab w:val="clear" w:pos="2880"/>
        </w:tabs>
        <w:rPr>
          <w:rFonts w:ascii="Arial Narrow" w:hAnsi="Arial Narrow"/>
          <w:lang w:val="es-MX"/>
        </w:rPr>
      </w:pPr>
      <w:r w:rsidRPr="00271A03">
        <w:rPr>
          <w:rFonts w:ascii="Arial Narrow" w:hAnsi="Arial Narrow"/>
        </w:rPr>
        <w:t>d) Subdirección de Finanzas, Recursos Físicos y Abastecimiento</w:t>
      </w:r>
    </w:p>
    <w:bookmarkEnd w:id="607"/>
    <w:p w14:paraId="2AB7A722" w14:textId="77777777" w:rsidR="00374BFD" w:rsidRPr="00271A03" w:rsidRDefault="00374BFD" w:rsidP="00122CF1">
      <w:pPr>
        <w:ind w:left="360"/>
        <w:rPr>
          <w:rFonts w:ascii="Arial Narrow" w:hAnsi="Arial Narrow"/>
          <w:lang w:val="es-MX"/>
        </w:rPr>
      </w:pPr>
    </w:p>
    <w:p w14:paraId="62938A28" w14:textId="77777777" w:rsidR="00374BFD" w:rsidRPr="00271A03" w:rsidRDefault="00374BFD" w:rsidP="00122CF1">
      <w:pPr>
        <w:ind w:left="360"/>
        <w:rPr>
          <w:rFonts w:ascii="Arial Narrow" w:hAnsi="Arial Narrow"/>
          <w:lang w:val="es-MX"/>
        </w:rPr>
      </w:pPr>
      <w:r w:rsidRPr="00271A03">
        <w:rPr>
          <w:rFonts w:ascii="Arial Narrow" w:hAnsi="Arial Narrow"/>
          <w:lang w:val="es-MX"/>
        </w:rPr>
        <w:t xml:space="preserve">La subdirección Finanzas, Recursos Físicos y Abastecimiento se conforma por los Centros de  Responsabilidad: </w:t>
      </w:r>
      <w:r w:rsidRPr="00271A03">
        <w:rPr>
          <w:rFonts w:ascii="Arial Narrow" w:hAnsi="Arial Narrow"/>
          <w:b/>
          <w:lang w:val="es-MX"/>
        </w:rPr>
        <w:t>Finanzas</w:t>
      </w:r>
      <w:r w:rsidRPr="00271A03">
        <w:rPr>
          <w:rFonts w:ascii="Arial Narrow" w:hAnsi="Arial Narrow"/>
          <w:lang w:val="es-MX"/>
        </w:rPr>
        <w:t xml:space="preserve"> y</w:t>
      </w:r>
      <w:r w:rsidRPr="00271A03">
        <w:rPr>
          <w:rFonts w:ascii="Arial Narrow" w:hAnsi="Arial Narrow"/>
          <w:b/>
          <w:lang w:val="es-MX"/>
        </w:rPr>
        <w:t xml:space="preserve"> Apoyo Operacional</w:t>
      </w:r>
      <w:r w:rsidRPr="00271A03">
        <w:rPr>
          <w:rFonts w:ascii="Arial Narrow" w:hAnsi="Arial Narrow"/>
          <w:lang w:val="es-MX"/>
        </w:rPr>
        <w:t>, los cuales se describen a continuación.</w:t>
      </w:r>
    </w:p>
    <w:p w14:paraId="51281352" w14:textId="77777777" w:rsidR="00374BFD" w:rsidRPr="00271A03" w:rsidRDefault="00374BFD" w:rsidP="00122CF1">
      <w:pPr>
        <w:ind w:left="360"/>
        <w:rPr>
          <w:rFonts w:ascii="Arial Narrow" w:hAnsi="Arial Narrow"/>
          <w:lang w:val="es-MX"/>
        </w:rPr>
      </w:pPr>
    </w:p>
    <w:p w14:paraId="097A151F" w14:textId="77777777" w:rsidR="00374BFD" w:rsidRPr="00271A03" w:rsidRDefault="00374BFD" w:rsidP="00973696">
      <w:pPr>
        <w:pStyle w:val="Ttulo5"/>
        <w:rPr>
          <w:rFonts w:ascii="Arial Narrow" w:hAnsi="Arial Narrow"/>
        </w:rPr>
      </w:pPr>
      <w:r w:rsidRPr="00271A03">
        <w:rPr>
          <w:rFonts w:ascii="Arial Narrow" w:hAnsi="Arial Narrow"/>
        </w:rPr>
        <w:t>(1) CR Finanzas</w:t>
      </w:r>
    </w:p>
    <w:p w14:paraId="2B89020E" w14:textId="77777777" w:rsidR="00374BFD" w:rsidRPr="00271A03" w:rsidRDefault="00374BFD" w:rsidP="00122CF1">
      <w:pPr>
        <w:ind w:left="360"/>
        <w:rPr>
          <w:rFonts w:ascii="Arial Narrow" w:hAnsi="Arial Narrow"/>
          <w:lang w:val="es-MX"/>
        </w:rPr>
      </w:pPr>
    </w:p>
    <w:p w14:paraId="4220AAFA" w14:textId="77777777" w:rsidR="00374BFD" w:rsidRPr="00271A03" w:rsidRDefault="00374BFD" w:rsidP="00122CF1">
      <w:pPr>
        <w:ind w:left="360"/>
        <w:rPr>
          <w:rFonts w:ascii="Arial Narrow" w:hAnsi="Arial Narrow"/>
          <w:lang w:val="es-MX"/>
        </w:rPr>
      </w:pPr>
      <w:r w:rsidRPr="00271A03">
        <w:rPr>
          <w:rFonts w:ascii="Arial Narrow" w:hAnsi="Arial Narrow"/>
          <w:lang w:val="es-MX"/>
        </w:rPr>
        <w:t>El CR Finanzas está integrado por las unidades de: Presupuesto, Contabilidad, Ingresos (pagos) y Comercialización</w:t>
      </w:r>
      <w:r w:rsidR="00987899">
        <w:rPr>
          <w:rFonts w:ascii="Arial Narrow" w:hAnsi="Arial Narrow"/>
          <w:lang w:val="es-MX"/>
        </w:rPr>
        <w:t>,</w:t>
      </w:r>
      <w:r w:rsidRPr="00271A03">
        <w:rPr>
          <w:rFonts w:ascii="Arial Narrow" w:hAnsi="Arial Narrow"/>
          <w:lang w:val="es-MX"/>
        </w:rPr>
        <w:t xml:space="preserve"> y Estudios y Proyectos.</w:t>
      </w:r>
    </w:p>
    <w:p w14:paraId="7A4C1521" w14:textId="77777777" w:rsidR="00374BFD" w:rsidRPr="00271A03" w:rsidRDefault="00374BFD" w:rsidP="00122CF1">
      <w:pPr>
        <w:ind w:left="360"/>
        <w:rPr>
          <w:rFonts w:ascii="Arial Narrow" w:hAnsi="Arial Narrow"/>
        </w:rPr>
      </w:pPr>
    </w:p>
    <w:p w14:paraId="53D38ACC" w14:textId="77777777" w:rsidR="00374BFD" w:rsidRPr="00271A03" w:rsidRDefault="00374BFD" w:rsidP="00122CF1">
      <w:pPr>
        <w:ind w:left="360"/>
        <w:rPr>
          <w:rFonts w:ascii="Arial Narrow" w:hAnsi="Arial Narrow"/>
        </w:rPr>
      </w:pPr>
      <w:r w:rsidRPr="00271A03">
        <w:rPr>
          <w:rFonts w:ascii="Arial Narrow" w:hAnsi="Arial Narrow"/>
        </w:rPr>
        <w:lastRenderedPageBreak/>
        <w:t>Este CR apoyará a la gestión clínica destinando los recursos financieros requeridos para satisfacer las necesidades básicas para el desarrollo de la actividad asistencial. Generará un sistema de recolección de información que permita identificar  y priorizar oportunamente las necesidades de insumos, equipos y recursos humanos para poder efectuar la atención clínica. Descentralizará la toma de decisiones financieras; responsabilizará a los jefes de los centros de responsabilidad de la toma de decisiones  financieras en relación a la distribución de sus presupuestos, considerando la mejor relación costo – beneficio. Mantendrá los ingresos de o</w:t>
      </w:r>
      <w:r w:rsidR="00987899">
        <w:rPr>
          <w:rFonts w:ascii="Arial Narrow" w:hAnsi="Arial Narrow"/>
        </w:rPr>
        <w:t>peración, estableciendo como prá</w:t>
      </w:r>
      <w:r w:rsidRPr="00271A03">
        <w:rPr>
          <w:rFonts w:ascii="Arial Narrow" w:hAnsi="Arial Narrow"/>
        </w:rPr>
        <w:t>ctica de trabajo la cobrabilidad de las deudas, de forma de contar con un sistema  eficaz  que asegure  la mantención del buen nivel alcanzado en el compromiso de gestión. Promoverá y mejorará la cartera de servicios de libre elección y la infraestructura de soporte; generará los canales  para mantener y ampliar la venta de servicios a través del Pensionado y de las distintas unidades de apoyo que ofrecen sus servicios a clientes externos que pagan a precio de libre elección. Se encargará de la función de cobranza, para lo cual estará ubicada lo más próximo posible a los usuarios; para ello se establecerá un sistema que convine la administración de las horas con los procesos de facturación y cobranza en el punto.</w:t>
      </w:r>
    </w:p>
    <w:p w14:paraId="75809F07" w14:textId="77777777" w:rsidR="00374BFD" w:rsidRPr="00271A03" w:rsidRDefault="00374BFD" w:rsidP="00122CF1">
      <w:pPr>
        <w:ind w:left="360"/>
        <w:rPr>
          <w:rFonts w:ascii="Arial Narrow" w:hAnsi="Arial Narrow"/>
        </w:rPr>
      </w:pPr>
    </w:p>
    <w:p w14:paraId="6261D776"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(a) Presupuesto</w:t>
      </w:r>
    </w:p>
    <w:p w14:paraId="5E93B6E3" w14:textId="77777777" w:rsidR="00374BFD" w:rsidRPr="00271A03" w:rsidRDefault="00374BFD" w:rsidP="00122CF1">
      <w:pPr>
        <w:ind w:left="360"/>
        <w:rPr>
          <w:rFonts w:ascii="Arial Narrow" w:hAnsi="Arial Narrow"/>
        </w:rPr>
      </w:pPr>
    </w:p>
    <w:p w14:paraId="63DC0751" w14:textId="77777777" w:rsidR="00374BFD" w:rsidRPr="00271A03" w:rsidRDefault="00374BFD" w:rsidP="00122CF1">
      <w:pPr>
        <w:ind w:left="360"/>
        <w:rPr>
          <w:rFonts w:ascii="Arial Narrow" w:hAnsi="Arial Narrow"/>
        </w:rPr>
      </w:pPr>
      <w:r w:rsidRPr="00271A03">
        <w:rPr>
          <w:rFonts w:ascii="Arial Narrow" w:hAnsi="Arial Narrow"/>
        </w:rPr>
        <w:t>Esta unidad se encargará de elaborar el Presupuesto anual del Hospital, en base al histórico, a la capacidad de producción PPV, PPI, GES,  y considerando los ítems que comprenden ingresos, gastos e inversiones; durante el año presupuestario evaluará la ejecución y proyectará su desarrollo, lo que servirá como herramienta de gestión y toma de decisiones.</w:t>
      </w:r>
    </w:p>
    <w:p w14:paraId="0B119B00" w14:textId="77777777" w:rsidR="00374BFD" w:rsidRPr="00271A03" w:rsidRDefault="00374BFD" w:rsidP="00122CF1">
      <w:pPr>
        <w:ind w:left="360"/>
        <w:rPr>
          <w:rFonts w:ascii="Arial Narrow" w:hAnsi="Arial Narrow"/>
        </w:rPr>
      </w:pPr>
    </w:p>
    <w:p w14:paraId="3D740A0B"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(b) Contabilidad</w:t>
      </w:r>
    </w:p>
    <w:p w14:paraId="27B226EF" w14:textId="77777777" w:rsidR="00374BFD" w:rsidRPr="00271A03" w:rsidRDefault="00374BFD" w:rsidP="00122CF1">
      <w:pPr>
        <w:ind w:left="360"/>
        <w:rPr>
          <w:rFonts w:ascii="Arial Narrow" w:hAnsi="Arial Narrow"/>
        </w:rPr>
      </w:pPr>
    </w:p>
    <w:p w14:paraId="788C579E" w14:textId="77777777" w:rsidR="00374BFD" w:rsidRPr="00271A03" w:rsidRDefault="00374BFD" w:rsidP="00122CF1">
      <w:pPr>
        <w:ind w:left="360"/>
        <w:rPr>
          <w:rFonts w:ascii="Arial Narrow" w:hAnsi="Arial Narrow"/>
        </w:rPr>
      </w:pPr>
      <w:r w:rsidRPr="00271A03">
        <w:rPr>
          <w:rFonts w:ascii="Arial Narrow" w:hAnsi="Arial Narrow"/>
        </w:rPr>
        <w:t>Contabilidad realiza las operaciones de contabilizar los ingresos y gastos, devenga el gasto, pagando las facturas de proveedores al tener todos los antecedentes de compra, orden de compra vía Chile  Compra, recepción conforme y factura utilizando el SIGFE como herramienta de ejecución presupuestaria.</w:t>
      </w:r>
    </w:p>
    <w:p w14:paraId="3B0A3C77"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t>(c) Ingresos y Comercialización</w:t>
      </w:r>
    </w:p>
    <w:p w14:paraId="12BE62A5" w14:textId="77777777" w:rsidR="00374BFD" w:rsidRPr="00271A03" w:rsidRDefault="00374BFD" w:rsidP="00122CF1">
      <w:pPr>
        <w:ind w:left="360"/>
        <w:rPr>
          <w:rFonts w:ascii="Arial Narrow" w:hAnsi="Arial Narrow"/>
        </w:rPr>
      </w:pPr>
    </w:p>
    <w:p w14:paraId="2CDB1D5F" w14:textId="77777777" w:rsidR="00374BFD" w:rsidRPr="00271A03" w:rsidRDefault="00374BFD" w:rsidP="00122CF1">
      <w:pPr>
        <w:ind w:left="360"/>
        <w:rPr>
          <w:rFonts w:ascii="Arial Narrow" w:hAnsi="Arial Narrow"/>
        </w:rPr>
      </w:pPr>
      <w:r w:rsidRPr="00271A03">
        <w:rPr>
          <w:rFonts w:ascii="Arial Narrow" w:hAnsi="Arial Narrow"/>
        </w:rPr>
        <w:t>Esta Unidad, surgida de la reorientación de funciones de la Unidad de Recaudación dependiente del antiguo SOME, se preocupará de recaudar los Ingresos Propios del hospital, generados por los pacientes de instituciones privadas vía pensionado, de las cobranzas por prestaciones médicas en accidentes del trabajo y del tránsito</w:t>
      </w:r>
      <w:r w:rsidR="00987899">
        <w:rPr>
          <w:rFonts w:ascii="Arial Narrow" w:hAnsi="Arial Narrow"/>
        </w:rPr>
        <w:t>, y de los copagos provenientes de beneficiarios Fonasa C y D</w:t>
      </w:r>
      <w:r w:rsidRPr="00271A03">
        <w:rPr>
          <w:rFonts w:ascii="Arial Narrow" w:hAnsi="Arial Narrow"/>
        </w:rPr>
        <w:t>.</w:t>
      </w:r>
      <w:r w:rsidR="00987899">
        <w:rPr>
          <w:rFonts w:ascii="Arial Narrow" w:hAnsi="Arial Narrow"/>
        </w:rPr>
        <w:t xml:space="preserve"> Para ello, tendrá la responsabilidad de entregar orientaciones técnicas a los admisores-recaudadores, supervisar su labor, y llevar un estricto control</w:t>
      </w:r>
      <w:r w:rsidR="004A11B5">
        <w:rPr>
          <w:rFonts w:ascii="Arial Narrow" w:hAnsi="Arial Narrow"/>
        </w:rPr>
        <w:t xml:space="preserve"> del proceso de valorización y pago de cuentas.</w:t>
      </w:r>
    </w:p>
    <w:p w14:paraId="6D029FA6" w14:textId="77777777" w:rsidR="00374BFD" w:rsidRPr="00271A03" w:rsidRDefault="00374BFD" w:rsidP="00122CF1">
      <w:pPr>
        <w:ind w:left="360"/>
        <w:rPr>
          <w:rFonts w:ascii="Arial Narrow" w:hAnsi="Arial Narrow"/>
        </w:rPr>
      </w:pPr>
    </w:p>
    <w:p w14:paraId="18B390DA" w14:textId="77777777" w:rsidR="00374BFD" w:rsidRPr="00271A03" w:rsidRDefault="00374BFD" w:rsidP="00122CF1">
      <w:pPr>
        <w:ind w:left="360"/>
        <w:rPr>
          <w:rFonts w:ascii="Arial Narrow" w:hAnsi="Arial Narrow"/>
        </w:rPr>
      </w:pPr>
      <w:r w:rsidRPr="00271A03">
        <w:rPr>
          <w:rFonts w:ascii="Arial Narrow" w:hAnsi="Arial Narrow"/>
        </w:rPr>
        <w:t xml:space="preserve">Ingresos y Comercialización debe actualizar y aumentar la cartera de prestadores en pensionado y convenios de uso del mismo, con empresas de la zona. </w:t>
      </w:r>
    </w:p>
    <w:p w14:paraId="3BC8C440" w14:textId="77777777" w:rsidR="00374BFD" w:rsidRPr="00271A03" w:rsidRDefault="00374BFD" w:rsidP="00122CF1">
      <w:pPr>
        <w:ind w:left="360"/>
        <w:rPr>
          <w:rFonts w:ascii="Arial Narrow" w:hAnsi="Arial Narrow"/>
        </w:rPr>
      </w:pPr>
    </w:p>
    <w:p w14:paraId="201DA8EA" w14:textId="77777777" w:rsidR="00374BFD" w:rsidRPr="00271A03" w:rsidRDefault="00374BFD" w:rsidP="00122CF1">
      <w:pPr>
        <w:ind w:left="360"/>
        <w:rPr>
          <w:rFonts w:ascii="Arial Narrow" w:hAnsi="Arial Narrow"/>
        </w:rPr>
      </w:pPr>
      <w:r w:rsidRPr="00271A03">
        <w:rPr>
          <w:rFonts w:ascii="Arial Narrow" w:hAnsi="Arial Narrow"/>
        </w:rPr>
        <w:t>Desde su creación en el establecimiento ha demostrado ser eficiente por ser una  unidad proactiva encargada de la recuperación de ingresos y la comercialización de nuestra cartera de libre elección.</w:t>
      </w:r>
    </w:p>
    <w:p w14:paraId="2CE5CE6F" w14:textId="77777777" w:rsidR="00374BFD" w:rsidRPr="00271A03" w:rsidRDefault="00374BFD" w:rsidP="00122CF1">
      <w:pPr>
        <w:ind w:left="360"/>
        <w:rPr>
          <w:rFonts w:ascii="Arial Narrow" w:hAnsi="Arial Narrow"/>
        </w:rPr>
      </w:pPr>
    </w:p>
    <w:p w14:paraId="072D3F5C" w14:textId="77777777" w:rsidR="00374BFD" w:rsidRPr="00271A03" w:rsidRDefault="00374BFD" w:rsidP="00122CF1">
      <w:pPr>
        <w:pStyle w:val="Ttulo6"/>
        <w:tabs>
          <w:tab w:val="clear" w:pos="4800"/>
        </w:tabs>
        <w:ind w:left="3960"/>
        <w:rPr>
          <w:rFonts w:ascii="Arial Narrow" w:hAnsi="Arial Narrow"/>
        </w:rPr>
      </w:pPr>
      <w:r w:rsidRPr="00271A03">
        <w:rPr>
          <w:rFonts w:ascii="Arial Narrow" w:hAnsi="Arial Narrow"/>
        </w:rPr>
        <w:lastRenderedPageBreak/>
        <w:t>(d) Estudios y Proyectos</w:t>
      </w:r>
    </w:p>
    <w:p w14:paraId="6DE46763" w14:textId="77777777" w:rsidR="00374BFD" w:rsidRPr="00271A03" w:rsidRDefault="00374BFD" w:rsidP="00122CF1">
      <w:pPr>
        <w:ind w:left="360"/>
        <w:rPr>
          <w:rFonts w:ascii="Arial Narrow" w:hAnsi="Arial Narrow"/>
        </w:rPr>
      </w:pPr>
    </w:p>
    <w:p w14:paraId="6E5F3F4B" w14:textId="77777777" w:rsidR="00374BFD" w:rsidRPr="00271A03" w:rsidRDefault="00374BFD" w:rsidP="00122CF1">
      <w:pPr>
        <w:ind w:left="360"/>
        <w:rPr>
          <w:rFonts w:ascii="Arial Narrow" w:hAnsi="Arial Narrow"/>
          <w:lang w:val="es-MX"/>
        </w:rPr>
      </w:pPr>
      <w:r w:rsidRPr="00271A03">
        <w:rPr>
          <w:rFonts w:ascii="Arial Narrow" w:hAnsi="Arial Narrow"/>
          <w:lang w:val="es-MX"/>
        </w:rPr>
        <w:t>Mantendrá actualizada la cartera de proyectos para reposición, renovación de equipamiento, alineada con las nuevas disposiciones ministeriales.</w:t>
      </w:r>
    </w:p>
    <w:p w14:paraId="570C03AD" w14:textId="77777777" w:rsidR="00374BFD" w:rsidRPr="00271A03" w:rsidRDefault="00374BFD" w:rsidP="00122CF1">
      <w:pPr>
        <w:ind w:left="360"/>
        <w:rPr>
          <w:rFonts w:ascii="Arial Narrow" w:hAnsi="Arial Narrow"/>
        </w:rPr>
      </w:pPr>
    </w:p>
    <w:p w14:paraId="02F5DF30" w14:textId="77777777" w:rsidR="00374BFD" w:rsidRPr="00271A03" w:rsidRDefault="00374BFD" w:rsidP="00973696">
      <w:pPr>
        <w:pStyle w:val="Ttulo5"/>
        <w:rPr>
          <w:rFonts w:ascii="Arial Narrow" w:hAnsi="Arial Narrow"/>
        </w:rPr>
      </w:pPr>
      <w:r w:rsidRPr="00271A03">
        <w:rPr>
          <w:rFonts w:ascii="Arial Narrow" w:hAnsi="Arial Narrow"/>
        </w:rPr>
        <w:t>(2) CR Apoyo Operacional</w:t>
      </w:r>
    </w:p>
    <w:p w14:paraId="2D7FF806" w14:textId="77777777" w:rsidR="00374BFD" w:rsidRPr="00271A03" w:rsidRDefault="00374BFD" w:rsidP="00122CF1">
      <w:pPr>
        <w:pStyle w:val="Ttulo6"/>
        <w:tabs>
          <w:tab w:val="clear" w:pos="4800"/>
        </w:tabs>
        <w:ind w:left="3960"/>
        <w:rPr>
          <w:rFonts w:ascii="Arial Narrow" w:hAnsi="Arial Narrow"/>
          <w:lang w:val="es-MX"/>
        </w:rPr>
      </w:pPr>
      <w:r w:rsidRPr="00271A03">
        <w:rPr>
          <w:rFonts w:ascii="Arial Narrow" w:hAnsi="Arial Narrow"/>
          <w:lang w:val="es-MX"/>
        </w:rPr>
        <w:t>(a) Servicios Generales</w:t>
      </w:r>
    </w:p>
    <w:p w14:paraId="215AD1E1" w14:textId="77777777" w:rsidR="00374BFD" w:rsidRPr="00271A03" w:rsidRDefault="00374BFD" w:rsidP="00122CF1">
      <w:pPr>
        <w:ind w:left="360"/>
        <w:rPr>
          <w:rFonts w:ascii="Arial Narrow" w:hAnsi="Arial Narrow"/>
        </w:rPr>
      </w:pPr>
    </w:p>
    <w:p w14:paraId="34326B19" w14:textId="77777777" w:rsidR="00374BFD" w:rsidRPr="00271A03" w:rsidRDefault="00374BFD" w:rsidP="00122CF1">
      <w:pPr>
        <w:ind w:left="360"/>
        <w:rPr>
          <w:rFonts w:ascii="Arial Narrow" w:hAnsi="Arial Narrow"/>
          <w:lang w:val="es-CL"/>
        </w:rPr>
      </w:pPr>
      <w:r w:rsidRPr="00271A03">
        <w:rPr>
          <w:rFonts w:ascii="Arial Narrow" w:hAnsi="Arial Narrow"/>
          <w:lang w:val="es-CL"/>
        </w:rPr>
        <w:t xml:space="preserve">Estará a cargo de un ingeniero con experticia en el área. Proporcionará los servicios de apoyo operacional de: ropería, costura,  mantención y reparación de equipos industriales, mantenimiento de comunicaciones (telefonía, voz y datos), mantención e instalación de redes informáticas y supervisará la calidad de los servicios externalizados de Imprenta, Lavandería, Movilización, Aseo, Seguridad, obras ejecutadas por terceros y aquellos otros servicios de este tipo que la institución requiera. </w:t>
      </w:r>
    </w:p>
    <w:p w14:paraId="0D436711" w14:textId="77777777" w:rsidR="00374BFD" w:rsidRPr="00271A03" w:rsidRDefault="00374BFD" w:rsidP="00122CF1">
      <w:pPr>
        <w:ind w:left="360"/>
        <w:rPr>
          <w:rFonts w:ascii="Arial Narrow" w:hAnsi="Arial Narrow"/>
          <w:lang w:val="es-CL"/>
        </w:rPr>
      </w:pPr>
    </w:p>
    <w:p w14:paraId="6DD5A781" w14:textId="77777777" w:rsidR="00374BFD" w:rsidRPr="00271A03" w:rsidRDefault="00374BFD" w:rsidP="00122CF1">
      <w:pPr>
        <w:ind w:left="360"/>
        <w:rPr>
          <w:rFonts w:ascii="Arial Narrow" w:hAnsi="Arial Narrow"/>
          <w:lang w:val="es-CL"/>
        </w:rPr>
      </w:pPr>
      <w:r w:rsidRPr="00271A03">
        <w:rPr>
          <w:rFonts w:ascii="Arial Narrow" w:hAnsi="Arial Narrow"/>
          <w:lang w:val="es-CL"/>
        </w:rPr>
        <w:t>En relación a Seguridad, área que deberá estar a cargo de esta unidad, en el modelo actual se cuenta con Recepcionistas que son responsables de mantenerla, pero están principalmente orientados hacia la acogida y orientación de los usuarios,  se visualiza ya la necesidad de contar con empresa externa de seguridad por  el aumento progresivo de visitas al establecimiento y  pensando además en el aumento de la planta física que se requerirá a futuro.</w:t>
      </w:r>
    </w:p>
    <w:p w14:paraId="3887DFC6" w14:textId="77777777" w:rsidR="00374BFD" w:rsidRPr="00271A03" w:rsidRDefault="00374BFD" w:rsidP="00122CF1">
      <w:pPr>
        <w:ind w:left="360"/>
        <w:rPr>
          <w:rFonts w:ascii="Arial Narrow" w:hAnsi="Arial Narrow"/>
          <w:lang w:val="es-CL"/>
        </w:rPr>
      </w:pPr>
    </w:p>
    <w:p w14:paraId="4FA07596" w14:textId="77777777" w:rsidR="00374BFD" w:rsidRPr="00271A03" w:rsidRDefault="00374BFD" w:rsidP="00122CF1">
      <w:pPr>
        <w:ind w:left="360"/>
        <w:rPr>
          <w:rFonts w:ascii="Arial Narrow" w:hAnsi="Arial Narrow"/>
          <w:lang w:val="es-CL"/>
        </w:rPr>
      </w:pPr>
      <w:r w:rsidRPr="00271A03">
        <w:rPr>
          <w:rFonts w:ascii="Arial Narrow" w:hAnsi="Arial Narrow"/>
          <w:lang w:val="es-CL"/>
        </w:rPr>
        <w:t>En relación a  Movilización, Servicios Generales será la unidad encargada de  la mantención de los vehículos de transporte de carga y personas si pertenecen al hospital  y supervisar la calidad del servicio si se opta por su externalización, la administración de la movilización estará a cargo de Gestión Central de Camas en la parte electiva y de SEMUR en urgencia.</w:t>
      </w:r>
    </w:p>
    <w:p w14:paraId="59CBE058" w14:textId="77777777" w:rsidR="00374BFD" w:rsidRPr="00271A03" w:rsidRDefault="00374BFD" w:rsidP="00122CF1">
      <w:pPr>
        <w:ind w:left="360"/>
        <w:rPr>
          <w:rFonts w:ascii="Arial Narrow" w:hAnsi="Arial Narrow"/>
          <w:lang w:val="es-CL"/>
        </w:rPr>
      </w:pPr>
    </w:p>
    <w:p w14:paraId="7D6A7C89" w14:textId="77777777" w:rsidR="00374BFD" w:rsidRPr="00271A03" w:rsidRDefault="00374BFD" w:rsidP="00122CF1">
      <w:pPr>
        <w:ind w:left="360"/>
        <w:rPr>
          <w:rFonts w:ascii="Arial Narrow" w:hAnsi="Arial Narrow"/>
          <w:lang w:val="es-CL"/>
        </w:rPr>
      </w:pPr>
      <w:r w:rsidRPr="00271A03">
        <w:rPr>
          <w:rFonts w:ascii="Arial Narrow" w:hAnsi="Arial Narrow"/>
          <w:lang w:val="es-CL"/>
        </w:rPr>
        <w:t xml:space="preserve">La Unidad será responsable de  la mantención y operación de la central de gases, central térmica, supervisión de equipos de oxígeno, construcción  al interior del establecimiento y mantención del edificio, análisis y confección de proyectos de remodelación. </w:t>
      </w:r>
    </w:p>
    <w:p w14:paraId="79389B89" w14:textId="77777777" w:rsidR="00374BFD" w:rsidRPr="00271A03" w:rsidRDefault="00374BFD" w:rsidP="00122CF1">
      <w:pPr>
        <w:ind w:left="360"/>
        <w:rPr>
          <w:rFonts w:ascii="Arial Narrow" w:hAnsi="Arial Narrow"/>
          <w:lang w:val="es-CL"/>
        </w:rPr>
      </w:pPr>
    </w:p>
    <w:p w14:paraId="0BB3DC12" w14:textId="77777777" w:rsidR="00374BFD" w:rsidRPr="00271A03" w:rsidRDefault="00374BFD" w:rsidP="00122CF1">
      <w:pPr>
        <w:ind w:left="360"/>
        <w:rPr>
          <w:rFonts w:ascii="Arial Narrow" w:hAnsi="Arial Narrow"/>
          <w:lang w:val="es-CL"/>
        </w:rPr>
      </w:pPr>
      <w:r w:rsidRPr="00271A03">
        <w:rPr>
          <w:rFonts w:ascii="Arial Narrow" w:hAnsi="Arial Narrow"/>
          <w:lang w:val="es-CL"/>
        </w:rPr>
        <w:t>Servicios Generales será una unidad con capacidad de gestión y resolución de problemas en forma oportuna, conforme las disposiciones administrativas lo permitan, prestando atención personalizada con mucho trabajo en terreno, lo que permite una buena interacción con los usuarios, que son los servicios tanto clínicos como administrativos.</w:t>
      </w:r>
    </w:p>
    <w:p w14:paraId="0E0E576A" w14:textId="77777777" w:rsidR="00374BFD" w:rsidRPr="00271A03" w:rsidRDefault="00374BFD" w:rsidP="00122CF1">
      <w:pPr>
        <w:ind w:left="360"/>
        <w:rPr>
          <w:rFonts w:ascii="Arial Narrow" w:hAnsi="Arial Narrow"/>
          <w:lang w:val="es-CL"/>
        </w:rPr>
      </w:pPr>
    </w:p>
    <w:p w14:paraId="573C2BD0" w14:textId="77777777" w:rsidR="00374BFD" w:rsidRPr="00271A03" w:rsidRDefault="00374BFD" w:rsidP="00122CF1">
      <w:pPr>
        <w:ind w:left="360"/>
        <w:rPr>
          <w:rFonts w:ascii="Arial Narrow" w:hAnsi="Arial Narrow"/>
          <w:lang w:val="es-CL"/>
        </w:rPr>
      </w:pPr>
      <w:r w:rsidRPr="00271A03">
        <w:rPr>
          <w:rFonts w:ascii="Arial Narrow" w:hAnsi="Arial Narrow"/>
          <w:lang w:val="es-CL"/>
        </w:rPr>
        <w:t>Esta unidad contará con un programa funcional de reordenamiento, mantención de espacios y desarrollo de infraestructura y equipos industriales  establecido con plazos y recursos definidos.</w:t>
      </w:r>
    </w:p>
    <w:p w14:paraId="3A69AE25" w14:textId="77777777" w:rsidR="00374BFD" w:rsidRPr="00271A03" w:rsidRDefault="00374BFD" w:rsidP="00122CF1">
      <w:pPr>
        <w:pStyle w:val="Ttulo6"/>
        <w:tabs>
          <w:tab w:val="clear" w:pos="4800"/>
        </w:tabs>
        <w:ind w:left="3960"/>
        <w:rPr>
          <w:rFonts w:ascii="Arial Narrow" w:hAnsi="Arial Narrow"/>
          <w:lang w:val="es-MX"/>
        </w:rPr>
      </w:pPr>
      <w:r w:rsidRPr="00271A03">
        <w:rPr>
          <w:rFonts w:ascii="Arial Narrow" w:hAnsi="Arial Narrow"/>
          <w:lang w:val="es-MX"/>
        </w:rPr>
        <w:t>(b) Equipos Médicos</w:t>
      </w:r>
    </w:p>
    <w:p w14:paraId="034A8448" w14:textId="77777777" w:rsidR="00374BFD" w:rsidRPr="00271A03" w:rsidRDefault="00374BFD" w:rsidP="00122CF1">
      <w:pPr>
        <w:ind w:left="360"/>
        <w:rPr>
          <w:rFonts w:ascii="Arial Narrow" w:hAnsi="Arial Narrow"/>
        </w:rPr>
      </w:pPr>
    </w:p>
    <w:p w14:paraId="5CC17288" w14:textId="77777777" w:rsidR="00374BFD" w:rsidRPr="00271A03" w:rsidRDefault="00374BFD" w:rsidP="00122CF1">
      <w:pPr>
        <w:ind w:left="360"/>
        <w:rPr>
          <w:rFonts w:ascii="Arial Narrow" w:hAnsi="Arial Narrow"/>
        </w:rPr>
      </w:pPr>
      <w:r w:rsidRPr="00271A03">
        <w:rPr>
          <w:rFonts w:ascii="Arial Narrow" w:hAnsi="Arial Narrow"/>
        </w:rPr>
        <w:t>Esta Unidad será la responsable de:</w:t>
      </w:r>
    </w:p>
    <w:p w14:paraId="0453A3FA" w14:textId="77777777" w:rsidR="00374BFD" w:rsidRPr="00271A03" w:rsidRDefault="00374BFD" w:rsidP="000B6E29">
      <w:pPr>
        <w:numPr>
          <w:ilvl w:val="0"/>
          <w:numId w:val="51"/>
        </w:numPr>
        <w:rPr>
          <w:rFonts w:ascii="Arial Narrow" w:hAnsi="Arial Narrow"/>
        </w:rPr>
      </w:pPr>
      <w:r w:rsidRPr="00271A03">
        <w:rPr>
          <w:rFonts w:ascii="Arial Narrow" w:hAnsi="Arial Narrow"/>
        </w:rPr>
        <w:t>Gestionar del parque de equipos, manteniendo actualizado el catastro de equipos y equipamiento e informando sobre la evolución de éste, de manera de poner en marcha de forma anticipada los procesos que permitan, al menos, mantener la capacidad operacional.</w:t>
      </w:r>
    </w:p>
    <w:p w14:paraId="17C66CC3" w14:textId="77777777" w:rsidR="00374BFD" w:rsidRPr="00271A03" w:rsidRDefault="00374BFD" w:rsidP="000B6E29">
      <w:pPr>
        <w:numPr>
          <w:ilvl w:val="0"/>
          <w:numId w:val="51"/>
        </w:numPr>
        <w:rPr>
          <w:rFonts w:ascii="Arial Narrow" w:hAnsi="Arial Narrow"/>
        </w:rPr>
      </w:pPr>
      <w:r w:rsidRPr="00271A03">
        <w:rPr>
          <w:rFonts w:ascii="Arial Narrow" w:hAnsi="Arial Narrow"/>
        </w:rPr>
        <w:lastRenderedPageBreak/>
        <w:t>Llevar un programa de seguimiento y mantenimiento que permita contar con el soporte técnico necesario para asegurar la operatividad de los equipos de acuerdo a estándares conocidos.</w:t>
      </w:r>
    </w:p>
    <w:p w14:paraId="32473E7F" w14:textId="77777777" w:rsidR="00374BFD" w:rsidRPr="00271A03" w:rsidRDefault="00374BFD" w:rsidP="000B6E29">
      <w:pPr>
        <w:numPr>
          <w:ilvl w:val="0"/>
          <w:numId w:val="51"/>
        </w:numPr>
        <w:rPr>
          <w:rFonts w:ascii="Arial Narrow" w:hAnsi="Arial Narrow"/>
        </w:rPr>
      </w:pPr>
      <w:r w:rsidRPr="00271A03">
        <w:rPr>
          <w:rFonts w:ascii="Arial Narrow" w:hAnsi="Arial Narrow"/>
        </w:rPr>
        <w:t>Ser contraparte de empresas externas proveedoras de equipamiento y/o de servicio técnico de reparación de ellos.</w:t>
      </w:r>
    </w:p>
    <w:p w14:paraId="723556D0" w14:textId="77777777" w:rsidR="00374BFD" w:rsidRPr="00271A03" w:rsidRDefault="00374BFD" w:rsidP="00122CF1">
      <w:pPr>
        <w:pStyle w:val="Ttulo6"/>
        <w:tabs>
          <w:tab w:val="clear" w:pos="4800"/>
        </w:tabs>
        <w:ind w:left="3960"/>
        <w:rPr>
          <w:rFonts w:ascii="Arial Narrow" w:hAnsi="Arial Narrow"/>
          <w:lang w:val="es-MX"/>
        </w:rPr>
      </w:pPr>
      <w:r w:rsidRPr="00271A03">
        <w:rPr>
          <w:rFonts w:ascii="Arial Narrow" w:hAnsi="Arial Narrow"/>
          <w:lang w:val="es-MX"/>
        </w:rPr>
        <w:t>(c) Alimentación</w:t>
      </w:r>
    </w:p>
    <w:p w14:paraId="0350711D" w14:textId="77777777" w:rsidR="00374BFD" w:rsidRPr="00271A03" w:rsidRDefault="00374BFD" w:rsidP="00122CF1">
      <w:pPr>
        <w:ind w:left="360"/>
        <w:rPr>
          <w:rFonts w:ascii="Arial Narrow" w:hAnsi="Arial Narrow"/>
          <w:lang w:val="es-MX"/>
        </w:rPr>
      </w:pPr>
    </w:p>
    <w:p w14:paraId="40100947" w14:textId="77777777" w:rsidR="00374BFD" w:rsidRPr="00271A03" w:rsidRDefault="00374BFD" w:rsidP="00122CF1">
      <w:pPr>
        <w:ind w:left="360"/>
        <w:rPr>
          <w:rFonts w:ascii="Arial Narrow" w:hAnsi="Arial Narrow"/>
        </w:rPr>
      </w:pPr>
      <w:r w:rsidRPr="00271A03">
        <w:rPr>
          <w:rFonts w:ascii="Arial Narrow" w:hAnsi="Arial Narrow"/>
        </w:rPr>
        <w:t>En línea con el mejoramiento continuo de los procesos, Alimentación mejorará los sistemas de evaluación de su servicio, de manera de optimizar:</w:t>
      </w:r>
    </w:p>
    <w:p w14:paraId="4240B4EC" w14:textId="77777777" w:rsidR="00374BFD" w:rsidRPr="00271A03" w:rsidRDefault="00374BFD" w:rsidP="000B6E29">
      <w:pPr>
        <w:numPr>
          <w:ilvl w:val="0"/>
          <w:numId w:val="52"/>
        </w:numPr>
        <w:rPr>
          <w:rFonts w:ascii="Arial Narrow" w:hAnsi="Arial Narrow"/>
        </w:rPr>
      </w:pPr>
      <w:r w:rsidRPr="00271A03">
        <w:rPr>
          <w:rFonts w:ascii="Arial Narrow" w:hAnsi="Arial Narrow"/>
        </w:rPr>
        <w:t>Satisfacción de los usuarios por el servicio recibido (percepción de los usuarios, calidad nutricional)</w:t>
      </w:r>
    </w:p>
    <w:p w14:paraId="4769A131" w14:textId="77777777" w:rsidR="00374BFD" w:rsidRPr="00271A03" w:rsidRDefault="00374BFD" w:rsidP="000B6E29">
      <w:pPr>
        <w:numPr>
          <w:ilvl w:val="0"/>
          <w:numId w:val="52"/>
        </w:numPr>
        <w:rPr>
          <w:rFonts w:ascii="Arial Narrow" w:hAnsi="Arial Narrow"/>
        </w:rPr>
      </w:pPr>
      <w:r w:rsidRPr="00271A03">
        <w:rPr>
          <w:rFonts w:ascii="Arial Narrow" w:hAnsi="Arial Narrow"/>
        </w:rPr>
        <w:t>Uso eficiente de los recursos (humanos-alimentos-equipos).</w:t>
      </w:r>
    </w:p>
    <w:p w14:paraId="3A59BE60" w14:textId="77777777" w:rsidR="00374BFD" w:rsidRPr="00CE1C84" w:rsidRDefault="00374BFD" w:rsidP="000B6E29">
      <w:pPr>
        <w:numPr>
          <w:ilvl w:val="0"/>
          <w:numId w:val="52"/>
        </w:numPr>
        <w:rPr>
          <w:rFonts w:ascii="Arial Narrow" w:hAnsi="Arial Narrow"/>
        </w:rPr>
      </w:pPr>
      <w:r w:rsidRPr="00271A03">
        <w:rPr>
          <w:rFonts w:ascii="Arial Narrow" w:hAnsi="Arial Narrow"/>
        </w:rPr>
        <w:t xml:space="preserve">La implementación, recursos humanos e infraestructura  para apoyar todas las áreas de pacientes hospitalizados, la sala de diálisis, cirugía mayor ambulatoria, hospitalización domiciliaria, psiquiatría </w:t>
      </w:r>
      <w:r w:rsidRPr="00CE1C84">
        <w:rPr>
          <w:rFonts w:ascii="Arial Narrow" w:hAnsi="Arial Narrow"/>
        </w:rPr>
        <w:t>ambulatoria, etc.</w:t>
      </w:r>
    </w:p>
    <w:p w14:paraId="1FE94018" w14:textId="77777777" w:rsidR="00374BFD" w:rsidRPr="00CE1C84" w:rsidRDefault="00374BFD" w:rsidP="00122CF1">
      <w:pPr>
        <w:ind w:left="360"/>
        <w:rPr>
          <w:rFonts w:ascii="Arial Narrow" w:hAnsi="Arial Narrow"/>
        </w:rPr>
      </w:pPr>
    </w:p>
    <w:p w14:paraId="524C9CAE" w14:textId="77777777" w:rsidR="00374BFD" w:rsidRPr="00271A03" w:rsidRDefault="00374BFD" w:rsidP="00122CF1">
      <w:pPr>
        <w:ind w:left="360"/>
        <w:rPr>
          <w:rFonts w:ascii="Arial Narrow" w:hAnsi="Arial Narrow"/>
          <w:lang w:val="es-CL"/>
        </w:rPr>
      </w:pPr>
      <w:r w:rsidRPr="00CE1C84">
        <w:rPr>
          <w:rFonts w:ascii="Arial Narrow" w:hAnsi="Arial Narrow"/>
          <w:lang w:val="es-CL"/>
        </w:rPr>
        <w:t>La Unidad de Alimentación se divide en dos áreas de trabajo, la de Nutrición clínica y terapéutica en apoyo a los pacientes hospitalizados y ambulatorios y el área de preparación y entrega de las minutas requeridas según el tipo de paciente.</w:t>
      </w:r>
      <w:r w:rsidRPr="00271A03">
        <w:rPr>
          <w:rFonts w:ascii="Arial Narrow" w:hAnsi="Arial Narrow"/>
          <w:lang w:val="es-CL"/>
        </w:rPr>
        <w:t xml:space="preserve"> </w:t>
      </w:r>
    </w:p>
    <w:p w14:paraId="60238F62" w14:textId="77777777" w:rsidR="00374BFD" w:rsidRPr="00271A03" w:rsidRDefault="00374BFD" w:rsidP="00122CF1">
      <w:pPr>
        <w:ind w:left="360"/>
        <w:rPr>
          <w:rFonts w:ascii="Arial Narrow" w:hAnsi="Arial Narrow"/>
          <w:lang w:val="es-CL"/>
        </w:rPr>
      </w:pPr>
    </w:p>
    <w:p w14:paraId="4F408A14" w14:textId="77777777" w:rsidR="00374BFD" w:rsidRPr="00271A03" w:rsidRDefault="00374BFD" w:rsidP="00122CF1">
      <w:pPr>
        <w:ind w:left="360"/>
        <w:rPr>
          <w:rFonts w:ascii="Arial Narrow" w:hAnsi="Arial Narrow"/>
          <w:lang w:val="es-CL"/>
        </w:rPr>
      </w:pPr>
      <w:r w:rsidRPr="00271A03">
        <w:rPr>
          <w:rFonts w:ascii="Arial Narrow" w:hAnsi="Arial Narrow"/>
          <w:lang w:val="es-CL"/>
        </w:rPr>
        <w:t xml:space="preserve">El área de nutrición tendrá como funciones principales: </w:t>
      </w:r>
    </w:p>
    <w:p w14:paraId="79FDF52F" w14:textId="77777777" w:rsidR="00374BFD" w:rsidRPr="00271A03" w:rsidRDefault="00374BFD" w:rsidP="000B6E29">
      <w:pPr>
        <w:tabs>
          <w:tab w:val="left" w:pos="567"/>
        </w:tabs>
        <w:ind w:left="567" w:hanging="207"/>
        <w:rPr>
          <w:rFonts w:ascii="Arial Narrow" w:hAnsi="Arial Narrow"/>
          <w:lang w:val="es-CL"/>
        </w:rPr>
      </w:pPr>
      <w:r w:rsidRPr="00271A03">
        <w:rPr>
          <w:rFonts w:ascii="Arial Narrow" w:hAnsi="Arial Narrow"/>
          <w:lang w:val="es-CL"/>
        </w:rPr>
        <w:t xml:space="preserve">- </w:t>
      </w:r>
      <w:r w:rsidR="000B6E29">
        <w:rPr>
          <w:rFonts w:ascii="Arial Narrow" w:hAnsi="Arial Narrow"/>
          <w:lang w:val="es-CL"/>
        </w:rPr>
        <w:tab/>
      </w:r>
      <w:r w:rsidRPr="00271A03">
        <w:rPr>
          <w:rFonts w:ascii="Arial Narrow" w:hAnsi="Arial Narrow"/>
        </w:rPr>
        <w:t>Las actividades nutricionales básicas (formulación dieto terapéutica) del paciente.</w:t>
      </w:r>
    </w:p>
    <w:p w14:paraId="1EB3F6B3" w14:textId="77777777" w:rsidR="00374BFD" w:rsidRPr="00271A03" w:rsidRDefault="00374BFD" w:rsidP="000B6E29">
      <w:pPr>
        <w:tabs>
          <w:tab w:val="left" w:pos="567"/>
        </w:tabs>
        <w:ind w:left="567" w:hanging="207"/>
        <w:rPr>
          <w:rFonts w:ascii="Arial Narrow" w:hAnsi="Arial Narrow"/>
        </w:rPr>
      </w:pPr>
      <w:r w:rsidRPr="00271A03">
        <w:rPr>
          <w:rFonts w:ascii="Arial Narrow" w:hAnsi="Arial Narrow"/>
        </w:rPr>
        <w:t xml:space="preserve">- </w:t>
      </w:r>
      <w:r w:rsidR="000B6E29">
        <w:rPr>
          <w:rFonts w:ascii="Arial Narrow" w:hAnsi="Arial Narrow"/>
        </w:rPr>
        <w:tab/>
      </w:r>
      <w:r w:rsidRPr="00271A03">
        <w:rPr>
          <w:rFonts w:ascii="Arial Narrow" w:hAnsi="Arial Narrow"/>
        </w:rPr>
        <w:t>Control de ingesta.</w:t>
      </w:r>
    </w:p>
    <w:p w14:paraId="790BF6C8" w14:textId="77777777" w:rsidR="00374BFD" w:rsidRPr="00271A03" w:rsidRDefault="00374BFD" w:rsidP="000B6E29">
      <w:pPr>
        <w:tabs>
          <w:tab w:val="left" w:pos="567"/>
        </w:tabs>
        <w:ind w:left="567" w:hanging="207"/>
        <w:rPr>
          <w:rFonts w:ascii="Arial Narrow" w:hAnsi="Arial Narrow"/>
        </w:rPr>
      </w:pPr>
      <w:r w:rsidRPr="00271A03">
        <w:rPr>
          <w:rFonts w:ascii="Arial Narrow" w:hAnsi="Arial Narrow"/>
        </w:rPr>
        <w:t xml:space="preserve">- </w:t>
      </w:r>
      <w:r w:rsidR="000B6E29">
        <w:rPr>
          <w:rFonts w:ascii="Arial Narrow" w:hAnsi="Arial Narrow"/>
        </w:rPr>
        <w:tab/>
      </w:r>
      <w:r w:rsidRPr="00271A03">
        <w:rPr>
          <w:rFonts w:ascii="Arial Narrow" w:hAnsi="Arial Narrow"/>
        </w:rPr>
        <w:t>Apoyo Nutricional:  objetivar con técnicas simples, las alteraciones de la composición corporal y de parámetros bioquímicos, a fin de evitar o corregir la malnutrición a través de Nutrición asistida con Fórmulas Polimétricas, con la adecuación de macro y micronutrientes, tanto en pacientes con Nutrición Enteral y/o Parenteral.</w:t>
      </w:r>
    </w:p>
    <w:p w14:paraId="5B075AFA" w14:textId="77777777" w:rsidR="00374BFD" w:rsidRPr="00271A03" w:rsidRDefault="00374BFD" w:rsidP="000B6E29">
      <w:pPr>
        <w:tabs>
          <w:tab w:val="left" w:pos="567"/>
        </w:tabs>
        <w:ind w:left="567" w:hanging="207"/>
        <w:rPr>
          <w:rFonts w:ascii="Arial Narrow" w:hAnsi="Arial Narrow"/>
        </w:rPr>
      </w:pPr>
      <w:r w:rsidRPr="00271A03">
        <w:rPr>
          <w:rFonts w:ascii="Arial Narrow" w:hAnsi="Arial Narrow"/>
        </w:rPr>
        <w:t>-</w:t>
      </w:r>
      <w:r w:rsidRPr="00271A03">
        <w:rPr>
          <w:rFonts w:ascii="Arial Narrow" w:hAnsi="Arial Narrow"/>
        </w:rPr>
        <w:tab/>
        <w:t>Intervención alimentación – nutricional en pacientes portadores de patologías que producen desequilibrio hídrico – el objetivo es contribuir a la regulación del balance a  través a monitoreo (procesos oxidativos de macro nutrientes, estructura química de  alimentos, etc.)</w:t>
      </w:r>
    </w:p>
    <w:p w14:paraId="443A20A1" w14:textId="77777777" w:rsidR="00374BFD" w:rsidRPr="00271A03" w:rsidRDefault="00374BFD" w:rsidP="000B6E29">
      <w:pPr>
        <w:tabs>
          <w:tab w:val="left" w:pos="567"/>
        </w:tabs>
        <w:ind w:left="567" w:hanging="207"/>
        <w:rPr>
          <w:rFonts w:ascii="Arial Narrow" w:hAnsi="Arial Narrow"/>
        </w:rPr>
      </w:pPr>
      <w:r w:rsidRPr="00271A03">
        <w:rPr>
          <w:rFonts w:ascii="Arial Narrow" w:hAnsi="Arial Narrow"/>
        </w:rPr>
        <w:t>-</w:t>
      </w:r>
      <w:r w:rsidRPr="00271A03">
        <w:rPr>
          <w:rFonts w:ascii="Arial Narrow" w:hAnsi="Arial Narrow"/>
        </w:rPr>
        <w:tab/>
        <w:t>Balances nitrogenados, adecuación requerida por el paciente con alteraciones metabólicas, para corregir y/o lograr balances calórico – proteicos de macronutrientes y micronutrientes en pacientes críticos.</w:t>
      </w:r>
    </w:p>
    <w:p w14:paraId="0502AB57" w14:textId="77777777" w:rsidR="00374BFD" w:rsidRPr="00271A03" w:rsidRDefault="00374BFD" w:rsidP="000B6E29">
      <w:pPr>
        <w:tabs>
          <w:tab w:val="left" w:pos="567"/>
        </w:tabs>
        <w:ind w:left="567" w:hanging="207"/>
        <w:rPr>
          <w:rFonts w:ascii="Arial Narrow" w:hAnsi="Arial Narrow"/>
        </w:rPr>
      </w:pPr>
      <w:r w:rsidRPr="00271A03">
        <w:rPr>
          <w:rFonts w:ascii="Arial Narrow" w:hAnsi="Arial Narrow"/>
        </w:rPr>
        <w:t>-</w:t>
      </w:r>
      <w:r w:rsidRPr="00271A03">
        <w:rPr>
          <w:rFonts w:ascii="Arial Narrow" w:hAnsi="Arial Narrow"/>
        </w:rPr>
        <w:tab/>
        <w:t xml:space="preserve">Monitorear todas las actividades ya mencionadas en forma diaria y/o semanalmente según patología y evolución.  </w:t>
      </w:r>
    </w:p>
    <w:p w14:paraId="5273DCD4" w14:textId="77777777" w:rsidR="00374BFD" w:rsidRPr="00271A03" w:rsidRDefault="00374BFD" w:rsidP="00122CF1">
      <w:pPr>
        <w:ind w:left="360"/>
        <w:rPr>
          <w:rFonts w:ascii="Arial Narrow" w:hAnsi="Arial Narrow"/>
        </w:rPr>
      </w:pPr>
    </w:p>
    <w:p w14:paraId="41EBA202" w14:textId="77777777" w:rsidR="00374BFD" w:rsidRPr="00CE1C84" w:rsidRDefault="00374BFD" w:rsidP="00122CF1">
      <w:pPr>
        <w:ind w:left="360"/>
        <w:rPr>
          <w:rFonts w:ascii="Arial Narrow" w:hAnsi="Arial Narrow"/>
        </w:rPr>
      </w:pPr>
      <w:r w:rsidRPr="00CE1C84">
        <w:rPr>
          <w:rFonts w:ascii="Arial Narrow" w:hAnsi="Arial Narrow"/>
        </w:rPr>
        <w:t>El área de alimentación debe realizar las preparaciones correspondientes según las necesidades determinadas por los profesionales de las distintas unidades y minutas solicitadas para la alimentación diaria de los pacientes.</w:t>
      </w:r>
    </w:p>
    <w:p w14:paraId="07B2FD46" w14:textId="77777777" w:rsidR="00374BFD" w:rsidRPr="00CE1C84" w:rsidRDefault="00374BFD" w:rsidP="00122CF1">
      <w:pPr>
        <w:ind w:left="360"/>
        <w:rPr>
          <w:rFonts w:ascii="Arial Narrow" w:hAnsi="Arial Narrow"/>
        </w:rPr>
      </w:pPr>
    </w:p>
    <w:p w14:paraId="78AB1209" w14:textId="77777777" w:rsidR="00374BFD" w:rsidRDefault="00374BFD" w:rsidP="00122CF1">
      <w:pPr>
        <w:ind w:left="360"/>
        <w:rPr>
          <w:ins w:id="610" w:author="Patricia Boye T." w:date="2012-09-14T13:31:00Z"/>
          <w:rFonts w:ascii="Arial Narrow" w:hAnsi="Arial Narrow"/>
        </w:rPr>
      </w:pPr>
      <w:r w:rsidRPr="00CE1C84">
        <w:rPr>
          <w:rFonts w:ascii="Arial Narrow" w:hAnsi="Arial Narrow"/>
        </w:rPr>
        <w:t>La Unidad de Alimentación pertenece a este centro de responsabilidad, pero su trabajo clínico se relaciona estrechamente con el Centro de Responsabilidad de la Subdirección Médico Asistencial, de donde recibe la supervisión técnica.</w:t>
      </w:r>
    </w:p>
    <w:p w14:paraId="55DFD888" w14:textId="77777777" w:rsidR="00F70010" w:rsidRDefault="00F70010" w:rsidP="00122CF1">
      <w:pPr>
        <w:ind w:left="360"/>
        <w:rPr>
          <w:ins w:id="611" w:author="Patricia Boye T." w:date="2012-09-14T13:31:00Z"/>
          <w:rFonts w:ascii="Arial Narrow" w:hAnsi="Arial Narrow"/>
        </w:rPr>
      </w:pPr>
    </w:p>
    <w:p w14:paraId="0782BD97" w14:textId="77777777" w:rsidR="00F70010" w:rsidRPr="00CE1C84" w:rsidRDefault="00F70010" w:rsidP="00122CF1">
      <w:pPr>
        <w:ind w:left="360"/>
        <w:rPr>
          <w:rFonts w:ascii="Arial Narrow" w:hAnsi="Arial Narrow"/>
        </w:rPr>
      </w:pPr>
    </w:p>
    <w:p w14:paraId="3DAFF7B6" w14:textId="77777777" w:rsidR="00374BFD" w:rsidRPr="00271A03" w:rsidRDefault="00374BFD" w:rsidP="00122CF1">
      <w:pPr>
        <w:pStyle w:val="Ttulo6"/>
        <w:tabs>
          <w:tab w:val="clear" w:pos="4800"/>
        </w:tabs>
        <w:ind w:left="3960"/>
        <w:rPr>
          <w:rFonts w:ascii="Arial Narrow" w:hAnsi="Arial Narrow"/>
          <w:lang w:val="es-MX"/>
        </w:rPr>
      </w:pPr>
      <w:r w:rsidRPr="00CE1C84">
        <w:rPr>
          <w:rFonts w:ascii="Arial Narrow" w:hAnsi="Arial Narrow"/>
          <w:lang w:val="es-MX"/>
        </w:rPr>
        <w:lastRenderedPageBreak/>
        <w:t>(d) Esterilización</w:t>
      </w:r>
    </w:p>
    <w:p w14:paraId="22BEE141" w14:textId="77777777" w:rsidR="00374BFD" w:rsidRPr="00271A03" w:rsidRDefault="00374BFD" w:rsidP="00122CF1">
      <w:pPr>
        <w:ind w:left="360"/>
        <w:rPr>
          <w:rFonts w:ascii="Arial Narrow" w:hAnsi="Arial Narrow"/>
        </w:rPr>
      </w:pPr>
    </w:p>
    <w:p w14:paraId="0FD42FD1" w14:textId="77777777" w:rsidR="00374BFD" w:rsidRPr="00271A03" w:rsidRDefault="00374BFD" w:rsidP="00122CF1">
      <w:pPr>
        <w:ind w:left="360"/>
        <w:rPr>
          <w:rFonts w:ascii="Arial Narrow" w:hAnsi="Arial Narrow"/>
          <w:lang w:val="es-MX"/>
        </w:rPr>
      </w:pPr>
      <w:r w:rsidRPr="00271A03">
        <w:rPr>
          <w:rFonts w:ascii="Arial Narrow" w:hAnsi="Arial Narrow"/>
        </w:rPr>
        <w:t>La esterilización de los materiales con los cuales se atienden a los pacientes, debe ser de calidad, y esto, como tal, no sólo es un postulado sino que un principio en salud.</w:t>
      </w:r>
    </w:p>
    <w:p w14:paraId="5A3B170D" w14:textId="77777777" w:rsidR="00374BFD" w:rsidRPr="00271A03" w:rsidRDefault="00374BFD" w:rsidP="00122CF1">
      <w:pPr>
        <w:ind w:left="360"/>
        <w:rPr>
          <w:rFonts w:ascii="Arial Narrow" w:hAnsi="Arial Narrow"/>
          <w:lang w:val="es-MX"/>
        </w:rPr>
      </w:pPr>
    </w:p>
    <w:p w14:paraId="27F03B6B" w14:textId="77777777" w:rsidR="00374BFD" w:rsidRPr="00271A03" w:rsidRDefault="00374BFD" w:rsidP="00122CF1">
      <w:pPr>
        <w:ind w:left="360"/>
        <w:rPr>
          <w:rFonts w:ascii="Arial Narrow" w:hAnsi="Arial Narrow"/>
        </w:rPr>
      </w:pPr>
      <w:r w:rsidRPr="00271A03">
        <w:rPr>
          <w:rFonts w:ascii="Arial Narrow" w:hAnsi="Arial Narrow"/>
        </w:rPr>
        <w:t>En la red del SSVQ han existido dos propuestas en relación  a las áreas de apoyo clínico como Laboratorio y Esterilización. Uno de ellos es la propuesta de centralizar los procesos de esterilización del material reutilizable basado en el principio de economía de escala y o utilización de equipos de alta tecnología  y mayor eficiencia. La segunda propuesta consiste en mantener los procesos  a nivel de los grandes nodos hospitalarios considerando  que ellos serán establecimientos de alta complejidad con un alta demanda de material clínico para sus procesos asistenciales en los cuales la oportunidad de contar con ellos es vital. Tiempo y distancia son factores que atentarían contra la oportunidad a menos que se contara con un stock  de material clínico considerablemente mayor  y una logística de alto nivel todo lo cual  contrarresta la ventajas de la primera propuesta. Por otra parte, concentrar todos los recursos en un solo lugar lo  hace más vulnerable pues de existir una falla técnica o administrativa  esto afectaría todo el sistema en forma simultánea.</w:t>
      </w:r>
    </w:p>
    <w:p w14:paraId="46244EB7" w14:textId="77777777" w:rsidR="00374BFD" w:rsidRPr="00271A03" w:rsidRDefault="00374BFD" w:rsidP="00122CF1">
      <w:pPr>
        <w:ind w:left="360"/>
        <w:rPr>
          <w:rFonts w:ascii="Arial Narrow" w:hAnsi="Arial Narrow"/>
        </w:rPr>
      </w:pPr>
    </w:p>
    <w:p w14:paraId="79EC89F5" w14:textId="77777777" w:rsidR="00374BFD" w:rsidRPr="00271A03" w:rsidRDefault="00374BFD" w:rsidP="00122CF1">
      <w:pPr>
        <w:ind w:left="360"/>
        <w:rPr>
          <w:rFonts w:ascii="Arial Narrow" w:hAnsi="Arial Narrow"/>
        </w:rPr>
      </w:pPr>
      <w:r w:rsidRPr="00271A03">
        <w:rPr>
          <w:rFonts w:ascii="Arial Narrow" w:hAnsi="Arial Narrow"/>
        </w:rPr>
        <w:t>Por todo lo anterior parece razonable mantener desagregado el proceso de esterilización en los 3 grandes nodos hospitalarios los que si debieran estar vinculados en red compartiendo procesos estandarizados y con la capacidad de suplirse y complementarse entre ellos, considerando aumento de demanda, fallas técnicas o eventos mayores.</w:t>
      </w:r>
    </w:p>
    <w:p w14:paraId="02758726" w14:textId="77777777" w:rsidR="00374BFD" w:rsidRPr="00271A03" w:rsidRDefault="00374BFD" w:rsidP="00122CF1">
      <w:pPr>
        <w:ind w:left="360"/>
        <w:rPr>
          <w:rFonts w:ascii="Arial Narrow" w:hAnsi="Arial Narrow"/>
        </w:rPr>
      </w:pPr>
    </w:p>
    <w:p w14:paraId="71CE7C1E" w14:textId="77777777" w:rsidR="00374BFD" w:rsidRPr="00271A03" w:rsidRDefault="00374BFD" w:rsidP="00122CF1">
      <w:pPr>
        <w:ind w:left="360"/>
        <w:rPr>
          <w:rFonts w:ascii="Arial Narrow" w:hAnsi="Arial Narrow"/>
        </w:rPr>
      </w:pPr>
      <w:r w:rsidRPr="00271A03">
        <w:rPr>
          <w:rFonts w:ascii="Arial Narrow" w:hAnsi="Arial Narrow"/>
        </w:rPr>
        <w:t>Será necesario contar con Oxido de Etileno</w:t>
      </w:r>
      <w:r w:rsidR="00AA54C6">
        <w:rPr>
          <w:rFonts w:ascii="Arial Narrow" w:hAnsi="Arial Narrow"/>
        </w:rPr>
        <w:t xml:space="preserve"> o Formaldehido</w:t>
      </w:r>
      <w:r w:rsidRPr="00271A03">
        <w:rPr>
          <w:rFonts w:ascii="Arial Narrow" w:hAnsi="Arial Narrow"/>
        </w:rPr>
        <w:t xml:space="preserve"> en el hospital; ya que actualmente  tiene Viña y Quilpué, pero su capacidad es insuficiente para hacer una entrega oportuna del material. </w:t>
      </w:r>
    </w:p>
    <w:p w14:paraId="197C7766" w14:textId="77777777" w:rsidR="00374BFD" w:rsidRPr="00271A03" w:rsidRDefault="00374BFD" w:rsidP="00122CF1">
      <w:pPr>
        <w:ind w:left="360"/>
        <w:rPr>
          <w:rFonts w:ascii="Arial Narrow" w:hAnsi="Arial Narrow"/>
        </w:rPr>
      </w:pPr>
    </w:p>
    <w:p w14:paraId="56FD4F35" w14:textId="77777777" w:rsidR="00374BFD" w:rsidRPr="00271A03" w:rsidRDefault="00374BFD" w:rsidP="00122CF1">
      <w:pPr>
        <w:ind w:left="360"/>
        <w:rPr>
          <w:rFonts w:ascii="Arial Narrow" w:hAnsi="Arial Narrow"/>
        </w:rPr>
      </w:pPr>
      <w:r w:rsidRPr="00271A03">
        <w:rPr>
          <w:rFonts w:ascii="Arial Narrow" w:hAnsi="Arial Narrow"/>
        </w:rPr>
        <w:t>La esterilización es un proceso clínico industrial por lo que su trabajo debe hacerse en estrecha relación con el centro de Responsabilidad de la Subdirección Médico Asistencial de donde recibe la supervisión técnica.</w:t>
      </w:r>
    </w:p>
    <w:p w14:paraId="4ED48536" w14:textId="77777777" w:rsidR="00374BFD" w:rsidRPr="00271A03" w:rsidRDefault="00374BFD" w:rsidP="00122CF1">
      <w:pPr>
        <w:pStyle w:val="Ttulo6"/>
        <w:tabs>
          <w:tab w:val="clear" w:pos="4800"/>
        </w:tabs>
        <w:ind w:left="3960"/>
        <w:rPr>
          <w:rFonts w:ascii="Arial Narrow" w:hAnsi="Arial Narrow"/>
          <w:lang w:val="es-MX"/>
        </w:rPr>
      </w:pPr>
      <w:r w:rsidRPr="00271A03">
        <w:rPr>
          <w:rFonts w:ascii="Arial Narrow" w:hAnsi="Arial Narrow"/>
          <w:lang w:val="es-MX"/>
        </w:rPr>
        <w:t>(f) Abastecimiento</w:t>
      </w:r>
    </w:p>
    <w:p w14:paraId="4A07441B" w14:textId="77777777" w:rsidR="00374BFD" w:rsidRPr="00271A03" w:rsidRDefault="00374BFD" w:rsidP="00122CF1">
      <w:pPr>
        <w:ind w:left="360"/>
        <w:rPr>
          <w:rFonts w:ascii="Arial Narrow" w:hAnsi="Arial Narrow"/>
          <w:lang w:val="es-CL"/>
        </w:rPr>
      </w:pPr>
    </w:p>
    <w:p w14:paraId="13CC9155" w14:textId="77777777" w:rsidR="00374BFD" w:rsidRPr="00271A03" w:rsidRDefault="00374BFD" w:rsidP="00122CF1">
      <w:pPr>
        <w:ind w:left="360"/>
        <w:rPr>
          <w:rFonts w:ascii="Arial Narrow" w:hAnsi="Arial Narrow"/>
          <w:lang w:val="es-CL"/>
        </w:rPr>
      </w:pPr>
      <w:r w:rsidRPr="00271A03">
        <w:rPr>
          <w:rFonts w:ascii="Arial Narrow" w:hAnsi="Arial Narrow"/>
          <w:lang w:val="es-CL"/>
        </w:rPr>
        <w:t>La unidad de Abastecimiento es la responsable de coordinar los procesos de provisión de productos y servicios para el hospital, utilizando Chilecompra y CENABAST.</w:t>
      </w:r>
    </w:p>
    <w:p w14:paraId="29F03555" w14:textId="77777777" w:rsidR="00374BFD" w:rsidRPr="00271A03" w:rsidRDefault="00374BFD" w:rsidP="00122CF1">
      <w:pPr>
        <w:ind w:left="360"/>
        <w:rPr>
          <w:rFonts w:ascii="Arial Narrow" w:hAnsi="Arial Narrow"/>
          <w:lang w:val="es-CL"/>
        </w:rPr>
      </w:pPr>
    </w:p>
    <w:p w14:paraId="7F3AD458" w14:textId="77777777" w:rsidR="00374BFD" w:rsidRPr="00271A03" w:rsidRDefault="00374BFD" w:rsidP="00122CF1">
      <w:pPr>
        <w:ind w:left="360"/>
        <w:rPr>
          <w:rFonts w:ascii="Arial Narrow" w:hAnsi="Arial Narrow"/>
          <w:lang w:val="es-CL"/>
        </w:rPr>
      </w:pPr>
      <w:r w:rsidRPr="00271A03">
        <w:rPr>
          <w:rFonts w:ascii="Arial Narrow" w:hAnsi="Arial Narrow"/>
          <w:lang w:val="es-CL"/>
        </w:rPr>
        <w:t>Al igual que otras funciones, se encuentra en análisis a nivel del SSVQ la propuesta para articular un sistema de abastecimiento central entre los diversos establecimientos de la red, de manera de beneficiarse de las capacidades diferenciales existentes entre éstos.</w:t>
      </w:r>
    </w:p>
    <w:p w14:paraId="0EF12557" w14:textId="77777777" w:rsidR="00374BFD" w:rsidRPr="00271A03" w:rsidRDefault="00374BFD" w:rsidP="00122CF1">
      <w:pPr>
        <w:ind w:left="360"/>
        <w:rPr>
          <w:rFonts w:ascii="Arial Narrow" w:hAnsi="Arial Narrow"/>
          <w:lang w:val="es-CL"/>
        </w:rPr>
      </w:pPr>
    </w:p>
    <w:p w14:paraId="54322756" w14:textId="77777777" w:rsidR="00374BFD" w:rsidRPr="00271A03" w:rsidRDefault="00374BFD" w:rsidP="00122CF1">
      <w:pPr>
        <w:ind w:left="360"/>
        <w:rPr>
          <w:rFonts w:ascii="Arial Narrow" w:hAnsi="Arial Narrow"/>
        </w:rPr>
      </w:pPr>
      <w:r w:rsidRPr="00271A03">
        <w:rPr>
          <w:rFonts w:ascii="Arial Narrow" w:hAnsi="Arial Narrow"/>
          <w:lang w:val="es-CL"/>
        </w:rPr>
        <w:t xml:space="preserve">Abastecimiento tiene como </w:t>
      </w:r>
      <w:r w:rsidRPr="00271A03">
        <w:rPr>
          <w:rFonts w:ascii="Arial Narrow" w:hAnsi="Arial Narrow"/>
        </w:rPr>
        <w:t>objetivo optimizar el proceso de abastecimiento de manera que:</w:t>
      </w:r>
    </w:p>
    <w:p w14:paraId="231BF8F1" w14:textId="77777777" w:rsidR="00374BFD" w:rsidRPr="00271A03" w:rsidRDefault="00374BFD" w:rsidP="000D54A3">
      <w:pPr>
        <w:numPr>
          <w:ilvl w:val="0"/>
          <w:numId w:val="53"/>
        </w:numPr>
        <w:rPr>
          <w:rFonts w:ascii="Arial Narrow" w:hAnsi="Arial Narrow"/>
        </w:rPr>
      </w:pPr>
      <w:r w:rsidRPr="00271A03">
        <w:rPr>
          <w:rFonts w:ascii="Arial Narrow" w:hAnsi="Arial Narrow"/>
        </w:rPr>
        <w:t>Se maximice el rendimiento del presupuesto, para lo cual es pertinente trabajar bajo esquemas de agregación de demanda.</w:t>
      </w:r>
    </w:p>
    <w:p w14:paraId="032A0235" w14:textId="77777777" w:rsidR="00374BFD" w:rsidRPr="00271A03" w:rsidRDefault="00374BFD" w:rsidP="000D54A3">
      <w:pPr>
        <w:numPr>
          <w:ilvl w:val="0"/>
          <w:numId w:val="53"/>
        </w:numPr>
        <w:rPr>
          <w:rFonts w:ascii="Arial Narrow" w:hAnsi="Arial Narrow"/>
        </w:rPr>
      </w:pPr>
      <w:r w:rsidRPr="00271A03">
        <w:rPr>
          <w:rFonts w:ascii="Arial Narrow" w:hAnsi="Arial Narrow"/>
        </w:rPr>
        <w:t>Se optimice el uso del stock disponible, a través de sistemas de abastecimiento que reduzcan la merma y obsolescencia de los productos además de  manejar stocks ajustados.</w:t>
      </w:r>
    </w:p>
    <w:p w14:paraId="7DA357C2" w14:textId="77777777" w:rsidR="00374BFD" w:rsidRPr="00271A03" w:rsidRDefault="00374BFD" w:rsidP="000D54A3">
      <w:pPr>
        <w:numPr>
          <w:ilvl w:val="0"/>
          <w:numId w:val="53"/>
        </w:numPr>
        <w:rPr>
          <w:rFonts w:ascii="Arial Narrow" w:hAnsi="Arial Narrow"/>
        </w:rPr>
      </w:pPr>
      <w:r w:rsidRPr="00271A03">
        <w:rPr>
          <w:rFonts w:ascii="Arial Narrow" w:hAnsi="Arial Narrow"/>
        </w:rPr>
        <w:t>Velar por la seguridad de las bodegas periféricas o puntos de despacho o consumo.</w:t>
      </w:r>
    </w:p>
    <w:p w14:paraId="7E6AA9A2" w14:textId="77777777" w:rsidR="00374BFD" w:rsidRPr="00271A03" w:rsidRDefault="00374BFD" w:rsidP="000D54A3">
      <w:pPr>
        <w:numPr>
          <w:ilvl w:val="0"/>
          <w:numId w:val="53"/>
        </w:numPr>
        <w:rPr>
          <w:rFonts w:ascii="Arial Narrow" w:hAnsi="Arial Narrow"/>
        </w:rPr>
      </w:pPr>
      <w:r w:rsidRPr="00271A03">
        <w:rPr>
          <w:rFonts w:ascii="Arial Narrow" w:hAnsi="Arial Narrow"/>
        </w:rPr>
        <w:t>Se mantengan stocks críticos de: medicamentos, insumos médicos, químicos y economato constantemente ajustados.</w:t>
      </w:r>
    </w:p>
    <w:p w14:paraId="5CFA9BDE" w14:textId="77777777" w:rsidR="00374BFD" w:rsidRPr="00271A03" w:rsidRDefault="00374BFD" w:rsidP="00122CF1">
      <w:pPr>
        <w:ind w:left="360"/>
        <w:rPr>
          <w:rFonts w:ascii="Arial Narrow" w:hAnsi="Arial Narrow"/>
        </w:rPr>
      </w:pPr>
    </w:p>
    <w:p w14:paraId="153A82C5" w14:textId="77777777" w:rsidR="00374BFD" w:rsidRPr="00271A03" w:rsidRDefault="00374BFD" w:rsidP="00122CF1">
      <w:pPr>
        <w:ind w:left="360"/>
        <w:rPr>
          <w:rFonts w:ascii="Arial Narrow" w:hAnsi="Arial Narrow"/>
          <w:lang w:val="es-MX"/>
        </w:rPr>
      </w:pPr>
      <w:r w:rsidRPr="00271A03">
        <w:rPr>
          <w:rFonts w:ascii="Arial Narrow" w:hAnsi="Arial Narrow"/>
        </w:rPr>
        <w:t>Contará con las siguientes secciones:</w:t>
      </w:r>
      <w:bookmarkStart w:id="612" w:name="_Toc196035173"/>
      <w:r w:rsidRPr="00271A03">
        <w:rPr>
          <w:rFonts w:ascii="Arial Narrow" w:hAnsi="Arial Narrow"/>
        </w:rPr>
        <w:t xml:space="preserve"> </w:t>
      </w:r>
      <w:r w:rsidRPr="00271A03">
        <w:rPr>
          <w:rFonts w:ascii="Arial Narrow" w:hAnsi="Arial Narrow"/>
          <w:lang w:val="es-MX"/>
        </w:rPr>
        <w:t>Compras</w:t>
      </w:r>
      <w:bookmarkEnd w:id="612"/>
      <w:r w:rsidRPr="00271A03">
        <w:rPr>
          <w:rFonts w:ascii="Arial Narrow" w:hAnsi="Arial Narrow"/>
          <w:lang w:val="es-MX"/>
        </w:rPr>
        <w:t>, Gestión de Convenios y Bodegaje</w:t>
      </w:r>
    </w:p>
    <w:p w14:paraId="00B7815C" w14:textId="77777777" w:rsidR="00374BFD" w:rsidRPr="00271A03" w:rsidRDefault="00374BFD" w:rsidP="00122CF1">
      <w:pPr>
        <w:ind w:left="360"/>
        <w:rPr>
          <w:rFonts w:ascii="Arial Narrow" w:hAnsi="Arial Narrow"/>
          <w:lang w:val="es-MX"/>
        </w:rPr>
      </w:pPr>
    </w:p>
    <w:p w14:paraId="1AEA45F8" w14:textId="77777777" w:rsidR="00374BFD" w:rsidRPr="00747BB2" w:rsidRDefault="00374BFD" w:rsidP="00122CF1">
      <w:pPr>
        <w:pStyle w:val="Ttulo4"/>
        <w:tabs>
          <w:tab w:val="clear" w:pos="2880"/>
        </w:tabs>
        <w:rPr>
          <w:lang w:val="es-MX"/>
        </w:rPr>
      </w:pPr>
      <w:r w:rsidRPr="00271A03">
        <w:rPr>
          <w:rFonts w:ascii="Arial Narrow" w:hAnsi="Arial Narrow"/>
        </w:rPr>
        <w:t>e) Subdirección de Recursos Humanos</w:t>
      </w:r>
    </w:p>
    <w:p w14:paraId="288B00A1" w14:textId="77777777" w:rsidR="00374BFD" w:rsidRPr="00271A03" w:rsidRDefault="00374BFD" w:rsidP="00122CF1">
      <w:pPr>
        <w:ind w:left="360"/>
        <w:rPr>
          <w:rFonts w:ascii="Arial Narrow" w:hAnsi="Arial Narrow"/>
          <w:lang w:val="es-MX"/>
        </w:rPr>
      </w:pPr>
    </w:p>
    <w:p w14:paraId="77A3F50B" w14:textId="77777777" w:rsidR="00374BFD" w:rsidRPr="00271A03" w:rsidRDefault="00374BFD" w:rsidP="00122CF1">
      <w:pPr>
        <w:ind w:left="360"/>
        <w:rPr>
          <w:rFonts w:ascii="Arial Narrow" w:hAnsi="Arial Narrow"/>
          <w:lang w:val="es-CL"/>
        </w:rPr>
      </w:pPr>
      <w:r w:rsidRPr="00271A03">
        <w:rPr>
          <w:rFonts w:ascii="Arial Narrow" w:hAnsi="Arial Narrow"/>
          <w:lang w:val="es-CL"/>
        </w:rPr>
        <w:t>Esta Subdirección tendrá como objetivo el proveer al hospital del recurso humano necesario para su funcionamiento, velando por el desarrollo de las personas y por realizar acciones que permitan la mejora continua del clima laboral, en el marco de los lineamientos establecidos para la administración del estado. También será responsable por entregar el apoyo para el desarrollo de las competencias que permitan la mejora continua en la calidad de la atención y de los procesos asistenciales.</w:t>
      </w:r>
    </w:p>
    <w:p w14:paraId="67FC934E" w14:textId="77777777" w:rsidR="00374BFD" w:rsidRPr="00271A03" w:rsidRDefault="00374BFD" w:rsidP="00122CF1">
      <w:pPr>
        <w:ind w:left="360"/>
        <w:rPr>
          <w:rFonts w:ascii="Arial Narrow" w:hAnsi="Arial Narrow"/>
          <w:lang w:val="es-CL"/>
        </w:rPr>
      </w:pPr>
    </w:p>
    <w:p w14:paraId="5FABF392" w14:textId="77777777" w:rsidR="00374BFD" w:rsidRPr="00271A03" w:rsidRDefault="00374BFD" w:rsidP="00122CF1">
      <w:pPr>
        <w:ind w:left="360"/>
        <w:rPr>
          <w:rFonts w:ascii="Arial Narrow" w:hAnsi="Arial Narrow"/>
          <w:lang w:val="es-CL"/>
        </w:rPr>
      </w:pPr>
      <w:r w:rsidRPr="00271A03">
        <w:rPr>
          <w:rFonts w:ascii="Arial Narrow" w:hAnsi="Arial Narrow"/>
          <w:lang w:val="es-CL"/>
        </w:rPr>
        <w:t>Para lo anterior se desarrollará una estructura que permita abarcar por completo el proceso de vida laboral (Obtención, Aplicación, Mantención, Desarrollo y Control), además de generar la información necesaria para la gestión y generar iniciativas de innovación y modernización en el área de recursos humanos.</w:t>
      </w:r>
    </w:p>
    <w:p w14:paraId="62AC18E1" w14:textId="77777777" w:rsidR="00374BFD" w:rsidRPr="00271A03" w:rsidRDefault="00374BFD" w:rsidP="00122CF1">
      <w:pPr>
        <w:ind w:left="360"/>
        <w:rPr>
          <w:rFonts w:ascii="Arial Narrow" w:hAnsi="Arial Narrow"/>
          <w:lang w:val="es-CL"/>
        </w:rPr>
      </w:pPr>
    </w:p>
    <w:p w14:paraId="7F435EB4" w14:textId="77777777" w:rsidR="00374BFD" w:rsidRPr="00271A03" w:rsidRDefault="00374BFD" w:rsidP="00122CF1">
      <w:pPr>
        <w:ind w:left="360"/>
        <w:rPr>
          <w:rFonts w:ascii="Arial Narrow" w:hAnsi="Arial Narrow"/>
          <w:lang w:val="es-CL"/>
        </w:rPr>
      </w:pPr>
      <w:r w:rsidRPr="00271A03">
        <w:rPr>
          <w:rFonts w:ascii="Arial Narrow" w:hAnsi="Arial Narrow"/>
          <w:lang w:val="es-CL"/>
        </w:rPr>
        <w:t>De manera adicional, será responsable de la acreditación de competencias de todo el personal del hospital, coordinando para ello sus acciones con las restantes Subdirecciones.</w:t>
      </w:r>
    </w:p>
    <w:p w14:paraId="56951FF7" w14:textId="77777777" w:rsidR="00374BFD" w:rsidRPr="00271A03" w:rsidRDefault="00374BFD" w:rsidP="00122CF1">
      <w:pPr>
        <w:ind w:left="360"/>
        <w:rPr>
          <w:rFonts w:ascii="Arial Narrow" w:hAnsi="Arial Narrow"/>
          <w:lang w:val="es-CL"/>
        </w:rPr>
      </w:pPr>
    </w:p>
    <w:p w14:paraId="31F83B3F" w14:textId="77777777" w:rsidR="00374BFD" w:rsidRPr="00271A03" w:rsidRDefault="00374BFD" w:rsidP="00122CF1">
      <w:pPr>
        <w:ind w:left="360"/>
        <w:rPr>
          <w:rFonts w:ascii="Arial Narrow" w:hAnsi="Arial Narrow"/>
          <w:lang w:val="es-CL"/>
        </w:rPr>
      </w:pPr>
      <w:r w:rsidRPr="00271A03">
        <w:rPr>
          <w:rFonts w:ascii="Arial Narrow" w:hAnsi="Arial Narrow"/>
          <w:lang w:val="es-CL"/>
        </w:rPr>
        <w:t>Las áreas dependientes de Recursos Humanos se describen a continuación.</w:t>
      </w:r>
    </w:p>
    <w:p w14:paraId="1B05A4AC" w14:textId="77777777" w:rsidR="00374BFD" w:rsidRPr="00271A03" w:rsidRDefault="00374BFD" w:rsidP="00122CF1">
      <w:pPr>
        <w:ind w:left="360"/>
        <w:rPr>
          <w:rFonts w:ascii="Arial Narrow" w:hAnsi="Arial Narrow"/>
          <w:lang w:val="es-CL"/>
        </w:rPr>
      </w:pPr>
    </w:p>
    <w:p w14:paraId="428B2A95" w14:textId="77777777" w:rsidR="00374BFD" w:rsidRPr="00271A03" w:rsidRDefault="00374BFD" w:rsidP="00973696">
      <w:pPr>
        <w:pStyle w:val="Ttulo5"/>
        <w:rPr>
          <w:rFonts w:ascii="Arial Narrow" w:hAnsi="Arial Narrow"/>
        </w:rPr>
      </w:pPr>
      <w:r w:rsidRPr="00271A03">
        <w:rPr>
          <w:rFonts w:ascii="Arial Narrow" w:hAnsi="Arial Narrow"/>
        </w:rPr>
        <w:t>(1) CR Personal y Rentas</w:t>
      </w:r>
    </w:p>
    <w:p w14:paraId="6FED76A2" w14:textId="77777777" w:rsidR="00374BFD" w:rsidRPr="00271A03" w:rsidRDefault="00374BFD" w:rsidP="00122CF1">
      <w:pPr>
        <w:ind w:left="360"/>
        <w:rPr>
          <w:rFonts w:ascii="Arial Narrow" w:hAnsi="Arial Narrow"/>
          <w:lang w:val="es-CL"/>
        </w:rPr>
      </w:pPr>
    </w:p>
    <w:p w14:paraId="03ED2342" w14:textId="77777777" w:rsidR="00374BFD" w:rsidRPr="00271A03" w:rsidRDefault="00374BFD" w:rsidP="00122CF1">
      <w:pPr>
        <w:ind w:left="360"/>
        <w:rPr>
          <w:rFonts w:ascii="Arial Narrow" w:hAnsi="Arial Narrow"/>
          <w:lang w:val="es-CL"/>
        </w:rPr>
      </w:pPr>
      <w:r w:rsidRPr="00271A03">
        <w:rPr>
          <w:rFonts w:ascii="Arial Narrow" w:hAnsi="Arial Narrow"/>
          <w:lang w:val="es-CL"/>
        </w:rPr>
        <w:t>Esta área será responsable de llevar a cabo los procesos asociados al cálculo y pago de rentas, administrar el proceso de calificaciones, aplicar los procesos de acreditaciones funcionarias y otros establecidos por la ley. Contará con dos unidades: Personal y Rentas.</w:t>
      </w:r>
    </w:p>
    <w:p w14:paraId="3B6E5EF0" w14:textId="77777777" w:rsidR="00374BFD" w:rsidRPr="00271A03" w:rsidRDefault="00374BFD" w:rsidP="00122CF1">
      <w:pPr>
        <w:ind w:left="360"/>
        <w:rPr>
          <w:rFonts w:ascii="Arial Narrow" w:hAnsi="Arial Narrow"/>
          <w:lang w:val="es-CL"/>
        </w:rPr>
      </w:pPr>
    </w:p>
    <w:p w14:paraId="143CED5D" w14:textId="77777777" w:rsidR="00374BFD" w:rsidRPr="00271A03" w:rsidRDefault="00374BFD" w:rsidP="00973696">
      <w:pPr>
        <w:pStyle w:val="Ttulo5"/>
        <w:rPr>
          <w:rFonts w:ascii="Arial Narrow" w:hAnsi="Arial Narrow"/>
        </w:rPr>
      </w:pPr>
      <w:r w:rsidRPr="00271A03">
        <w:rPr>
          <w:rFonts w:ascii="Arial Narrow" w:hAnsi="Arial Narrow"/>
        </w:rPr>
        <w:t>(2) CR Planificación y Desarrollo</w:t>
      </w:r>
    </w:p>
    <w:p w14:paraId="006AC9E7" w14:textId="77777777" w:rsidR="00374BFD" w:rsidRPr="00271A03" w:rsidRDefault="00374BFD" w:rsidP="00122CF1">
      <w:pPr>
        <w:ind w:left="360"/>
        <w:rPr>
          <w:rFonts w:ascii="Arial Narrow" w:hAnsi="Arial Narrow"/>
          <w:lang w:val="es-CL"/>
        </w:rPr>
      </w:pPr>
    </w:p>
    <w:p w14:paraId="1BD0507A" w14:textId="77777777" w:rsidR="00374BFD" w:rsidRPr="00271A03" w:rsidRDefault="00374BFD" w:rsidP="00122CF1">
      <w:pPr>
        <w:ind w:left="360"/>
        <w:rPr>
          <w:rFonts w:ascii="Arial Narrow" w:hAnsi="Arial Narrow"/>
          <w:lang w:val="es-CL"/>
        </w:rPr>
      </w:pPr>
      <w:r w:rsidRPr="00271A03">
        <w:rPr>
          <w:rFonts w:ascii="Arial Narrow" w:hAnsi="Arial Narrow"/>
          <w:lang w:val="es-CL"/>
        </w:rPr>
        <w:t>A esta área le corresponde gestionar los subprocesos de Reclutamiento y Selección, Inducción, Planificación de Carrera, Capacitación, Docencia y el desarrollo de las mediciones e intervención relativas al Clima Organizacional y Cultura Interna. Contará con tres unidades: Capacitación, Calidad de Vida Laboral y Análisis y Planificación, las cuales se describen a continuación.</w:t>
      </w:r>
    </w:p>
    <w:p w14:paraId="21AC1C95" w14:textId="77777777" w:rsidR="00374BFD" w:rsidRPr="00271A03" w:rsidRDefault="00374BFD" w:rsidP="00CE1C84">
      <w:pPr>
        <w:pStyle w:val="Ttulo6"/>
        <w:numPr>
          <w:ilvl w:val="0"/>
          <w:numId w:val="161"/>
        </w:numPr>
        <w:rPr>
          <w:rFonts w:ascii="Arial Narrow" w:hAnsi="Arial Narrow"/>
          <w:lang w:val="es-CL"/>
        </w:rPr>
      </w:pPr>
      <w:r w:rsidRPr="00271A03">
        <w:rPr>
          <w:rFonts w:ascii="Arial Narrow" w:hAnsi="Arial Narrow"/>
          <w:lang w:val="es-CL"/>
        </w:rPr>
        <w:t>Capacitación</w:t>
      </w:r>
    </w:p>
    <w:p w14:paraId="62D15150" w14:textId="77777777" w:rsidR="00374BFD" w:rsidRPr="00271A03" w:rsidRDefault="00374BFD" w:rsidP="00122CF1">
      <w:pPr>
        <w:ind w:left="360"/>
        <w:rPr>
          <w:rFonts w:ascii="Arial Narrow" w:hAnsi="Arial Narrow"/>
          <w:lang w:val="es-CL"/>
        </w:rPr>
      </w:pPr>
    </w:p>
    <w:p w14:paraId="13294FB5" w14:textId="77777777" w:rsidR="00374BFD" w:rsidRPr="00271A03" w:rsidRDefault="00374BFD" w:rsidP="00122CF1">
      <w:pPr>
        <w:ind w:left="360"/>
        <w:rPr>
          <w:rFonts w:ascii="Arial Narrow" w:hAnsi="Arial Narrow"/>
          <w:lang w:val="es-CL"/>
        </w:rPr>
      </w:pPr>
      <w:r w:rsidRPr="00271A03">
        <w:rPr>
          <w:rFonts w:ascii="Arial Narrow" w:hAnsi="Arial Narrow"/>
          <w:lang w:val="es-CL"/>
        </w:rPr>
        <w:t xml:space="preserve">Será responsable de mantener los registros de capacitaciones al día para asegurar el cumplimiento de Programa Anual de Capacitación (PAC), su ajuste a presupuesto  y  lineamientos estratégicos, asegurando al funcionario el desarrollo de sus competencias y habilidades, para  además aportar en la planificación de la gestión del cambio. </w:t>
      </w:r>
    </w:p>
    <w:p w14:paraId="32E38242" w14:textId="77777777" w:rsidR="00374BFD" w:rsidRPr="00271A03" w:rsidRDefault="00374BFD" w:rsidP="00122CF1">
      <w:pPr>
        <w:ind w:left="360"/>
        <w:rPr>
          <w:rFonts w:ascii="Arial Narrow" w:hAnsi="Arial Narrow"/>
          <w:lang w:val="es-CL"/>
        </w:rPr>
      </w:pPr>
    </w:p>
    <w:p w14:paraId="5D08FDF5" w14:textId="77777777" w:rsidR="00374BFD" w:rsidRPr="00271A03" w:rsidRDefault="00374BFD" w:rsidP="00122CF1">
      <w:pPr>
        <w:ind w:left="360"/>
        <w:rPr>
          <w:rFonts w:ascii="Arial Narrow" w:hAnsi="Arial Narrow"/>
          <w:lang w:val="es-CL"/>
        </w:rPr>
      </w:pPr>
      <w:r w:rsidRPr="00271A03">
        <w:rPr>
          <w:rFonts w:ascii="Arial Narrow" w:hAnsi="Arial Narrow"/>
          <w:lang w:val="es-CL"/>
        </w:rPr>
        <w:t xml:space="preserve">La unidad de Capacitación contará con una sub-unidad llamada Docencia e Investigación. Esta unidad se preocupará de hacer de los convenios docentes asistencial (COLDAS) una real herramienta de </w:t>
      </w:r>
      <w:r w:rsidRPr="00271A03">
        <w:rPr>
          <w:rFonts w:ascii="Arial Narrow" w:hAnsi="Arial Narrow"/>
          <w:lang w:val="es-CL"/>
        </w:rPr>
        <w:lastRenderedPageBreak/>
        <w:t xml:space="preserve">crecimiento y desarrollo para la institución, permitiendo el ingreso constante de nuevos conocimientos  y tecnología mediante la incorporación de alumnos universitarios y técnicos al quehacer diario del establecimiento.   </w:t>
      </w:r>
    </w:p>
    <w:p w14:paraId="3D0393FE" w14:textId="77777777" w:rsidR="00374BFD" w:rsidRPr="00271A03" w:rsidRDefault="00374BFD" w:rsidP="00122CF1">
      <w:pPr>
        <w:pStyle w:val="Ttulo6"/>
        <w:tabs>
          <w:tab w:val="clear" w:pos="4800"/>
        </w:tabs>
        <w:ind w:left="3960"/>
        <w:rPr>
          <w:rFonts w:ascii="Arial Narrow" w:hAnsi="Arial Narrow"/>
          <w:lang w:val="es-CL"/>
        </w:rPr>
      </w:pPr>
      <w:r w:rsidRPr="00271A03">
        <w:rPr>
          <w:rFonts w:ascii="Arial Narrow" w:hAnsi="Arial Narrow"/>
          <w:lang w:val="es-CL"/>
        </w:rPr>
        <w:t>(b) Calidad de Vida laboral</w:t>
      </w:r>
    </w:p>
    <w:p w14:paraId="4D515801" w14:textId="77777777" w:rsidR="00374BFD" w:rsidRPr="00271A03" w:rsidRDefault="00374BFD" w:rsidP="000D54A3">
      <w:pPr>
        <w:pStyle w:val="Ttulo6"/>
        <w:tabs>
          <w:tab w:val="clear" w:pos="4800"/>
        </w:tabs>
        <w:ind w:left="426"/>
        <w:rPr>
          <w:rFonts w:ascii="Arial Narrow" w:hAnsi="Arial Narrow"/>
          <w:lang w:val="es-CL"/>
        </w:rPr>
      </w:pPr>
      <w:r w:rsidRPr="00271A03">
        <w:rPr>
          <w:rFonts w:ascii="Arial Narrow" w:hAnsi="Arial Narrow"/>
          <w:b w:val="0"/>
          <w:sz w:val="24"/>
          <w:szCs w:val="24"/>
        </w:rPr>
        <w:t xml:space="preserve">Esta unidad será responsable de coordinar y desarrollar la red de apoyo, protección y recreación a los funcionarios que el hospital ha desarrollado, gestionando lo relativo a Programa de Salud Ocupacional, Programa de Salud de los Funcionarios, Bienestar, Proyecto MEL, Higiene y Seguridad y Jardín Infantil. Esta unidad tendrá el propósito de contribuir a elevar la Calidad de Vida Laboral de sus funcionarios. </w:t>
      </w:r>
    </w:p>
    <w:p w14:paraId="44AA0B4F" w14:textId="77777777" w:rsidR="00374BFD" w:rsidRPr="00271A03" w:rsidRDefault="00374BFD" w:rsidP="00122CF1">
      <w:pPr>
        <w:pStyle w:val="Ttulo6"/>
        <w:tabs>
          <w:tab w:val="clear" w:pos="4800"/>
        </w:tabs>
        <w:ind w:left="3960"/>
        <w:rPr>
          <w:rFonts w:ascii="Arial Narrow" w:hAnsi="Arial Narrow"/>
          <w:lang w:val="es-CL"/>
        </w:rPr>
      </w:pPr>
      <w:r w:rsidRPr="00271A03">
        <w:rPr>
          <w:rFonts w:ascii="Arial Narrow" w:hAnsi="Arial Narrow"/>
          <w:lang w:val="es-CL"/>
        </w:rPr>
        <w:t xml:space="preserve"> (c) Análisis y Planificación</w:t>
      </w:r>
    </w:p>
    <w:p w14:paraId="4A80B396" w14:textId="77777777" w:rsidR="00374BFD" w:rsidRPr="00271A03" w:rsidRDefault="00374BFD" w:rsidP="00122CF1">
      <w:pPr>
        <w:ind w:left="360"/>
        <w:rPr>
          <w:rFonts w:ascii="Arial Narrow" w:hAnsi="Arial Narrow"/>
          <w:lang w:val="es-CL"/>
        </w:rPr>
      </w:pPr>
    </w:p>
    <w:p w14:paraId="46764BD2" w14:textId="77777777" w:rsidR="00374BFD" w:rsidRPr="00271A03" w:rsidRDefault="00374BFD" w:rsidP="00122CF1">
      <w:pPr>
        <w:ind w:left="360"/>
        <w:rPr>
          <w:rFonts w:ascii="Arial Narrow" w:hAnsi="Arial Narrow"/>
        </w:rPr>
      </w:pPr>
      <w:r w:rsidRPr="00271A03">
        <w:rPr>
          <w:rFonts w:ascii="Arial Narrow" w:hAnsi="Arial Narrow"/>
          <w:lang w:val="es-CL"/>
        </w:rPr>
        <w:t>Esta unidad cumplirá las funciones de llevar el control de gestión de los recursos humanos, metas sanitarias y compromisos de gestión asociados a los recursos humanos; generar los informes y reportes solicitados por la Dirección u otras Subdirecciones del establecimiento, desarrollar iniciativas de innovación en lo relativo a los procesos del Departamento, liderar el proceso de programación anual del Departamento y velar por el control presupuestario del Subtítulo 21 del hospital.</w:t>
      </w:r>
    </w:p>
    <w:p w14:paraId="43479852" w14:textId="77777777" w:rsidR="00374BFD" w:rsidRPr="00271A03" w:rsidRDefault="00374BFD" w:rsidP="00122CF1">
      <w:pPr>
        <w:ind w:left="360"/>
        <w:rPr>
          <w:rFonts w:ascii="Arial Narrow" w:hAnsi="Arial Narrow"/>
        </w:rPr>
      </w:pPr>
    </w:p>
    <w:p w14:paraId="2CAB643F" w14:textId="77777777" w:rsidR="00374BFD" w:rsidRPr="00DE017C" w:rsidRDefault="00374BFD" w:rsidP="00122CF1">
      <w:pPr>
        <w:pStyle w:val="Ttulo4"/>
        <w:tabs>
          <w:tab w:val="clear" w:pos="2880"/>
        </w:tabs>
        <w:rPr>
          <w:rFonts w:ascii="Arial Narrow" w:hAnsi="Arial Narrow"/>
        </w:rPr>
      </w:pPr>
      <w:r w:rsidRPr="00DE017C">
        <w:rPr>
          <w:rFonts w:ascii="Arial Narrow" w:hAnsi="Arial Narrow"/>
        </w:rPr>
        <w:t>f) Subdirección de Atención al Usuario y Participación Social</w:t>
      </w:r>
    </w:p>
    <w:p w14:paraId="4631924A" w14:textId="77777777" w:rsidR="00374BFD" w:rsidRPr="00DE017C" w:rsidRDefault="00374BFD" w:rsidP="00122CF1">
      <w:pPr>
        <w:ind w:left="360"/>
        <w:rPr>
          <w:rFonts w:ascii="Arial Narrow" w:hAnsi="Arial Narrow"/>
          <w:lang w:val="es-MX"/>
        </w:rPr>
      </w:pPr>
    </w:p>
    <w:p w14:paraId="76C5ECB5" w14:textId="77777777" w:rsidR="00374BFD" w:rsidRPr="00DE017C" w:rsidRDefault="00374BFD" w:rsidP="00122CF1">
      <w:pPr>
        <w:ind w:left="360"/>
        <w:rPr>
          <w:rFonts w:ascii="Arial Narrow" w:hAnsi="Arial Narrow"/>
          <w:lang w:val="es-MX"/>
        </w:rPr>
      </w:pPr>
      <w:r w:rsidRPr="00DE017C">
        <w:rPr>
          <w:rFonts w:ascii="Arial Narrow" w:hAnsi="Arial Narrow"/>
          <w:lang w:val="es-MX"/>
        </w:rPr>
        <w:t>Estará conformada por los siguientes Centros de Responsabilidad: Participación y Atención al Usuario.</w:t>
      </w:r>
    </w:p>
    <w:p w14:paraId="2216D511" w14:textId="77777777" w:rsidR="00374BFD" w:rsidRPr="00DE017C" w:rsidRDefault="00374BFD" w:rsidP="00973696">
      <w:pPr>
        <w:pStyle w:val="Ttulo5"/>
        <w:rPr>
          <w:rFonts w:ascii="Arial Narrow" w:hAnsi="Arial Narrow"/>
        </w:rPr>
      </w:pPr>
      <w:r w:rsidRPr="00DE017C">
        <w:rPr>
          <w:rFonts w:ascii="Arial Narrow" w:hAnsi="Arial Narrow"/>
        </w:rPr>
        <w:t xml:space="preserve"> (1) CR Participación</w:t>
      </w:r>
    </w:p>
    <w:p w14:paraId="60F8A3A6" w14:textId="77777777" w:rsidR="00374BFD" w:rsidRPr="00DE017C" w:rsidRDefault="00374BFD" w:rsidP="00122CF1">
      <w:pPr>
        <w:ind w:left="360"/>
        <w:rPr>
          <w:rFonts w:ascii="Arial Narrow" w:hAnsi="Arial Narrow"/>
        </w:rPr>
      </w:pPr>
    </w:p>
    <w:p w14:paraId="3DAAF32B" w14:textId="77777777" w:rsidR="00374BFD" w:rsidRPr="00DE017C" w:rsidRDefault="00374BFD" w:rsidP="00DE017C">
      <w:pPr>
        <w:ind w:left="360"/>
        <w:rPr>
          <w:rFonts w:ascii="Arial Narrow" w:hAnsi="Arial Narrow"/>
        </w:rPr>
      </w:pPr>
      <w:r w:rsidRPr="00DE017C">
        <w:rPr>
          <w:rFonts w:ascii="Arial Narrow" w:hAnsi="Arial Narrow"/>
        </w:rPr>
        <w:t xml:space="preserve">Este CR contempla las unidades que  se describen a continuación.     </w:t>
      </w:r>
    </w:p>
    <w:p w14:paraId="623F869F" w14:textId="77777777" w:rsidR="00374BFD" w:rsidRPr="00DE017C" w:rsidRDefault="00374BFD" w:rsidP="00122CF1">
      <w:pPr>
        <w:pStyle w:val="Ttulo6"/>
        <w:tabs>
          <w:tab w:val="clear" w:pos="4800"/>
        </w:tabs>
        <w:ind w:left="3960"/>
        <w:rPr>
          <w:rFonts w:ascii="Arial Narrow" w:hAnsi="Arial Narrow"/>
          <w:lang w:val="es-CL"/>
        </w:rPr>
      </w:pPr>
      <w:r w:rsidRPr="00DE017C">
        <w:rPr>
          <w:rFonts w:ascii="Arial Narrow" w:hAnsi="Arial Narrow"/>
          <w:lang w:val="es-CL"/>
        </w:rPr>
        <w:t>(a) OIRS</w:t>
      </w:r>
    </w:p>
    <w:p w14:paraId="3A1C5EF9" w14:textId="77777777" w:rsidR="00374BFD" w:rsidRPr="00DE017C" w:rsidRDefault="00374BFD" w:rsidP="00122CF1">
      <w:pPr>
        <w:ind w:left="360"/>
        <w:rPr>
          <w:rFonts w:ascii="Arial Narrow" w:hAnsi="Arial Narrow"/>
        </w:rPr>
      </w:pPr>
    </w:p>
    <w:p w14:paraId="6D744ECC" w14:textId="77777777" w:rsidR="00374BFD" w:rsidRPr="00DE017C" w:rsidRDefault="00374BFD" w:rsidP="00122CF1">
      <w:pPr>
        <w:ind w:left="360"/>
        <w:rPr>
          <w:rFonts w:ascii="Arial Narrow" w:hAnsi="Arial Narrow"/>
          <w:lang w:val="es-MX"/>
        </w:rPr>
      </w:pPr>
      <w:r w:rsidRPr="00405BDB">
        <w:rPr>
          <w:rFonts w:ascii="Arial Narrow" w:hAnsi="Arial Narrow"/>
          <w:u w:val="single"/>
          <w:lang w:val="es-MX"/>
        </w:rPr>
        <w:t>Informaciones</w:t>
      </w:r>
      <w:r w:rsidRPr="00DE017C">
        <w:rPr>
          <w:rFonts w:ascii="Arial Narrow" w:hAnsi="Arial Narrow"/>
          <w:lang w:val="es-MX"/>
        </w:rPr>
        <w:t>. Tendrá como responsabilidad institucionalizar y profesionalizar la tarea de informar a los usuarios de modo que la entrega de informaciones sea personalizada, oportuna, amable, veraz, sistematizada y evaluables a través de tres oficinas ubicadas en: Unidad de Emergencia, Atención Electiva Ambulatoria y Atención Cerrada. Los principales aspectos a informar a la población serán:</w:t>
      </w:r>
    </w:p>
    <w:p w14:paraId="21FFC7DF"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t>Estado de los pacientes hospitalizados</w:t>
      </w:r>
    </w:p>
    <w:p w14:paraId="6CA36EE1"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t>Acceso a entrevistas con médicos tratantes y visitas especiales</w:t>
      </w:r>
    </w:p>
    <w:p w14:paraId="54E1A8C5"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t>Organización del sistema de salud</w:t>
      </w:r>
    </w:p>
    <w:p w14:paraId="7014714B"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t>Derechos y deberes de los usuarios</w:t>
      </w:r>
    </w:p>
    <w:p w14:paraId="5B4B4161"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t>Red asistencial</w:t>
      </w:r>
    </w:p>
    <w:p w14:paraId="71181F3F"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t xml:space="preserve">Red Social </w:t>
      </w:r>
    </w:p>
    <w:p w14:paraId="45739B23"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t>Servicios y prestaciones entregadas por el Hospital</w:t>
      </w:r>
    </w:p>
    <w:p w14:paraId="7F13733D"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t>Ubicación y funciones de los diferentes servicios y unidades</w:t>
      </w:r>
    </w:p>
    <w:p w14:paraId="2838F016"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t>Requisitos para la atención</w:t>
      </w:r>
    </w:p>
    <w:p w14:paraId="2B5F3876" w14:textId="77777777" w:rsidR="00374BFD" w:rsidRPr="00DE017C" w:rsidRDefault="00374BFD" w:rsidP="00405BDB">
      <w:pPr>
        <w:numPr>
          <w:ilvl w:val="0"/>
          <w:numId w:val="54"/>
        </w:numPr>
        <w:rPr>
          <w:rFonts w:ascii="Arial Narrow" w:hAnsi="Arial Narrow"/>
          <w:lang w:val="es-MX"/>
        </w:rPr>
      </w:pPr>
      <w:r w:rsidRPr="00DE017C">
        <w:rPr>
          <w:rFonts w:ascii="Arial Narrow" w:hAnsi="Arial Narrow"/>
          <w:lang w:val="es-MX"/>
        </w:rPr>
        <w:lastRenderedPageBreak/>
        <w:t>Respecto de toda otra necesidad que demande la gente.</w:t>
      </w:r>
    </w:p>
    <w:p w14:paraId="7F05D0BE" w14:textId="77777777" w:rsidR="00374BFD" w:rsidRPr="00DE017C" w:rsidRDefault="00374BFD" w:rsidP="00122CF1">
      <w:pPr>
        <w:ind w:left="360"/>
        <w:rPr>
          <w:rFonts w:ascii="Arial Narrow" w:hAnsi="Arial Narrow"/>
          <w:lang w:val="es-MX"/>
        </w:rPr>
      </w:pPr>
    </w:p>
    <w:p w14:paraId="1D260CFA" w14:textId="77777777" w:rsidR="00374BFD" w:rsidRDefault="00374BFD" w:rsidP="00122CF1">
      <w:pPr>
        <w:ind w:left="360"/>
        <w:rPr>
          <w:rFonts w:ascii="Arial Narrow" w:hAnsi="Arial Narrow"/>
          <w:lang w:val="es-MX"/>
        </w:rPr>
      </w:pPr>
      <w:r w:rsidRPr="00405BDB">
        <w:rPr>
          <w:rFonts w:ascii="Arial Narrow" w:hAnsi="Arial Narrow"/>
          <w:u w:val="single"/>
        </w:rPr>
        <w:t>Gestión Solicitudes Ciudadanas</w:t>
      </w:r>
      <w:r w:rsidRPr="00DE017C">
        <w:rPr>
          <w:rFonts w:ascii="Arial Narrow" w:hAnsi="Arial Narrow"/>
        </w:rPr>
        <w:t>.</w:t>
      </w:r>
      <w:r w:rsidRPr="00DE017C">
        <w:rPr>
          <w:rFonts w:ascii="Arial Narrow" w:hAnsi="Arial Narrow"/>
          <w:lang w:val="es-MX"/>
        </w:rPr>
        <w:t xml:space="preserve"> Gestionará las felicitaciones de los usuarios, procurando que ellas sean conocidas por los involucrados y reforzando los aspectos positivos registrados, en el más breve plazo. Gestionará los reclamos, analizando las causas de la insatisfacción, generando los cambios necesarios que eviten su repetición de manera inmediata y mediata. Responderá personalizadamente al usuario, consignando los efectos que ha generado su solicitud. Dichas solicitudes pueden ser consignadas en forma personal, vía e mail y  por carta a la institución, como así también a través de los mismos medios ante FONASA, Superintendencia de Salud, MINSAL, SSVQ, entre otros. </w:t>
      </w:r>
    </w:p>
    <w:p w14:paraId="57CC815A" w14:textId="77777777" w:rsidR="00405BDB" w:rsidRPr="00DE017C" w:rsidRDefault="00405BDB" w:rsidP="00122CF1">
      <w:pPr>
        <w:ind w:left="360"/>
        <w:rPr>
          <w:rFonts w:ascii="Arial Narrow" w:hAnsi="Arial Narrow"/>
          <w:lang w:val="es-MX"/>
        </w:rPr>
      </w:pPr>
    </w:p>
    <w:p w14:paraId="5B8B2BD1" w14:textId="77777777" w:rsidR="00374BFD" w:rsidRPr="00405BDB" w:rsidRDefault="00374BFD" w:rsidP="00405BDB">
      <w:pPr>
        <w:ind w:left="360"/>
        <w:rPr>
          <w:rFonts w:ascii="Arial Narrow" w:hAnsi="Arial Narrow"/>
          <w:b/>
          <w:lang w:val="es-MX"/>
        </w:rPr>
      </w:pPr>
      <w:bookmarkStart w:id="613" w:name="_Toc195953655"/>
      <w:bookmarkStart w:id="614" w:name="_Toc195962506"/>
      <w:bookmarkStart w:id="615" w:name="_Toc196022952"/>
      <w:bookmarkStart w:id="616" w:name="_Toc196023621"/>
      <w:bookmarkStart w:id="617" w:name="_Toc196034284"/>
      <w:bookmarkStart w:id="618" w:name="_Toc196035191"/>
      <w:r w:rsidRPr="00405BDB">
        <w:rPr>
          <w:rFonts w:ascii="Arial Narrow" w:hAnsi="Arial Narrow"/>
          <w:u w:val="single"/>
        </w:rPr>
        <w:t xml:space="preserve">Telefonía. </w:t>
      </w:r>
      <w:r w:rsidRPr="00405BDB">
        <w:rPr>
          <w:rFonts w:ascii="Arial Narrow" w:hAnsi="Arial Narrow"/>
        </w:rPr>
        <w:t>Entregará una acogida amable a través de la vía telefónica a cada usuario, dando solución inmediata a su necesidad de comunicación con el Hospital y sus diferentes servicios.</w:t>
      </w:r>
      <w:bookmarkEnd w:id="613"/>
      <w:bookmarkEnd w:id="614"/>
      <w:bookmarkEnd w:id="615"/>
      <w:bookmarkEnd w:id="616"/>
      <w:bookmarkEnd w:id="617"/>
      <w:bookmarkEnd w:id="618"/>
    </w:p>
    <w:p w14:paraId="051CCDC4" w14:textId="77777777" w:rsidR="00374BFD" w:rsidDel="00BD381D" w:rsidRDefault="00374BFD" w:rsidP="00122CF1">
      <w:pPr>
        <w:ind w:left="360"/>
        <w:rPr>
          <w:del w:id="619" w:author="Patricia Boye T." w:date="2012-07-18T13:51:00Z"/>
          <w:rFonts w:ascii="Arial Narrow" w:hAnsi="Arial Narrow"/>
          <w:lang w:val="es-MX"/>
        </w:rPr>
      </w:pPr>
    </w:p>
    <w:p w14:paraId="3D0E8DB4" w14:textId="77777777" w:rsidR="00405BDB" w:rsidDel="00BD381D" w:rsidRDefault="00405BDB" w:rsidP="00122CF1">
      <w:pPr>
        <w:ind w:left="360"/>
        <w:rPr>
          <w:del w:id="620" w:author="Patricia Boye T." w:date="2012-07-18T13:51:00Z"/>
          <w:rFonts w:ascii="Arial Narrow" w:hAnsi="Arial Narrow"/>
          <w:lang w:val="es-MX"/>
        </w:rPr>
      </w:pPr>
    </w:p>
    <w:p w14:paraId="725F0063" w14:textId="77777777" w:rsidR="00405BDB" w:rsidRPr="00DE017C" w:rsidRDefault="00405BDB" w:rsidP="00122CF1">
      <w:pPr>
        <w:ind w:left="360"/>
        <w:rPr>
          <w:rFonts w:ascii="Arial Narrow" w:hAnsi="Arial Narrow"/>
          <w:lang w:val="es-MX"/>
        </w:rPr>
      </w:pPr>
    </w:p>
    <w:p w14:paraId="419ED98A" w14:textId="77777777" w:rsidR="00374BFD" w:rsidRPr="00DE017C" w:rsidRDefault="00F70010" w:rsidP="00FB313C">
      <w:pPr>
        <w:pStyle w:val="Ttulo6"/>
        <w:tabs>
          <w:tab w:val="clear" w:pos="4800"/>
        </w:tabs>
        <w:ind w:left="3960"/>
        <w:rPr>
          <w:rFonts w:ascii="Arial Narrow" w:hAnsi="Arial Narrow"/>
        </w:rPr>
      </w:pPr>
      <w:ins w:id="621" w:author="Patricia Boye T." w:date="2012-09-14T13:31:00Z">
        <w:r w:rsidRPr="00DE017C">
          <w:rPr>
            <w:rFonts w:ascii="Arial Narrow" w:hAnsi="Arial Narrow"/>
          </w:rPr>
          <w:t xml:space="preserve"> </w:t>
        </w:r>
      </w:ins>
      <w:r w:rsidR="00374BFD" w:rsidRPr="00DE017C">
        <w:rPr>
          <w:rFonts w:ascii="Arial Narrow" w:hAnsi="Arial Narrow"/>
        </w:rPr>
        <w:t>(b) Participación Ciudadana</w:t>
      </w:r>
    </w:p>
    <w:p w14:paraId="060C5B7A" w14:textId="77777777" w:rsidR="00374BFD" w:rsidRPr="00DE017C" w:rsidRDefault="00374BFD" w:rsidP="00122CF1">
      <w:pPr>
        <w:ind w:left="360"/>
        <w:rPr>
          <w:rFonts w:ascii="Arial Narrow" w:hAnsi="Arial Narrow"/>
          <w:lang w:val="es-MX"/>
        </w:rPr>
      </w:pPr>
    </w:p>
    <w:p w14:paraId="231E10B8" w14:textId="77777777" w:rsidR="00374BFD" w:rsidRPr="00DE017C" w:rsidRDefault="00374BFD" w:rsidP="00122CF1">
      <w:pPr>
        <w:ind w:left="360"/>
        <w:rPr>
          <w:rFonts w:ascii="Arial Narrow" w:hAnsi="Arial Narrow"/>
          <w:lang w:val="es-MX"/>
        </w:rPr>
      </w:pPr>
      <w:r w:rsidRPr="00DE017C">
        <w:rPr>
          <w:rFonts w:ascii="Arial Narrow" w:hAnsi="Arial Narrow"/>
          <w:lang w:val="es-MX"/>
        </w:rPr>
        <w:t>Esta Unidad velará por fortalecer las instancias en que el hospital interactúa con la comunidad, como así también de promover y  facilitar la incorporación y participación activa de los usuarios y el trabajo con el intersector de la localidad y de la red en el quehacer del establecimiento a través de los siguientes procesos:</w:t>
      </w:r>
    </w:p>
    <w:p w14:paraId="53741B90" w14:textId="77777777" w:rsidR="00374BFD" w:rsidRDefault="00374BFD" w:rsidP="007F77B5">
      <w:pPr>
        <w:numPr>
          <w:ilvl w:val="0"/>
          <w:numId w:val="55"/>
        </w:numPr>
        <w:ind w:left="567" w:hanging="207"/>
        <w:rPr>
          <w:rFonts w:ascii="Arial Narrow" w:hAnsi="Arial Narrow"/>
          <w:lang w:val="es-CL"/>
        </w:rPr>
      </w:pPr>
      <w:r w:rsidRPr="007F77B5">
        <w:rPr>
          <w:rFonts w:ascii="Arial Narrow" w:hAnsi="Arial Narrow"/>
          <w:b/>
          <w:lang w:val="es-CL"/>
        </w:rPr>
        <w:t>Consejo Consultivo de Usuarios</w:t>
      </w:r>
      <w:r w:rsidRPr="007F77B5">
        <w:rPr>
          <w:rFonts w:ascii="Arial Narrow" w:hAnsi="Arial Narrow"/>
          <w:lang w:val="es-CL"/>
        </w:rPr>
        <w:t>. Asesorará al Director del Establecimiento en la fijación de las Políticas del Hospital y en la definición y evaluación de los Planes Institucionales, la Calidad de la Atención y otras materias de interés para los Usuarios, para lo cual se definirá un Plan de Trabajo, un cronograma de actividades y frecuencia de las reuniones.</w:t>
      </w:r>
    </w:p>
    <w:p w14:paraId="28525069" w14:textId="77777777" w:rsidR="007F77B5" w:rsidRPr="007F77B5" w:rsidRDefault="007F77B5" w:rsidP="007F77B5">
      <w:pPr>
        <w:rPr>
          <w:rFonts w:ascii="Arial Narrow" w:hAnsi="Arial Narrow"/>
          <w:lang w:val="es-CL"/>
        </w:rPr>
      </w:pPr>
    </w:p>
    <w:p w14:paraId="78E3919A" w14:textId="77777777" w:rsidR="00374BFD" w:rsidRDefault="00374BFD" w:rsidP="007F77B5">
      <w:pPr>
        <w:numPr>
          <w:ilvl w:val="0"/>
          <w:numId w:val="55"/>
        </w:numPr>
        <w:ind w:left="567" w:hanging="207"/>
        <w:rPr>
          <w:rFonts w:ascii="Arial Narrow" w:hAnsi="Arial Narrow"/>
          <w:lang w:val="es-CL"/>
        </w:rPr>
      </w:pPr>
      <w:r w:rsidRPr="007F77B5">
        <w:rPr>
          <w:rFonts w:ascii="Arial Narrow" w:hAnsi="Arial Narrow"/>
          <w:b/>
          <w:lang w:val="es-CL"/>
        </w:rPr>
        <w:t>Difusión y Desarrollo Comunitario</w:t>
      </w:r>
      <w:r w:rsidRPr="007F77B5">
        <w:rPr>
          <w:rFonts w:ascii="Arial Narrow" w:hAnsi="Arial Narrow"/>
          <w:lang w:val="es-CL"/>
        </w:rPr>
        <w:t>. Se orientará a establecer trabajos colaborativos con distintas agrupaciones de la comunidad, según plan de trabajo establecido en el Hospital, en cada agrupación y de las necesidades planteadas por la comunidad (trabajo con Juntas de Vecinos, Adultos Mayores, Jóvenes, Clubes Deportivos, Cruz Roja, bomberos, entre otros).</w:t>
      </w:r>
    </w:p>
    <w:p w14:paraId="4D55A965" w14:textId="77777777" w:rsidR="007F77B5" w:rsidRPr="007F77B5" w:rsidRDefault="007F77B5" w:rsidP="007F77B5">
      <w:pPr>
        <w:rPr>
          <w:rFonts w:ascii="Arial Narrow" w:hAnsi="Arial Narrow"/>
          <w:lang w:val="es-CL"/>
        </w:rPr>
      </w:pPr>
    </w:p>
    <w:p w14:paraId="6A50699F" w14:textId="77777777" w:rsidR="00374BFD" w:rsidRDefault="00374BFD" w:rsidP="007F77B5">
      <w:pPr>
        <w:numPr>
          <w:ilvl w:val="0"/>
          <w:numId w:val="55"/>
        </w:numPr>
        <w:ind w:left="567" w:hanging="207"/>
        <w:rPr>
          <w:rFonts w:ascii="Arial Narrow" w:hAnsi="Arial Narrow"/>
          <w:lang w:val="es-CL"/>
        </w:rPr>
      </w:pPr>
      <w:r w:rsidRPr="007F77B5">
        <w:rPr>
          <w:rFonts w:ascii="Arial Narrow" w:hAnsi="Arial Narrow"/>
          <w:b/>
          <w:lang w:val="es-CL"/>
        </w:rPr>
        <w:t>Cuentas Públicas</w:t>
      </w:r>
      <w:r w:rsidRPr="007F77B5">
        <w:rPr>
          <w:rFonts w:ascii="Arial Narrow" w:hAnsi="Arial Narrow"/>
          <w:lang w:val="es-CL"/>
        </w:rPr>
        <w:t xml:space="preserve">. Proceso de diálogo ciudadano entre el Director del Hospital y los representantes de la sociedad civil y ciudadanía que se unen con el fin de conocer el quehacer del establecimiento y de plantear mejoras en la calidad de la atención prestada. </w:t>
      </w:r>
    </w:p>
    <w:p w14:paraId="29F0E21D" w14:textId="77777777" w:rsidR="007F77B5" w:rsidRPr="007F77B5" w:rsidRDefault="007F77B5" w:rsidP="007F77B5">
      <w:pPr>
        <w:rPr>
          <w:rFonts w:ascii="Arial Narrow" w:hAnsi="Arial Narrow"/>
          <w:lang w:val="es-CL"/>
        </w:rPr>
      </w:pPr>
    </w:p>
    <w:p w14:paraId="191F34D9" w14:textId="77777777" w:rsidR="00374BFD" w:rsidRPr="00CE1C84" w:rsidRDefault="00374BFD" w:rsidP="007F77B5">
      <w:pPr>
        <w:numPr>
          <w:ilvl w:val="0"/>
          <w:numId w:val="55"/>
        </w:numPr>
        <w:ind w:left="567" w:hanging="207"/>
        <w:rPr>
          <w:rFonts w:ascii="Arial Narrow" w:hAnsi="Arial Narrow"/>
          <w:b/>
          <w:lang w:val="es-CL"/>
        </w:rPr>
      </w:pPr>
      <w:r w:rsidRPr="007F77B5">
        <w:rPr>
          <w:rFonts w:ascii="Arial Narrow" w:hAnsi="Arial Narrow"/>
          <w:b/>
          <w:lang w:val="es-CL"/>
        </w:rPr>
        <w:t>Presupuestos Participativos</w:t>
      </w:r>
      <w:r w:rsidRPr="007F77B5">
        <w:rPr>
          <w:rFonts w:ascii="Arial Narrow" w:hAnsi="Arial Narrow"/>
          <w:lang w:val="es-CL"/>
        </w:rPr>
        <w:t xml:space="preserve">. Proceso deliberativo en el que la ciudadanía junto a la institución conoce y participa, elabora y evalúa proyectos orientados a la mejora de la atención, este se sustenta en la transparencia </w:t>
      </w:r>
      <w:r w:rsidRPr="00CE1C84">
        <w:rPr>
          <w:rFonts w:ascii="Arial Narrow" w:hAnsi="Arial Narrow"/>
          <w:lang w:val="es-CL"/>
        </w:rPr>
        <w:t>de la gestión pública y en el ejercicio democrático.</w:t>
      </w:r>
      <w:r w:rsidRPr="00CE1C84">
        <w:rPr>
          <w:rFonts w:ascii="Arial Narrow" w:hAnsi="Arial Narrow"/>
          <w:b/>
          <w:lang w:val="es-CL"/>
        </w:rPr>
        <w:t xml:space="preserve"> </w:t>
      </w:r>
    </w:p>
    <w:p w14:paraId="5D3B3927" w14:textId="77777777" w:rsidR="00374BFD" w:rsidRPr="00CE1C84" w:rsidRDefault="00374BFD" w:rsidP="007F77B5">
      <w:pPr>
        <w:ind w:left="567" w:hanging="207"/>
        <w:rPr>
          <w:rFonts w:ascii="Arial Narrow" w:hAnsi="Arial Narrow"/>
          <w:lang w:val="es-CL"/>
        </w:rPr>
      </w:pPr>
    </w:p>
    <w:p w14:paraId="440C8295" w14:textId="77777777" w:rsidR="00374BFD" w:rsidRPr="00CE1C84" w:rsidRDefault="00374BFD" w:rsidP="007F77B5">
      <w:pPr>
        <w:numPr>
          <w:ilvl w:val="0"/>
          <w:numId w:val="55"/>
        </w:numPr>
        <w:ind w:left="567" w:hanging="207"/>
        <w:rPr>
          <w:rFonts w:ascii="Arial Narrow" w:hAnsi="Arial Narrow"/>
          <w:lang w:val="es-CL"/>
        </w:rPr>
      </w:pPr>
      <w:r w:rsidRPr="00CE1C84">
        <w:rPr>
          <w:rFonts w:ascii="Arial Narrow" w:hAnsi="Arial Narrow"/>
          <w:b/>
          <w:lang w:val="es-CL"/>
        </w:rPr>
        <w:t>Trabajo con el intersector</w:t>
      </w:r>
      <w:r w:rsidRPr="00CE1C84">
        <w:rPr>
          <w:rFonts w:ascii="Arial Narrow" w:hAnsi="Arial Narrow"/>
          <w:lang w:val="es-CL"/>
        </w:rPr>
        <w:t>. Proceso de trabajo permanente con los otros sectores tanto públicos como privados de la localidad. Énfasis en el trabajo de los determinantes sociales y su vinculación con el quehacer hospitalario.</w:t>
      </w:r>
    </w:p>
    <w:p w14:paraId="2EFA59CF" w14:textId="77777777" w:rsidR="00374BFD" w:rsidRDefault="00374BFD" w:rsidP="00122CF1">
      <w:pPr>
        <w:ind w:left="360"/>
        <w:rPr>
          <w:ins w:id="622" w:author="Patricia Boye T." w:date="2012-09-14T13:31:00Z"/>
          <w:rFonts w:ascii="Arial Narrow" w:hAnsi="Arial Narrow"/>
          <w:lang w:val="es-ES"/>
        </w:rPr>
      </w:pPr>
    </w:p>
    <w:p w14:paraId="55541F35" w14:textId="77777777" w:rsidR="00F70010" w:rsidRDefault="00F70010" w:rsidP="00122CF1">
      <w:pPr>
        <w:ind w:left="360"/>
        <w:rPr>
          <w:ins w:id="623" w:author="Patricia Boye T." w:date="2012-09-14T13:31:00Z"/>
          <w:rFonts w:ascii="Arial Narrow" w:hAnsi="Arial Narrow"/>
          <w:lang w:val="es-ES"/>
        </w:rPr>
      </w:pPr>
    </w:p>
    <w:p w14:paraId="173E1943" w14:textId="77777777" w:rsidR="00F70010" w:rsidRDefault="00F70010" w:rsidP="00122CF1">
      <w:pPr>
        <w:ind w:left="360"/>
        <w:rPr>
          <w:ins w:id="624" w:author="Patricia Boye T." w:date="2012-09-14T13:31:00Z"/>
          <w:rFonts w:ascii="Arial Narrow" w:hAnsi="Arial Narrow"/>
          <w:lang w:val="es-ES"/>
        </w:rPr>
      </w:pPr>
    </w:p>
    <w:p w14:paraId="445BCD1F" w14:textId="77777777" w:rsidR="00F70010" w:rsidRPr="00DE017C" w:rsidRDefault="00F70010" w:rsidP="00122CF1">
      <w:pPr>
        <w:ind w:left="360"/>
        <w:rPr>
          <w:rFonts w:ascii="Arial Narrow" w:hAnsi="Arial Narrow"/>
          <w:lang w:val="es-ES"/>
        </w:rPr>
      </w:pPr>
    </w:p>
    <w:p w14:paraId="10D8F76E" w14:textId="77777777" w:rsidR="00374BFD" w:rsidRPr="00DE017C" w:rsidRDefault="00374BFD" w:rsidP="00973696">
      <w:pPr>
        <w:pStyle w:val="Ttulo5"/>
        <w:rPr>
          <w:rFonts w:ascii="Arial Narrow" w:hAnsi="Arial Narrow"/>
        </w:rPr>
      </w:pPr>
      <w:r w:rsidRPr="00DE017C">
        <w:rPr>
          <w:rFonts w:ascii="Arial Narrow" w:hAnsi="Arial Narrow"/>
        </w:rPr>
        <w:lastRenderedPageBreak/>
        <w:t>(2) CR Atención al Usuario</w:t>
      </w:r>
    </w:p>
    <w:p w14:paraId="6E98F047" w14:textId="77777777" w:rsidR="00374BFD" w:rsidRPr="00DE017C" w:rsidRDefault="00374BFD" w:rsidP="00122CF1">
      <w:pPr>
        <w:ind w:left="360"/>
        <w:rPr>
          <w:rFonts w:ascii="Arial Narrow" w:hAnsi="Arial Narrow"/>
          <w:lang w:val="es-MX"/>
        </w:rPr>
      </w:pPr>
    </w:p>
    <w:p w14:paraId="7C46D245" w14:textId="77777777" w:rsidR="00374BFD" w:rsidRPr="00DE017C" w:rsidRDefault="00374BFD" w:rsidP="00122CF1">
      <w:pPr>
        <w:ind w:left="360"/>
        <w:rPr>
          <w:rFonts w:ascii="Arial Narrow" w:hAnsi="Arial Narrow"/>
          <w:lang w:val="es-MX"/>
        </w:rPr>
      </w:pPr>
      <w:r w:rsidRPr="00DE017C">
        <w:rPr>
          <w:rFonts w:ascii="Arial Narrow" w:hAnsi="Arial Narrow"/>
          <w:lang w:val="es-MX"/>
        </w:rPr>
        <w:t>El CR Atención al Usuario define los siguientes objetivos generales, de los cuales algunos son de su exclusiva competencia y otros compartidos con el equipo de salud:</w:t>
      </w:r>
    </w:p>
    <w:p w14:paraId="43FD9248" w14:textId="77777777" w:rsidR="00374BFD" w:rsidRPr="00DE017C" w:rsidRDefault="00374BFD" w:rsidP="00122CF1">
      <w:pPr>
        <w:ind w:left="360"/>
        <w:rPr>
          <w:rFonts w:ascii="Arial Narrow" w:hAnsi="Arial Narrow"/>
          <w:lang w:val="es-MX"/>
        </w:rPr>
      </w:pPr>
    </w:p>
    <w:p w14:paraId="71E1BFAD" w14:textId="77777777" w:rsidR="00374BFD" w:rsidRPr="00DE017C" w:rsidRDefault="00374BFD" w:rsidP="007F77B5">
      <w:pPr>
        <w:numPr>
          <w:ilvl w:val="0"/>
          <w:numId w:val="56"/>
        </w:numPr>
        <w:ind w:left="567" w:hanging="141"/>
        <w:rPr>
          <w:rFonts w:ascii="Arial Narrow" w:hAnsi="Arial Narrow"/>
          <w:lang w:val="es-MX"/>
        </w:rPr>
      </w:pPr>
      <w:r w:rsidRPr="00DE017C">
        <w:rPr>
          <w:rFonts w:ascii="Arial Narrow" w:hAnsi="Arial Narrow"/>
          <w:lang w:val="es-MX"/>
        </w:rPr>
        <w:t>Contribuir a la conformación y fortalecimiento de organizaciones y redes sociales de apoyo para la promoción y la rehabilitación de salud.</w:t>
      </w:r>
    </w:p>
    <w:p w14:paraId="7C8342C9" w14:textId="77777777" w:rsidR="00374BFD" w:rsidRPr="00DE017C" w:rsidRDefault="00374BFD" w:rsidP="007F77B5">
      <w:pPr>
        <w:numPr>
          <w:ilvl w:val="0"/>
          <w:numId w:val="56"/>
        </w:numPr>
        <w:ind w:left="567" w:hanging="141"/>
        <w:rPr>
          <w:rFonts w:ascii="Arial Narrow" w:hAnsi="Arial Narrow"/>
          <w:lang w:val="es-MX"/>
        </w:rPr>
      </w:pPr>
      <w:r w:rsidRPr="00DE017C">
        <w:rPr>
          <w:rFonts w:ascii="Arial Narrow" w:hAnsi="Arial Narrow"/>
          <w:lang w:val="es-MX"/>
        </w:rPr>
        <w:t>Promover en conjunto con el equipo una eficiente utilización de los recursos existentes (gubernamentales –  no gubernamentales), a nivel público, privado y solidario, contribuyendo a su articulación, para la atención de la salud de los pacientes.</w:t>
      </w:r>
    </w:p>
    <w:p w14:paraId="52A60B6F" w14:textId="77777777" w:rsidR="00374BFD" w:rsidRPr="00DE017C" w:rsidRDefault="00374BFD" w:rsidP="007F77B5">
      <w:pPr>
        <w:numPr>
          <w:ilvl w:val="0"/>
          <w:numId w:val="56"/>
        </w:numPr>
        <w:ind w:left="567" w:hanging="141"/>
        <w:rPr>
          <w:rFonts w:ascii="Arial Narrow" w:hAnsi="Arial Narrow"/>
          <w:lang w:val="es-MX"/>
        </w:rPr>
      </w:pPr>
      <w:r w:rsidRPr="00DE017C">
        <w:rPr>
          <w:rFonts w:ascii="Arial Narrow" w:hAnsi="Arial Narrow"/>
          <w:lang w:val="es-MX"/>
        </w:rPr>
        <w:t>Aplicar con los equipos los enfoques psico-sociales y familiares  en la programación de sus actividades.</w:t>
      </w:r>
    </w:p>
    <w:p w14:paraId="47118940" w14:textId="77777777" w:rsidR="00374BFD" w:rsidRPr="00DE017C" w:rsidRDefault="00374BFD" w:rsidP="007F77B5">
      <w:pPr>
        <w:numPr>
          <w:ilvl w:val="0"/>
          <w:numId w:val="56"/>
        </w:numPr>
        <w:ind w:left="567" w:hanging="141"/>
        <w:rPr>
          <w:rFonts w:ascii="Arial Narrow" w:hAnsi="Arial Narrow"/>
          <w:lang w:val="es-MX"/>
        </w:rPr>
      </w:pPr>
      <w:r w:rsidRPr="00DE017C">
        <w:rPr>
          <w:rFonts w:ascii="Arial Narrow" w:hAnsi="Arial Narrow"/>
          <w:lang w:val="es-MX"/>
        </w:rPr>
        <w:t>Contribuir a que los equipos de salud incorporen los elementos sociales y culturales, tanto en el diagnóstico de la situación de salud como en la programación de sus actividades.</w:t>
      </w:r>
    </w:p>
    <w:p w14:paraId="06CB339F" w14:textId="77777777" w:rsidR="00374BFD" w:rsidRPr="00DE017C" w:rsidRDefault="00374BFD" w:rsidP="007F77B5">
      <w:pPr>
        <w:numPr>
          <w:ilvl w:val="0"/>
          <w:numId w:val="56"/>
        </w:numPr>
        <w:ind w:left="567" w:hanging="141"/>
        <w:rPr>
          <w:rFonts w:ascii="Arial Narrow" w:hAnsi="Arial Narrow"/>
          <w:lang w:val="es-MX"/>
        </w:rPr>
      </w:pPr>
      <w:r w:rsidRPr="00DE017C">
        <w:rPr>
          <w:rFonts w:ascii="Arial Narrow" w:hAnsi="Arial Narrow"/>
          <w:lang w:val="es-MX"/>
        </w:rPr>
        <w:t>Estimular la coordinación interniveles e interservicios para la atención de salud, en la perspectiva de facilitar una utilización eficiente de los recursos institucionales y mejorar el acceso real de la población a las prestaciones de salud (entre estos se destaca la entrega de ayudas técnicas, pagos de pasajes, entrega de pañales y otros).</w:t>
      </w:r>
    </w:p>
    <w:p w14:paraId="3C88064C" w14:textId="77777777" w:rsidR="00374BFD" w:rsidRPr="00DE017C" w:rsidRDefault="00374BFD" w:rsidP="007F77B5">
      <w:pPr>
        <w:numPr>
          <w:ilvl w:val="0"/>
          <w:numId w:val="56"/>
        </w:numPr>
        <w:ind w:left="567" w:hanging="141"/>
        <w:rPr>
          <w:rFonts w:ascii="Arial Narrow" w:hAnsi="Arial Narrow"/>
          <w:lang w:val="es-MX"/>
        </w:rPr>
      </w:pPr>
      <w:r w:rsidRPr="00DE017C">
        <w:rPr>
          <w:rFonts w:ascii="Arial Narrow" w:hAnsi="Arial Narrow"/>
          <w:lang w:val="es-MX"/>
        </w:rPr>
        <w:t>Participación en el programa de atención a Adultos Mayores en riesgo social hospitalizados en la áreas medico, quirúrgica y de la mujer, preparando a la familia o a su red de apoyo social para el egreso hospitalario.</w:t>
      </w:r>
    </w:p>
    <w:p w14:paraId="4966598A" w14:textId="77777777" w:rsidR="00374BFD" w:rsidRPr="00DE017C" w:rsidRDefault="00374BFD" w:rsidP="007F77B5">
      <w:pPr>
        <w:numPr>
          <w:ilvl w:val="0"/>
          <w:numId w:val="56"/>
        </w:numPr>
        <w:ind w:left="567" w:hanging="141"/>
        <w:rPr>
          <w:rFonts w:ascii="Arial Narrow" w:hAnsi="Arial Narrow"/>
          <w:lang w:val="es-MX"/>
        </w:rPr>
      </w:pPr>
      <w:r w:rsidRPr="00DE017C">
        <w:rPr>
          <w:rFonts w:ascii="Arial Narrow" w:hAnsi="Arial Narrow"/>
          <w:lang w:val="es-MX"/>
        </w:rPr>
        <w:t>Participación con el equipo de salud en la atención social de pacientes de Cirugías ambulatorias y otras patologías.</w:t>
      </w:r>
    </w:p>
    <w:p w14:paraId="7685EB5B" w14:textId="77777777" w:rsidR="00374BFD" w:rsidRPr="00DE017C" w:rsidRDefault="00374BFD" w:rsidP="007F77B5">
      <w:pPr>
        <w:numPr>
          <w:ilvl w:val="0"/>
          <w:numId w:val="56"/>
        </w:numPr>
        <w:ind w:left="567" w:hanging="141"/>
        <w:rPr>
          <w:rFonts w:ascii="Arial Narrow" w:hAnsi="Arial Narrow"/>
          <w:lang w:val="es-MX"/>
        </w:rPr>
      </w:pPr>
      <w:r w:rsidRPr="00DE017C">
        <w:rPr>
          <w:rFonts w:ascii="Arial Narrow" w:hAnsi="Arial Narrow"/>
          <w:lang w:val="es-MX"/>
        </w:rPr>
        <w:t xml:space="preserve">Participación en Comités del hospital, aportando con su visión social (Comité de Bioética y Capacitación). </w:t>
      </w:r>
    </w:p>
    <w:p w14:paraId="0AA2F54D" w14:textId="77777777" w:rsidR="00374BFD" w:rsidRPr="00DE017C" w:rsidRDefault="00374BFD" w:rsidP="00122CF1">
      <w:pPr>
        <w:ind w:left="360"/>
        <w:rPr>
          <w:rFonts w:ascii="Arial Narrow" w:hAnsi="Arial Narrow"/>
          <w:lang w:val="es-MX"/>
        </w:rPr>
      </w:pPr>
    </w:p>
    <w:p w14:paraId="28A94C89" w14:textId="77777777" w:rsidR="00374BFD" w:rsidRPr="00DE017C" w:rsidRDefault="00374BFD" w:rsidP="00122CF1">
      <w:pPr>
        <w:ind w:left="360"/>
        <w:rPr>
          <w:rFonts w:ascii="Arial Narrow" w:hAnsi="Arial Narrow"/>
          <w:lang w:val="es-MX"/>
        </w:rPr>
      </w:pPr>
      <w:r w:rsidRPr="00DE017C">
        <w:rPr>
          <w:rFonts w:ascii="Arial Narrow" w:hAnsi="Arial Narrow"/>
          <w:lang w:val="es-MX"/>
        </w:rPr>
        <w:t>Este CR lo integran las siguientes unidades:</w:t>
      </w:r>
    </w:p>
    <w:p w14:paraId="01E9FB24" w14:textId="77777777" w:rsidR="00374BFD" w:rsidRPr="00DE017C" w:rsidRDefault="00374BFD" w:rsidP="007F77B5">
      <w:pPr>
        <w:pStyle w:val="Ttulo6"/>
        <w:tabs>
          <w:tab w:val="clear" w:pos="4800"/>
        </w:tabs>
        <w:ind w:left="3960"/>
        <w:rPr>
          <w:rFonts w:ascii="Arial Narrow" w:hAnsi="Arial Narrow"/>
        </w:rPr>
      </w:pPr>
      <w:r w:rsidRPr="00DE017C">
        <w:rPr>
          <w:rFonts w:ascii="Arial Narrow" w:hAnsi="Arial Narrow"/>
        </w:rPr>
        <w:t>(a) Servicio Social</w:t>
      </w:r>
    </w:p>
    <w:p w14:paraId="08543F9D" w14:textId="77777777" w:rsidR="00374BFD" w:rsidRPr="00DE017C" w:rsidRDefault="00374BFD" w:rsidP="00122CF1">
      <w:pPr>
        <w:ind w:left="360"/>
        <w:rPr>
          <w:rFonts w:ascii="Arial Narrow" w:hAnsi="Arial Narrow"/>
          <w:lang w:val="es-MX"/>
        </w:rPr>
      </w:pPr>
    </w:p>
    <w:p w14:paraId="231931F9" w14:textId="77777777" w:rsidR="00374BFD" w:rsidRPr="00DE017C" w:rsidRDefault="00374BFD" w:rsidP="00122CF1">
      <w:pPr>
        <w:ind w:left="360"/>
        <w:rPr>
          <w:rFonts w:ascii="Arial Narrow" w:hAnsi="Arial Narrow"/>
          <w:lang w:val="es-MX"/>
        </w:rPr>
      </w:pPr>
      <w:r w:rsidRPr="00DE017C">
        <w:rPr>
          <w:rFonts w:ascii="Arial Narrow" w:hAnsi="Arial Narrow"/>
          <w:lang w:val="es-MX"/>
        </w:rPr>
        <w:t>Servicio Social continuará contribuyendo a la incorporación de la dimensión social en la práctica de salud por el bienestar de los usuarios en atención en el hospital. Continuará  con el esfuerzo de articular al hospital con la red social existente y en la implementación de otras instituciones que se agreguen a la red.</w:t>
      </w:r>
    </w:p>
    <w:p w14:paraId="189ECFF4" w14:textId="77777777" w:rsidR="00374BFD" w:rsidRPr="00DE017C" w:rsidRDefault="00374BFD" w:rsidP="00122CF1">
      <w:pPr>
        <w:ind w:left="360"/>
        <w:rPr>
          <w:rFonts w:ascii="Arial Narrow" w:hAnsi="Arial Narrow"/>
          <w:lang w:val="es-MX"/>
        </w:rPr>
      </w:pPr>
    </w:p>
    <w:p w14:paraId="1F9C7835" w14:textId="77777777" w:rsidR="00374BFD" w:rsidRPr="00DE017C" w:rsidRDefault="00374BFD" w:rsidP="00122CF1">
      <w:pPr>
        <w:ind w:left="360"/>
        <w:rPr>
          <w:rFonts w:ascii="Arial Narrow" w:hAnsi="Arial Narrow"/>
          <w:lang w:val="es-MX"/>
        </w:rPr>
      </w:pPr>
      <w:r w:rsidRPr="00DE017C">
        <w:rPr>
          <w:rFonts w:ascii="Arial Narrow" w:hAnsi="Arial Narrow"/>
          <w:lang w:val="es-MX"/>
        </w:rPr>
        <w:t>El propósito del trabajo social en el HSMQ será contribuir a mejorar la calidad de vida de la población, promoviendo el desarrollo de las potencialidades de individuos, familias y grupos, para que éstos puedan asumir el protagonismo en el cuidado de la salud.</w:t>
      </w:r>
    </w:p>
    <w:p w14:paraId="50BC39B2" w14:textId="77777777" w:rsidR="00374BFD" w:rsidRPr="00DE017C" w:rsidRDefault="00374BFD" w:rsidP="007F77B5">
      <w:pPr>
        <w:pStyle w:val="Ttulo6"/>
        <w:tabs>
          <w:tab w:val="clear" w:pos="4800"/>
        </w:tabs>
        <w:ind w:left="3960"/>
        <w:rPr>
          <w:rFonts w:ascii="Arial Narrow" w:hAnsi="Arial Narrow"/>
        </w:rPr>
      </w:pPr>
      <w:r w:rsidRPr="00DE017C">
        <w:rPr>
          <w:rFonts w:ascii="Arial Narrow" w:hAnsi="Arial Narrow"/>
        </w:rPr>
        <w:t>(b) Acogida y Recepción</w:t>
      </w:r>
    </w:p>
    <w:p w14:paraId="5FFE38D7" w14:textId="77777777" w:rsidR="00374BFD" w:rsidRPr="00DE017C" w:rsidRDefault="00374BFD" w:rsidP="00122CF1">
      <w:pPr>
        <w:ind w:left="360"/>
        <w:rPr>
          <w:rFonts w:ascii="Arial Narrow" w:hAnsi="Arial Narrow"/>
        </w:rPr>
      </w:pPr>
    </w:p>
    <w:p w14:paraId="36D78A17" w14:textId="77777777" w:rsidR="00374BFD" w:rsidRPr="00DE017C" w:rsidRDefault="00374BFD" w:rsidP="00122CF1">
      <w:pPr>
        <w:ind w:left="360"/>
        <w:rPr>
          <w:rFonts w:ascii="Arial Narrow" w:hAnsi="Arial Narrow"/>
          <w:lang w:val="es-MX"/>
        </w:rPr>
      </w:pPr>
      <w:r w:rsidRPr="00DE017C">
        <w:rPr>
          <w:rFonts w:ascii="Arial Narrow" w:hAnsi="Arial Narrow"/>
          <w:lang w:val="es-MX"/>
        </w:rPr>
        <w:t>Las funciones de esta unidad serán:</w:t>
      </w:r>
    </w:p>
    <w:p w14:paraId="05D9631C" w14:textId="77777777" w:rsidR="00374BFD" w:rsidRPr="00DE017C" w:rsidRDefault="00374BFD" w:rsidP="007F77B5">
      <w:pPr>
        <w:numPr>
          <w:ilvl w:val="0"/>
          <w:numId w:val="57"/>
        </w:numPr>
        <w:rPr>
          <w:rFonts w:ascii="Arial Narrow" w:hAnsi="Arial Narrow"/>
          <w:lang w:val="es-MX"/>
        </w:rPr>
      </w:pPr>
      <w:r w:rsidRPr="00DE017C">
        <w:rPr>
          <w:rFonts w:ascii="Arial Narrow" w:hAnsi="Arial Narrow"/>
          <w:lang w:val="es-MX"/>
        </w:rPr>
        <w:t>Entregar una acogida amable al usuario en todos los puntos de acceso al Hospital.</w:t>
      </w:r>
    </w:p>
    <w:p w14:paraId="7FBBD8F9" w14:textId="77777777" w:rsidR="00374BFD" w:rsidRPr="00DE017C" w:rsidRDefault="00374BFD" w:rsidP="007F77B5">
      <w:pPr>
        <w:numPr>
          <w:ilvl w:val="0"/>
          <w:numId w:val="57"/>
        </w:numPr>
        <w:rPr>
          <w:rFonts w:ascii="Arial Narrow" w:hAnsi="Arial Narrow"/>
          <w:lang w:val="es-MX"/>
        </w:rPr>
      </w:pPr>
      <w:r w:rsidRPr="00DE017C">
        <w:rPr>
          <w:rFonts w:ascii="Arial Narrow" w:hAnsi="Arial Narrow"/>
          <w:lang w:val="es-MX"/>
        </w:rPr>
        <w:t>Orientar a los usuarios respecto a las dependencias del Hospital.</w:t>
      </w:r>
    </w:p>
    <w:p w14:paraId="647FC450" w14:textId="77777777" w:rsidR="00374BFD" w:rsidRPr="00DE017C" w:rsidRDefault="00374BFD" w:rsidP="007F77B5">
      <w:pPr>
        <w:numPr>
          <w:ilvl w:val="0"/>
          <w:numId w:val="57"/>
        </w:numPr>
        <w:rPr>
          <w:rFonts w:ascii="Arial Narrow" w:hAnsi="Arial Narrow"/>
          <w:lang w:val="es-MX"/>
        </w:rPr>
      </w:pPr>
      <w:r w:rsidRPr="00DE017C">
        <w:rPr>
          <w:rFonts w:ascii="Arial Narrow" w:hAnsi="Arial Narrow"/>
          <w:lang w:val="es-MX"/>
        </w:rPr>
        <w:lastRenderedPageBreak/>
        <w:t>Participar en Programa de Hospital Amigo en la atención de acogida, ingreso, rotación de visitas y egresos de ellas en todos los horarios dispuestos por el hospital.</w:t>
      </w:r>
    </w:p>
    <w:p w14:paraId="149B14A5" w14:textId="77777777" w:rsidR="00374BFD" w:rsidRPr="00DE017C" w:rsidRDefault="00374BFD" w:rsidP="007F77B5">
      <w:pPr>
        <w:numPr>
          <w:ilvl w:val="0"/>
          <w:numId w:val="57"/>
        </w:numPr>
        <w:rPr>
          <w:rFonts w:ascii="Arial Narrow" w:hAnsi="Arial Narrow"/>
          <w:lang w:val="es-MX"/>
        </w:rPr>
      </w:pPr>
      <w:r w:rsidRPr="00DE017C">
        <w:rPr>
          <w:rFonts w:ascii="Arial Narrow" w:hAnsi="Arial Narrow"/>
          <w:lang w:val="es-MX"/>
        </w:rPr>
        <w:t>Velar por la seguridad del Hospital, su personal y pacientes hospitalizados.</w:t>
      </w:r>
    </w:p>
    <w:p w14:paraId="1C73C0C8" w14:textId="77777777" w:rsidR="00374BFD" w:rsidRPr="00DE017C" w:rsidRDefault="00374BFD" w:rsidP="00122CF1">
      <w:pPr>
        <w:ind w:left="360"/>
        <w:rPr>
          <w:rFonts w:ascii="Arial Narrow" w:hAnsi="Arial Narrow"/>
          <w:highlight w:val="yellow"/>
          <w:lang w:val="es-MX"/>
        </w:rPr>
      </w:pPr>
    </w:p>
    <w:p w14:paraId="1FB76D09" w14:textId="77777777" w:rsidR="00374BFD" w:rsidRPr="00DE017C" w:rsidRDefault="00374BFD" w:rsidP="00122CF1">
      <w:pPr>
        <w:ind w:left="360"/>
        <w:rPr>
          <w:rFonts w:ascii="Arial Narrow" w:hAnsi="Arial Narrow"/>
          <w:lang w:val="es-MX"/>
        </w:rPr>
      </w:pPr>
      <w:r w:rsidRPr="00DE017C">
        <w:rPr>
          <w:rFonts w:ascii="Arial Narrow" w:hAnsi="Arial Narrow"/>
          <w:lang w:val="es-MX"/>
        </w:rPr>
        <w:t xml:space="preserve">Esta unidad mantiene constante comunicación, e interactúa coordinando la oportuna atención de los pacientes, con los CR dependientes de la Subdirección Médico Asistencial y de la Subdirección de Gestión del Cuidado. Tiene además un sistema de coordinación con Servicios Generales y su área de mantención ante casos de emergencias. </w:t>
      </w:r>
    </w:p>
    <w:p w14:paraId="5ADEA478" w14:textId="77777777" w:rsidR="00374BFD" w:rsidRPr="00DE017C" w:rsidRDefault="00374BFD" w:rsidP="007F77B5">
      <w:pPr>
        <w:pStyle w:val="Ttulo6"/>
        <w:tabs>
          <w:tab w:val="clear" w:pos="4800"/>
        </w:tabs>
        <w:ind w:left="3960"/>
        <w:rPr>
          <w:rFonts w:ascii="Arial Narrow" w:hAnsi="Arial Narrow"/>
          <w:highlight w:val="yellow"/>
        </w:rPr>
      </w:pPr>
      <w:r w:rsidRPr="00DE017C">
        <w:rPr>
          <w:rFonts w:ascii="Arial Narrow" w:hAnsi="Arial Narrow"/>
        </w:rPr>
        <w:t>(c)</w:t>
      </w:r>
      <w:r w:rsidR="007F77B5">
        <w:rPr>
          <w:rFonts w:ascii="Arial Narrow" w:hAnsi="Arial Narrow"/>
        </w:rPr>
        <w:t xml:space="preserve"> </w:t>
      </w:r>
      <w:r w:rsidRPr="00DE017C">
        <w:rPr>
          <w:rFonts w:ascii="Arial Narrow" w:hAnsi="Arial Narrow"/>
        </w:rPr>
        <w:t>Satisfacción Usuaria</w:t>
      </w:r>
    </w:p>
    <w:p w14:paraId="2A588442" w14:textId="77777777" w:rsidR="00374BFD" w:rsidRPr="00DE017C" w:rsidRDefault="00374BFD" w:rsidP="00122CF1">
      <w:pPr>
        <w:ind w:left="360"/>
        <w:rPr>
          <w:rFonts w:ascii="Arial Narrow" w:hAnsi="Arial Narrow"/>
          <w:highlight w:val="yellow"/>
        </w:rPr>
      </w:pPr>
    </w:p>
    <w:p w14:paraId="20D6AAB3" w14:textId="77777777" w:rsidR="00374BFD" w:rsidRPr="00DE017C" w:rsidRDefault="00374BFD" w:rsidP="00122CF1">
      <w:pPr>
        <w:ind w:left="360"/>
        <w:rPr>
          <w:rFonts w:ascii="Arial Narrow" w:hAnsi="Arial Narrow"/>
        </w:rPr>
      </w:pPr>
      <w:r w:rsidRPr="00DE017C">
        <w:rPr>
          <w:rFonts w:ascii="Arial Narrow" w:hAnsi="Arial Narrow"/>
        </w:rPr>
        <w:t xml:space="preserve">Coordinará las actividades o acciones de las organizaciones comunitarias que aportan a la satisfacción del usuario y  </w:t>
      </w:r>
      <w:r w:rsidRPr="00DE017C">
        <w:rPr>
          <w:rFonts w:ascii="Arial Narrow" w:hAnsi="Arial Narrow"/>
          <w:lang w:val="es-MX"/>
        </w:rPr>
        <w:t>conocerá de manera sistemática cual es la percepción de los usuarios de la calidad de la atención prestada por el Hospital, para implementar medidas de mejora en la calidad de atención tanto a los pacientes hospitalizados y ambulatorios como a familiares y comunidad.</w:t>
      </w:r>
    </w:p>
    <w:p w14:paraId="665F5CE2" w14:textId="77777777" w:rsidR="00374BFD" w:rsidRPr="00DE017C" w:rsidRDefault="00374BFD" w:rsidP="00122CF1">
      <w:pPr>
        <w:ind w:left="360"/>
        <w:rPr>
          <w:rFonts w:ascii="Arial Narrow" w:hAnsi="Arial Narrow"/>
        </w:rPr>
      </w:pPr>
    </w:p>
    <w:p w14:paraId="737B2B5B" w14:textId="77777777" w:rsidR="00374BFD" w:rsidRPr="00DE017C" w:rsidRDefault="00374BFD" w:rsidP="00122CF1">
      <w:pPr>
        <w:ind w:left="360"/>
        <w:rPr>
          <w:rFonts w:ascii="Arial Narrow" w:hAnsi="Arial Narrow"/>
          <w:lang w:val="es-CL"/>
        </w:rPr>
      </w:pPr>
      <w:r w:rsidRPr="00DE017C">
        <w:rPr>
          <w:rFonts w:ascii="Arial Narrow" w:hAnsi="Arial Narrow"/>
          <w:lang w:val="es-CL"/>
        </w:rPr>
        <w:t>Las organizaciones y/o actividades comunitarias son:</w:t>
      </w:r>
    </w:p>
    <w:p w14:paraId="573B396B" w14:textId="77777777" w:rsidR="00374BFD" w:rsidRPr="00DE017C" w:rsidRDefault="00374BFD" w:rsidP="007B78D3">
      <w:pPr>
        <w:pStyle w:val="Ttulo6"/>
        <w:tabs>
          <w:tab w:val="clear" w:pos="4800"/>
        </w:tabs>
        <w:ind w:left="426"/>
        <w:rPr>
          <w:rFonts w:ascii="Arial Narrow" w:hAnsi="Arial Narrow"/>
          <w:b w:val="0"/>
          <w:sz w:val="24"/>
          <w:szCs w:val="24"/>
          <w:lang w:val="es-CL"/>
        </w:rPr>
      </w:pPr>
      <w:r w:rsidRPr="007F77B5">
        <w:rPr>
          <w:rFonts w:ascii="Arial Narrow" w:hAnsi="Arial Narrow"/>
          <w:sz w:val="24"/>
          <w:szCs w:val="24"/>
          <w:lang w:val="es-CL"/>
        </w:rPr>
        <w:t>Voluntariados</w:t>
      </w:r>
      <w:r w:rsidRPr="00DE017C">
        <w:rPr>
          <w:rFonts w:ascii="Arial Narrow" w:hAnsi="Arial Narrow"/>
          <w:b w:val="0"/>
          <w:sz w:val="24"/>
          <w:szCs w:val="24"/>
          <w:lang w:val="es-CL"/>
        </w:rPr>
        <w:t>. Integrantes de la Comunidad que guiadas por su alto espíritu de servicio brindan atención a los usuarios en las áreas más requeridas por los usuarios. Este trabajo  permitirá dar la oportunidad de la creación de la Red de Voluntariados de Salud de la Provincia de Quillota, la cual al estar formalmente organizada les permitirá postular a proyectos de capacitación.</w:t>
      </w:r>
    </w:p>
    <w:p w14:paraId="1616A55A" w14:textId="77777777" w:rsidR="00374BFD" w:rsidRPr="00DE017C" w:rsidRDefault="00374BFD" w:rsidP="007B78D3">
      <w:pPr>
        <w:pStyle w:val="Ttulo6"/>
        <w:tabs>
          <w:tab w:val="clear" w:pos="4800"/>
        </w:tabs>
        <w:ind w:left="426"/>
        <w:rPr>
          <w:rFonts w:ascii="Arial Narrow" w:hAnsi="Arial Narrow"/>
          <w:b w:val="0"/>
          <w:lang w:val="es-CL"/>
        </w:rPr>
      </w:pPr>
      <w:r w:rsidRPr="007F77B5">
        <w:rPr>
          <w:rFonts w:ascii="Arial Narrow" w:hAnsi="Arial Narrow"/>
          <w:sz w:val="24"/>
          <w:szCs w:val="24"/>
          <w:lang w:val="es-CL"/>
        </w:rPr>
        <w:t>Acompañamiento Espiritual</w:t>
      </w:r>
      <w:r w:rsidRPr="00DE017C">
        <w:rPr>
          <w:rFonts w:ascii="Arial Narrow" w:hAnsi="Arial Narrow"/>
          <w:b w:val="0"/>
          <w:sz w:val="24"/>
          <w:szCs w:val="24"/>
          <w:lang w:val="es-CL"/>
        </w:rPr>
        <w:t>. Facilitará al paciente y sus familiares la posibilidad de recibir asistencia espiritual según su credo religioso; trabajará para la implementación de un espacio ecuménico; motivará a los representantes de los distintos credos religiosos a tener su organización interna, crear vínculos de trabajo con los equipos de los diferentes servicios clínicos, insertándose adecuadamente en el quehacer hospitalario; integrará a uno o dos representantes en el Consejo Consultivo de usuarios y otras actividades solicitadas por la Dirección</w:t>
      </w:r>
      <w:r w:rsidRPr="00DE017C">
        <w:rPr>
          <w:rFonts w:ascii="Arial Narrow" w:hAnsi="Arial Narrow"/>
          <w:b w:val="0"/>
          <w:lang w:val="es-CL"/>
        </w:rPr>
        <w:t>.</w:t>
      </w:r>
    </w:p>
    <w:p w14:paraId="7DD21B40" w14:textId="77777777" w:rsidR="00374BFD" w:rsidRPr="00DE017C" w:rsidRDefault="00374BFD" w:rsidP="007B78D3">
      <w:pPr>
        <w:pStyle w:val="Ttulo6"/>
        <w:tabs>
          <w:tab w:val="clear" w:pos="4800"/>
        </w:tabs>
        <w:ind w:left="426"/>
        <w:rPr>
          <w:rFonts w:ascii="Arial Narrow" w:hAnsi="Arial Narrow"/>
          <w:b w:val="0"/>
          <w:sz w:val="24"/>
          <w:szCs w:val="24"/>
          <w:lang w:val="es-CL"/>
        </w:rPr>
      </w:pPr>
      <w:r w:rsidRPr="007F77B5">
        <w:rPr>
          <w:rFonts w:ascii="Arial Narrow" w:hAnsi="Arial Narrow"/>
          <w:sz w:val="24"/>
          <w:szCs w:val="24"/>
          <w:lang w:val="es-CL"/>
        </w:rPr>
        <w:t>Proyectos Humanizadores</w:t>
      </w:r>
      <w:r w:rsidRPr="00DE017C">
        <w:rPr>
          <w:rFonts w:ascii="Arial Narrow" w:hAnsi="Arial Narrow"/>
          <w:sz w:val="24"/>
          <w:szCs w:val="24"/>
          <w:lang w:val="es-CL"/>
        </w:rPr>
        <w:t xml:space="preserve">. </w:t>
      </w:r>
      <w:r w:rsidRPr="00DE017C">
        <w:rPr>
          <w:rFonts w:ascii="Arial Narrow" w:hAnsi="Arial Narrow"/>
          <w:b w:val="0"/>
          <w:sz w:val="24"/>
          <w:szCs w:val="24"/>
          <w:lang w:val="es-CL"/>
        </w:rPr>
        <w:t xml:space="preserve">Son los programas creados por los equipos de salud de los diferentes servicios del hospital destinados a complementar la atención entregada normalmente por el establecimiento, agregándole un componente </w:t>
      </w:r>
      <w:r w:rsidR="00EE73FF" w:rsidRPr="00DE017C">
        <w:rPr>
          <w:rFonts w:ascii="Arial Narrow" w:hAnsi="Arial Narrow"/>
          <w:b w:val="0"/>
          <w:sz w:val="24"/>
          <w:szCs w:val="24"/>
          <w:lang w:val="es-CL"/>
        </w:rPr>
        <w:t>más</w:t>
      </w:r>
      <w:r w:rsidRPr="00DE017C">
        <w:rPr>
          <w:rFonts w:ascii="Arial Narrow" w:hAnsi="Arial Narrow"/>
          <w:b w:val="0"/>
          <w:sz w:val="24"/>
          <w:szCs w:val="24"/>
          <w:lang w:val="es-CL"/>
        </w:rPr>
        <w:t xml:space="preserve"> humano que mejore la calidad de la atención.</w:t>
      </w:r>
      <w:r w:rsidRPr="00DE017C">
        <w:rPr>
          <w:rFonts w:ascii="Arial Narrow" w:hAnsi="Arial Narrow"/>
          <w:sz w:val="24"/>
          <w:szCs w:val="24"/>
          <w:lang w:val="es-CL"/>
        </w:rPr>
        <w:t xml:space="preserve">  </w:t>
      </w:r>
      <w:r w:rsidRPr="00DE017C">
        <w:rPr>
          <w:rFonts w:ascii="Arial Narrow" w:hAnsi="Arial Narrow"/>
          <w:b w:val="0"/>
          <w:sz w:val="24"/>
          <w:szCs w:val="24"/>
          <w:lang w:val="es-CL"/>
        </w:rPr>
        <w:t>Estos son:</w:t>
      </w:r>
    </w:p>
    <w:p w14:paraId="006C50E1" w14:textId="77777777" w:rsidR="00374BFD" w:rsidRPr="00DE017C" w:rsidRDefault="00374BFD" w:rsidP="007F77B5">
      <w:pPr>
        <w:numPr>
          <w:ilvl w:val="0"/>
          <w:numId w:val="58"/>
        </w:numPr>
        <w:ind w:left="709" w:hanging="283"/>
        <w:rPr>
          <w:rFonts w:ascii="Arial Narrow" w:hAnsi="Arial Narrow"/>
          <w:lang w:val="es-MX"/>
        </w:rPr>
      </w:pPr>
      <w:r w:rsidRPr="00DE017C">
        <w:rPr>
          <w:rFonts w:ascii="Arial Narrow" w:hAnsi="Arial Narrow"/>
          <w:lang w:val="es-MX"/>
        </w:rPr>
        <w:t>Programa “Mujer enfrentando nuevos desafíos”, este surgió como una necesidad de ocupar el tiempo libre de las pacientes hospitalizadas y entregarles información en temas de su interés, esta dirigido a mujeres hospitalizadas en el Sector de Alto Riesgo Obstétrico (ARO) del Area Gineco Obstétrica.</w:t>
      </w:r>
    </w:p>
    <w:p w14:paraId="56676722" w14:textId="77777777" w:rsidR="00374BFD" w:rsidRPr="00DE017C" w:rsidRDefault="00374BFD" w:rsidP="007F77B5">
      <w:pPr>
        <w:numPr>
          <w:ilvl w:val="0"/>
          <w:numId w:val="58"/>
        </w:numPr>
        <w:ind w:left="709" w:hanging="283"/>
        <w:rPr>
          <w:rFonts w:ascii="Arial Narrow" w:hAnsi="Arial Narrow"/>
          <w:lang w:val="es-MX"/>
        </w:rPr>
      </w:pPr>
      <w:r w:rsidRPr="00DE017C">
        <w:rPr>
          <w:rFonts w:ascii="Arial Narrow" w:hAnsi="Arial Narrow"/>
          <w:lang w:val="es-MX"/>
        </w:rPr>
        <w:t>Charlas Informativas diarias a familiares de pacientes hospitalizados en las Áreas Medica, Quirúrgica e Infantil.</w:t>
      </w:r>
    </w:p>
    <w:p w14:paraId="57EC6150" w14:textId="77777777" w:rsidR="00374BFD" w:rsidRPr="00CE1C84" w:rsidRDefault="00374BFD" w:rsidP="007B78D3">
      <w:pPr>
        <w:pStyle w:val="Ttulo6"/>
        <w:tabs>
          <w:tab w:val="clear" w:pos="4800"/>
        </w:tabs>
        <w:ind w:left="426"/>
        <w:rPr>
          <w:rFonts w:ascii="Arial Narrow" w:hAnsi="Arial Narrow"/>
          <w:b w:val="0"/>
          <w:lang w:val="es-CL"/>
        </w:rPr>
      </w:pPr>
      <w:r w:rsidRPr="007F77B5">
        <w:rPr>
          <w:rFonts w:ascii="Arial Narrow" w:hAnsi="Arial Narrow"/>
          <w:sz w:val="24"/>
          <w:szCs w:val="24"/>
          <w:lang w:val="es-CL"/>
        </w:rPr>
        <w:t>Estudios de satisfacción.</w:t>
      </w:r>
      <w:r w:rsidRPr="00DE017C">
        <w:rPr>
          <w:rFonts w:ascii="Arial Narrow" w:hAnsi="Arial Narrow"/>
          <w:b w:val="0"/>
          <w:sz w:val="24"/>
          <w:szCs w:val="24"/>
          <w:lang w:val="es-CL"/>
        </w:rPr>
        <w:t xml:space="preserve"> Coordinará y organizará la elaboración de los instrumentos de medición, los grupos de aplicadores del instrumento y efectuará el análisis de las mediciones elevando los resultados  y las mejoras propuestas por los usuarios a la Dirección del establecimiento. Las mediciones de satisfacción, se realizarán a los </w:t>
      </w:r>
      <w:r w:rsidRPr="00CE1C84">
        <w:rPr>
          <w:rFonts w:ascii="Arial Narrow" w:hAnsi="Arial Narrow"/>
          <w:b w:val="0"/>
          <w:sz w:val="24"/>
          <w:szCs w:val="24"/>
          <w:lang w:val="es-CL"/>
        </w:rPr>
        <w:t>pacientes y familiares</w:t>
      </w:r>
      <w:r w:rsidRPr="00CE1C84">
        <w:rPr>
          <w:rFonts w:ascii="Arial Narrow" w:hAnsi="Arial Narrow"/>
          <w:b w:val="0"/>
          <w:lang w:val="es-CL"/>
        </w:rPr>
        <w:t>.</w:t>
      </w:r>
    </w:p>
    <w:p w14:paraId="225E16D3" w14:textId="77777777" w:rsidR="00374BFD" w:rsidRPr="00CE1C84" w:rsidRDefault="00374BFD" w:rsidP="007B78D3">
      <w:pPr>
        <w:pStyle w:val="Ttulo6"/>
        <w:tabs>
          <w:tab w:val="clear" w:pos="4800"/>
        </w:tabs>
        <w:ind w:left="426"/>
        <w:rPr>
          <w:rFonts w:ascii="Arial Narrow" w:hAnsi="Arial Narrow"/>
          <w:b w:val="0"/>
          <w:sz w:val="24"/>
          <w:szCs w:val="24"/>
          <w:lang w:val="es-CL"/>
        </w:rPr>
      </w:pPr>
      <w:r w:rsidRPr="00CE1C84">
        <w:rPr>
          <w:rFonts w:ascii="Arial Narrow" w:hAnsi="Arial Narrow"/>
          <w:sz w:val="24"/>
          <w:szCs w:val="24"/>
          <w:lang w:val="es-CL"/>
        </w:rPr>
        <w:lastRenderedPageBreak/>
        <w:t>Hospital Amigo</w:t>
      </w:r>
      <w:r w:rsidR="00C25B12" w:rsidRPr="00CE1C84">
        <w:rPr>
          <w:rFonts w:ascii="Arial Narrow" w:hAnsi="Arial Narrow"/>
          <w:sz w:val="24"/>
          <w:szCs w:val="24"/>
          <w:lang w:val="es-CL"/>
        </w:rPr>
        <w:t>.</w:t>
      </w:r>
      <w:r w:rsidRPr="00CE1C84">
        <w:rPr>
          <w:rFonts w:ascii="Arial Narrow" w:hAnsi="Arial Narrow"/>
          <w:b w:val="0"/>
          <w:sz w:val="24"/>
          <w:szCs w:val="24"/>
          <w:lang w:val="es-CL"/>
        </w:rPr>
        <w:t xml:space="preserve">  El establecimiento se encuentra certificado como Hospital Amigo. El programa de visitas especiales a pacientes hospitalizados, corresponde a una medida instalada por esa estrategia.</w:t>
      </w:r>
    </w:p>
    <w:p w14:paraId="0E9E718D" w14:textId="77777777" w:rsidR="00374BFD" w:rsidRPr="00CE1C84" w:rsidRDefault="00374BFD" w:rsidP="007B78D3">
      <w:pPr>
        <w:pStyle w:val="Ttulo6"/>
        <w:tabs>
          <w:tab w:val="clear" w:pos="4800"/>
        </w:tabs>
        <w:ind w:left="426"/>
        <w:rPr>
          <w:rFonts w:ascii="Arial Narrow" w:hAnsi="Arial Narrow"/>
          <w:b w:val="0"/>
          <w:sz w:val="24"/>
          <w:szCs w:val="24"/>
          <w:lang w:val="es-CL"/>
        </w:rPr>
      </w:pPr>
      <w:r w:rsidRPr="00CE1C84">
        <w:rPr>
          <w:rFonts w:ascii="Arial Narrow" w:hAnsi="Arial Narrow"/>
          <w:b w:val="0"/>
          <w:sz w:val="24"/>
          <w:szCs w:val="24"/>
          <w:lang w:val="es-CL"/>
        </w:rPr>
        <w:t xml:space="preserve">En el caso de los adultos mayores, el establecimiento cuenta con un sistema de incorporación de la familia al egreso hospitalario del adulto mayor. </w:t>
      </w:r>
    </w:p>
    <w:p w14:paraId="6F76D9FA" w14:textId="77777777" w:rsidR="00374BFD" w:rsidRPr="00CE1C84" w:rsidRDefault="00374BFD" w:rsidP="007B78D3">
      <w:pPr>
        <w:pStyle w:val="Ttulo6"/>
        <w:tabs>
          <w:tab w:val="clear" w:pos="4800"/>
        </w:tabs>
        <w:ind w:left="426"/>
        <w:rPr>
          <w:rFonts w:ascii="Arial Narrow" w:hAnsi="Arial Narrow"/>
          <w:b w:val="0"/>
          <w:sz w:val="24"/>
          <w:szCs w:val="24"/>
          <w:lang w:val="es-CL"/>
        </w:rPr>
      </w:pPr>
      <w:r w:rsidRPr="00CE1C84">
        <w:rPr>
          <w:rFonts w:ascii="Arial Narrow" w:hAnsi="Arial Narrow"/>
          <w:b w:val="0"/>
          <w:sz w:val="24"/>
          <w:szCs w:val="24"/>
          <w:lang w:val="es-CL"/>
        </w:rPr>
        <w:t xml:space="preserve">Las visitas generales, son de al menos seis horas diarias en Servicios de camas básicas. </w:t>
      </w:r>
    </w:p>
    <w:p w14:paraId="3D954F05" w14:textId="77777777" w:rsidR="00374BFD" w:rsidRPr="00CE1C84" w:rsidRDefault="00374BFD" w:rsidP="007B78D3">
      <w:pPr>
        <w:pStyle w:val="Ttulo6"/>
        <w:tabs>
          <w:tab w:val="clear" w:pos="4800"/>
        </w:tabs>
        <w:ind w:left="426"/>
        <w:rPr>
          <w:rFonts w:ascii="Arial Narrow" w:hAnsi="Arial Narrow"/>
          <w:b w:val="0"/>
          <w:sz w:val="24"/>
          <w:szCs w:val="24"/>
          <w:lang w:val="es-CL"/>
        </w:rPr>
      </w:pPr>
      <w:r w:rsidRPr="00CE1C84">
        <w:rPr>
          <w:rFonts w:ascii="Arial Narrow" w:hAnsi="Arial Narrow"/>
          <w:b w:val="0"/>
          <w:sz w:val="24"/>
          <w:szCs w:val="24"/>
          <w:lang w:val="es-CL"/>
        </w:rPr>
        <w:t>El acompañamiento diurno y nocturno en los servicios clínicos con camas pediátricas se encuentra autorizado</w:t>
      </w:r>
      <w:r w:rsidR="00C25B12" w:rsidRPr="00CE1C84">
        <w:rPr>
          <w:rFonts w:ascii="Arial Narrow" w:hAnsi="Arial Narrow"/>
          <w:b w:val="0"/>
          <w:sz w:val="24"/>
          <w:szCs w:val="24"/>
          <w:lang w:val="es-CL"/>
        </w:rPr>
        <w:t>.</w:t>
      </w:r>
    </w:p>
    <w:p w14:paraId="24054EC1" w14:textId="77777777" w:rsidR="00374BFD" w:rsidRPr="00CE1C84" w:rsidRDefault="00374BFD" w:rsidP="007B78D3">
      <w:pPr>
        <w:pStyle w:val="Ttulo6"/>
        <w:tabs>
          <w:tab w:val="clear" w:pos="4800"/>
        </w:tabs>
        <w:ind w:left="426"/>
        <w:rPr>
          <w:rFonts w:ascii="Arial Narrow" w:hAnsi="Arial Narrow"/>
          <w:b w:val="0"/>
          <w:sz w:val="24"/>
          <w:szCs w:val="24"/>
          <w:lang w:val="es-CL"/>
        </w:rPr>
      </w:pPr>
      <w:r w:rsidRPr="00CE1C84">
        <w:rPr>
          <w:rFonts w:ascii="Arial Narrow" w:hAnsi="Arial Narrow"/>
          <w:b w:val="0"/>
          <w:sz w:val="24"/>
          <w:szCs w:val="24"/>
          <w:lang w:val="es-CL"/>
        </w:rPr>
        <w:t>El acompañamiento a la paciente durante el trabajo de parto, corresponde al “Acompañamiento integral del Parto”.</w:t>
      </w:r>
    </w:p>
    <w:p w14:paraId="7AAB1714" w14:textId="77777777" w:rsidR="00374BFD" w:rsidRPr="00CE1C84" w:rsidRDefault="00374BFD" w:rsidP="007B78D3">
      <w:pPr>
        <w:pStyle w:val="Ttulo6"/>
        <w:tabs>
          <w:tab w:val="clear" w:pos="4800"/>
        </w:tabs>
        <w:ind w:left="426"/>
        <w:rPr>
          <w:rFonts w:ascii="Arial Narrow" w:hAnsi="Arial Narrow"/>
          <w:b w:val="0"/>
          <w:sz w:val="24"/>
          <w:szCs w:val="24"/>
          <w:lang w:val="es-CL"/>
        </w:rPr>
      </w:pPr>
      <w:r w:rsidRPr="00CE1C84">
        <w:rPr>
          <w:rFonts w:ascii="Arial Narrow" w:hAnsi="Arial Narrow"/>
          <w:b w:val="0"/>
          <w:sz w:val="24"/>
          <w:szCs w:val="24"/>
          <w:lang w:val="es-CL"/>
        </w:rPr>
        <w:t>La información a la familia de personas hospitalizadas y durante la atención en la Unidad de Emergencia, se realiza en el 100% de los servicios clínicos del Hospital, que contarán con horario determinado para la entrega de información a familiares de personas hospitalizadas. En la Unidad de Emergencia se ha implementado un sistema de información a la familia, según Orientaciones técnicas de la línea programática Hospita</w:t>
      </w:r>
      <w:r w:rsidR="00EE73FF" w:rsidRPr="00CE1C84">
        <w:rPr>
          <w:rFonts w:ascii="Arial Narrow" w:hAnsi="Arial Narrow"/>
          <w:b w:val="0"/>
          <w:sz w:val="24"/>
          <w:szCs w:val="24"/>
          <w:lang w:val="es-CL"/>
        </w:rPr>
        <w:t>l</w:t>
      </w:r>
      <w:r w:rsidRPr="00CE1C84">
        <w:rPr>
          <w:rFonts w:ascii="Arial Narrow" w:hAnsi="Arial Narrow"/>
          <w:b w:val="0"/>
          <w:sz w:val="24"/>
          <w:szCs w:val="24"/>
          <w:lang w:val="es-CL"/>
        </w:rPr>
        <w:t xml:space="preserve"> Amigo. </w:t>
      </w:r>
    </w:p>
    <w:p w14:paraId="10A159B9" w14:textId="77777777" w:rsidR="00374BFD" w:rsidRPr="00DE017C" w:rsidRDefault="00374BFD" w:rsidP="007B78D3">
      <w:pPr>
        <w:pStyle w:val="Ttulo6"/>
        <w:tabs>
          <w:tab w:val="clear" w:pos="4800"/>
        </w:tabs>
        <w:ind w:left="426"/>
        <w:rPr>
          <w:rFonts w:ascii="Arial Narrow" w:hAnsi="Arial Narrow"/>
          <w:b w:val="0"/>
          <w:color w:val="33CC33"/>
          <w:sz w:val="24"/>
          <w:szCs w:val="24"/>
          <w:lang w:val="es-MX"/>
        </w:rPr>
      </w:pPr>
      <w:r w:rsidRPr="00CE1C84">
        <w:rPr>
          <w:rFonts w:ascii="Arial Narrow" w:hAnsi="Arial Narrow"/>
          <w:b w:val="0"/>
          <w:sz w:val="24"/>
          <w:szCs w:val="24"/>
          <w:lang w:val="es-CL"/>
        </w:rPr>
        <w:t xml:space="preserve">El establecimiento como </w:t>
      </w:r>
      <w:r w:rsidR="00EE73FF" w:rsidRPr="00CE1C84">
        <w:rPr>
          <w:rFonts w:ascii="Arial Narrow" w:hAnsi="Arial Narrow"/>
          <w:b w:val="0"/>
          <w:sz w:val="24"/>
          <w:szCs w:val="24"/>
          <w:lang w:val="es-CL"/>
        </w:rPr>
        <w:t>Hospital Amigo</w:t>
      </w:r>
      <w:r w:rsidRPr="00CE1C84">
        <w:rPr>
          <w:rFonts w:ascii="Arial Narrow" w:hAnsi="Arial Narrow"/>
          <w:b w:val="0"/>
          <w:sz w:val="24"/>
          <w:szCs w:val="24"/>
          <w:lang w:val="es-CL"/>
        </w:rPr>
        <w:t>, ha instalado las medidas de autorización y protocolo de alimentación asistida, un sistema visible de personas hospitalizadas, y el 100% de los funcionarios cuentan y usan su identificación.</w:t>
      </w:r>
      <w:r w:rsidRPr="00DE017C">
        <w:rPr>
          <w:rFonts w:ascii="Arial Narrow" w:hAnsi="Arial Narrow"/>
          <w:b w:val="0"/>
          <w:sz w:val="24"/>
          <w:szCs w:val="24"/>
          <w:lang w:val="es-CL"/>
        </w:rPr>
        <w:t xml:space="preserve"> </w:t>
      </w:r>
    </w:p>
    <w:p w14:paraId="18FBC0A3" w14:textId="77777777" w:rsidR="00374BFD" w:rsidRPr="00EE73FF" w:rsidRDefault="00374BFD" w:rsidP="00122CF1">
      <w:pPr>
        <w:ind w:left="360"/>
        <w:rPr>
          <w:rFonts w:ascii="Arial Narrow" w:hAnsi="Arial Narrow"/>
          <w:lang w:val="es-MX"/>
        </w:rPr>
      </w:pPr>
    </w:p>
    <w:p w14:paraId="0D19EA0F" w14:textId="77777777" w:rsidR="00374BFD" w:rsidRPr="00DE017C" w:rsidRDefault="00374BFD" w:rsidP="00122CF1">
      <w:pPr>
        <w:ind w:left="360"/>
        <w:rPr>
          <w:rFonts w:ascii="Arial Narrow" w:hAnsi="Arial Narrow"/>
        </w:rPr>
      </w:pPr>
    </w:p>
    <w:p w14:paraId="363507CF" w14:textId="77777777" w:rsidR="00374BFD" w:rsidRPr="0074343B" w:rsidRDefault="00374BFD" w:rsidP="00181B32">
      <w:pPr>
        <w:pStyle w:val="Ttulo3"/>
      </w:pPr>
      <w:bookmarkStart w:id="625" w:name="_Toc171243633"/>
      <w:bookmarkStart w:id="626" w:name="_Toc209245510"/>
      <w:bookmarkStart w:id="627" w:name="_Toc335400632"/>
      <w:r>
        <w:t xml:space="preserve">1.2. </w:t>
      </w:r>
      <w:r w:rsidRPr="0074343B">
        <w:t xml:space="preserve">Diseño </w:t>
      </w:r>
      <w:r>
        <w:t>d</w:t>
      </w:r>
      <w:r w:rsidRPr="0074343B">
        <w:t xml:space="preserve">e Mejoramiento Continuo </w:t>
      </w:r>
      <w:r>
        <w:t>d</w:t>
      </w:r>
      <w:r w:rsidRPr="0074343B">
        <w:t xml:space="preserve">e </w:t>
      </w:r>
      <w:r>
        <w:t>l</w:t>
      </w:r>
      <w:r w:rsidRPr="0074343B">
        <w:t>a Calidad Asistencial</w:t>
      </w:r>
      <w:bookmarkEnd w:id="625"/>
      <w:bookmarkEnd w:id="626"/>
      <w:bookmarkEnd w:id="627"/>
    </w:p>
    <w:p w14:paraId="2B79592E" w14:textId="77777777" w:rsidR="00374BFD" w:rsidRPr="00D316E3" w:rsidRDefault="00374BFD" w:rsidP="00122CF1">
      <w:pPr>
        <w:ind w:left="360"/>
        <w:rPr>
          <w:rFonts w:ascii="Arial Narrow" w:hAnsi="Arial Narrow"/>
          <w:lang w:val="es-MX"/>
        </w:rPr>
      </w:pPr>
    </w:p>
    <w:p w14:paraId="695F1067" w14:textId="77777777" w:rsidR="00374BFD" w:rsidRPr="00D316E3" w:rsidRDefault="00374BFD" w:rsidP="00122CF1">
      <w:pPr>
        <w:ind w:left="360"/>
        <w:rPr>
          <w:rFonts w:ascii="Arial Narrow" w:hAnsi="Arial Narrow"/>
          <w:lang w:val="es-ES"/>
        </w:rPr>
      </w:pPr>
      <w:r w:rsidRPr="00D316E3">
        <w:rPr>
          <w:rFonts w:ascii="Arial Narrow" w:hAnsi="Arial Narrow"/>
          <w:lang w:val="es-ES"/>
        </w:rPr>
        <w:t>Una de las preocupaciones permanentes del HSMQ ha sido mejorar de manera continua la calidad de los servicios, sin embargo dentro del proceso de Reforma, la calidad ha dejado de ser una decisión voluntaria de los establecimientos y se ha transformado en una exigencia para todos aquellos que quieran ser considerados dentro de la red de prestadores públicos y privados. La calidad exige procesos en mejoría continua para lo que debe asegurarse de contar con las competencias profesionales requeridas según el estado de desarrollo de la técnica y la tecnología de la actividad asistencial. Estos procesos de aseguramiento y previsión respecto a la existencia de las competencias requeridas, debe realizarse en estrecha colaboración con el Centro de Responsabilidad de Gestión de las Personas en el establecimiento.</w:t>
      </w:r>
    </w:p>
    <w:p w14:paraId="7F051F53" w14:textId="77777777" w:rsidR="00374BFD" w:rsidRPr="00D316E3" w:rsidRDefault="00374BFD" w:rsidP="00122CF1">
      <w:pPr>
        <w:ind w:left="360"/>
        <w:rPr>
          <w:rFonts w:ascii="Arial Narrow" w:hAnsi="Arial Narrow"/>
          <w:lang w:val="es-ES"/>
        </w:rPr>
      </w:pPr>
    </w:p>
    <w:p w14:paraId="028FA02D" w14:textId="77777777" w:rsidR="00374BFD" w:rsidRPr="00D316E3" w:rsidRDefault="00374BFD" w:rsidP="00122CF1">
      <w:pPr>
        <w:ind w:left="360"/>
        <w:rPr>
          <w:rFonts w:ascii="Arial Narrow" w:hAnsi="Arial Narrow"/>
          <w:lang w:val="es-ES"/>
        </w:rPr>
      </w:pPr>
      <w:r w:rsidRPr="00D316E3">
        <w:rPr>
          <w:rFonts w:ascii="Arial Narrow" w:hAnsi="Arial Narrow"/>
          <w:lang w:val="es-ES"/>
        </w:rPr>
        <w:t xml:space="preserve">La aplicación de la Ley de Autoridad Sanitaria implica el cumplimiento de diversos estándares de estructura, proceso y resultado que de manera paulatina dentro de los próximos años serán exigidos por los seguros de salud o la Intendencia de Prestadores. El requisito básico será contar con la autorización sanitaria, que asegura que los establecimientos cuentan con los requisitos mínimos para ser considerado un establecimiento de salud de determinada complejidad. </w:t>
      </w:r>
    </w:p>
    <w:p w14:paraId="5B009CE9" w14:textId="77777777" w:rsidR="00374BFD" w:rsidRPr="00D316E3" w:rsidRDefault="00374BFD" w:rsidP="00122CF1">
      <w:pPr>
        <w:ind w:left="360"/>
        <w:rPr>
          <w:rFonts w:ascii="Arial Narrow" w:hAnsi="Arial Narrow"/>
          <w:lang w:val="es-ES"/>
        </w:rPr>
      </w:pPr>
    </w:p>
    <w:p w14:paraId="41908A30" w14:textId="77777777" w:rsidR="00374BFD" w:rsidRPr="00D316E3" w:rsidRDefault="00374BFD" w:rsidP="00122CF1">
      <w:pPr>
        <w:ind w:left="360"/>
        <w:rPr>
          <w:rFonts w:ascii="Arial Narrow" w:hAnsi="Arial Narrow"/>
          <w:lang w:val="es-ES"/>
        </w:rPr>
      </w:pPr>
      <w:r w:rsidRPr="00D316E3">
        <w:rPr>
          <w:rFonts w:ascii="Arial Narrow" w:hAnsi="Arial Narrow"/>
          <w:lang w:val="es-ES"/>
        </w:rPr>
        <w:t xml:space="preserve">Si un establecimiento brinda prestaciones GES, deberá estar acreditado para ello. La acreditación profundizará en componentes estructurales cuando se requieran especificaciones extraordinarias, como puede ser la existencia de certificación de especialistas o la disponibilidad de cierto </w:t>
      </w:r>
      <w:r w:rsidRPr="00D316E3">
        <w:rPr>
          <w:rFonts w:ascii="Arial Narrow" w:hAnsi="Arial Narrow"/>
          <w:lang w:val="es-ES"/>
        </w:rPr>
        <w:lastRenderedPageBreak/>
        <w:t>equipamiento. La acreditación mide, si las instituciones han definido y aplicado procesos de mejoría continua de la calidad en los aspectos que son críticos para la seguridad de los pacientes. Esto es, que evalúen sistemáticamente la calidad de sus prácticas, precaviendo que se produzcan errores, fallas u omisiones que puedan causar daño o afectar el pronóstico de los pacientes, y ejecuten acciones correctivas cada vez que los resultados de tales evaluaciones indiquen que las estructuras, los procesos o los resultados institucionales se apartan del nivel esperado.</w:t>
      </w:r>
    </w:p>
    <w:p w14:paraId="6112215C" w14:textId="77777777" w:rsidR="00374BFD" w:rsidRPr="00D316E3" w:rsidRDefault="00374BFD" w:rsidP="00122CF1">
      <w:pPr>
        <w:ind w:left="360"/>
        <w:rPr>
          <w:rFonts w:ascii="Arial Narrow" w:hAnsi="Arial Narrow"/>
          <w:lang w:val="es-ES"/>
        </w:rPr>
      </w:pPr>
    </w:p>
    <w:p w14:paraId="0F96C308" w14:textId="77777777" w:rsidR="00374BFD" w:rsidRPr="00D316E3" w:rsidRDefault="00374BFD" w:rsidP="00122CF1">
      <w:pPr>
        <w:ind w:left="360"/>
        <w:rPr>
          <w:rFonts w:ascii="Arial Narrow" w:hAnsi="Arial Narrow"/>
          <w:lang w:val="es-ES"/>
        </w:rPr>
      </w:pPr>
      <w:r w:rsidRPr="00D316E3">
        <w:rPr>
          <w:rFonts w:ascii="Arial Narrow" w:hAnsi="Arial Narrow"/>
          <w:lang w:val="es-ES"/>
        </w:rPr>
        <w:t>La acreditación de los prestadores comprende dos procesos complementarios:</w:t>
      </w:r>
    </w:p>
    <w:p w14:paraId="25C4C002" w14:textId="77777777" w:rsidR="00374BFD" w:rsidRPr="00D316E3" w:rsidRDefault="00374BFD" w:rsidP="00122CF1">
      <w:pPr>
        <w:ind w:left="360"/>
        <w:rPr>
          <w:rFonts w:ascii="Arial Narrow" w:hAnsi="Arial Narrow"/>
          <w:lang w:val="es-ES"/>
        </w:rPr>
      </w:pPr>
      <w:r w:rsidRPr="00D316E3">
        <w:rPr>
          <w:rFonts w:ascii="Arial Narrow" w:hAnsi="Arial Narrow"/>
          <w:lang w:val="es-ES"/>
        </w:rPr>
        <w:t>· La acreditación general que comprende la verificación de condiciones institucionales aplicables al prestador en su conjunto</w:t>
      </w:r>
    </w:p>
    <w:p w14:paraId="0806C5C0" w14:textId="77777777" w:rsidR="00374BFD" w:rsidRPr="00D316E3" w:rsidRDefault="00374BFD" w:rsidP="00122CF1">
      <w:pPr>
        <w:ind w:left="360"/>
        <w:rPr>
          <w:rFonts w:ascii="Arial Narrow" w:hAnsi="Arial Narrow"/>
          <w:lang w:val="es-ES"/>
        </w:rPr>
      </w:pPr>
      <w:r w:rsidRPr="00D316E3">
        <w:rPr>
          <w:rFonts w:ascii="Arial Narrow" w:hAnsi="Arial Narrow"/>
          <w:lang w:val="es-ES"/>
        </w:rPr>
        <w:t>· La acreditación específica que se refiere a características que el prestador debe cumplir para realizar las prestaciones del o los problemas GES que desee atender.</w:t>
      </w:r>
    </w:p>
    <w:p w14:paraId="06DD12FF" w14:textId="77777777" w:rsidR="00374BFD" w:rsidRPr="00D316E3" w:rsidRDefault="00374BFD" w:rsidP="00122CF1">
      <w:pPr>
        <w:ind w:left="360"/>
        <w:rPr>
          <w:rFonts w:ascii="Arial Narrow" w:hAnsi="Arial Narrow"/>
          <w:lang w:val="es-ES"/>
        </w:rPr>
      </w:pPr>
    </w:p>
    <w:p w14:paraId="6A2E759C" w14:textId="77777777" w:rsidR="00374BFD" w:rsidRPr="00D316E3" w:rsidRDefault="00374BFD" w:rsidP="00122CF1">
      <w:pPr>
        <w:ind w:left="360"/>
        <w:rPr>
          <w:rFonts w:ascii="Arial Narrow" w:hAnsi="Arial Narrow"/>
          <w:lang w:val="es-ES"/>
        </w:rPr>
      </w:pPr>
      <w:r w:rsidRPr="00D316E3">
        <w:rPr>
          <w:rFonts w:ascii="Arial Narrow" w:hAnsi="Arial Narrow"/>
          <w:lang w:val="es-ES"/>
        </w:rPr>
        <w:t xml:space="preserve">Sin perjuicio que esta acreditación está centrada en requisitos del GES, se considera estratégico incluirla como una línea de desarrollo que incluya en un primer momento el GES y posteriormente los </w:t>
      </w:r>
      <w:r w:rsidR="009B5318">
        <w:rPr>
          <w:rFonts w:ascii="Arial Narrow" w:hAnsi="Arial Narrow"/>
          <w:lang w:val="es-ES"/>
        </w:rPr>
        <w:t>procesos productivos má</w:t>
      </w:r>
      <w:r w:rsidRPr="00D316E3">
        <w:rPr>
          <w:rFonts w:ascii="Arial Narrow" w:hAnsi="Arial Narrow"/>
          <w:lang w:val="es-ES"/>
        </w:rPr>
        <w:t>s relevantes, priorizando por aquellos que pueden ser mas riesgosos para los pacientes.</w:t>
      </w:r>
      <w:r w:rsidRPr="00D316E3">
        <w:rPr>
          <w:rStyle w:val="Refdenotaalpie"/>
          <w:rFonts w:ascii="Arial Narrow" w:hAnsi="Arial Narrow" w:cs="Arial"/>
          <w:lang w:val="es-ES"/>
        </w:rPr>
        <w:footnoteReference w:id="9"/>
      </w:r>
    </w:p>
    <w:p w14:paraId="1362CBA0" w14:textId="77777777" w:rsidR="00374BFD" w:rsidRPr="00D316E3" w:rsidRDefault="00374BFD" w:rsidP="00122CF1">
      <w:pPr>
        <w:ind w:left="360"/>
        <w:rPr>
          <w:rFonts w:ascii="Arial Narrow" w:hAnsi="Arial Narrow"/>
          <w:lang w:val="es-ES"/>
        </w:rPr>
      </w:pPr>
    </w:p>
    <w:p w14:paraId="502A6675" w14:textId="77777777" w:rsidR="00374BFD" w:rsidRPr="00D316E3" w:rsidRDefault="00374BFD" w:rsidP="00122CF1">
      <w:pPr>
        <w:ind w:left="360"/>
        <w:rPr>
          <w:rFonts w:ascii="Arial Narrow" w:hAnsi="Arial Narrow"/>
          <w:lang w:val="es-ES"/>
        </w:rPr>
      </w:pPr>
      <w:r w:rsidRPr="00D316E3">
        <w:rPr>
          <w:rFonts w:ascii="Arial Narrow" w:hAnsi="Arial Narrow"/>
          <w:lang w:val="es-ES"/>
        </w:rPr>
        <w:t xml:space="preserve">De acuerdo a lo antes descrito, las exigencias de calidad abarcan prácticamente todos los ámbitos de funcionamiento del hospital; por ello se ha considerado que el gran propósito del establecimiento  será “instalar la Cultura de la Calidad y la Seguridad del Paciente en toda la Institución”. </w:t>
      </w:r>
    </w:p>
    <w:p w14:paraId="05A96C3A" w14:textId="77777777" w:rsidR="00374BFD" w:rsidRPr="00D316E3" w:rsidRDefault="00374BFD" w:rsidP="00122CF1">
      <w:pPr>
        <w:ind w:left="360"/>
        <w:rPr>
          <w:rFonts w:ascii="Arial Narrow" w:hAnsi="Arial Narrow"/>
          <w:lang w:val="es-ES"/>
        </w:rPr>
      </w:pPr>
      <w:r w:rsidRPr="00D316E3">
        <w:rPr>
          <w:rFonts w:ascii="Arial Narrow" w:hAnsi="Arial Narrow"/>
          <w:lang w:val="es-ES"/>
        </w:rPr>
        <w:t>La unidad de Gestión de Calidad y Seguridad del Paciente, asesora de  la Dirección del HSMQ, cuyos objetivos y funciones ya fueron detallados en páginas anteriores, es la responsable de que el propósito mencionado se implemente en la práctica. Cabe mencionar que bajo la dependencia de esta unidad asesora funcionará Infecciones Intrahospitalarias y Vigilancia Epidemiológica.</w:t>
      </w:r>
    </w:p>
    <w:p w14:paraId="4FA998C1" w14:textId="77777777" w:rsidR="00374BFD" w:rsidRPr="00D316E3" w:rsidRDefault="00374BFD" w:rsidP="00122CF1">
      <w:pPr>
        <w:ind w:left="360"/>
        <w:rPr>
          <w:rFonts w:ascii="Arial Narrow" w:hAnsi="Arial Narrow"/>
          <w:lang w:val="es-ES"/>
        </w:rPr>
      </w:pPr>
    </w:p>
    <w:p w14:paraId="3855F9FB" w14:textId="77777777" w:rsidR="00374BFD" w:rsidRPr="00D316E3" w:rsidRDefault="00374BFD" w:rsidP="00122CF1">
      <w:pPr>
        <w:ind w:left="360"/>
        <w:rPr>
          <w:rFonts w:ascii="Arial Narrow" w:hAnsi="Arial Narrow"/>
        </w:rPr>
      </w:pPr>
      <w:r w:rsidRPr="00D316E3">
        <w:rPr>
          <w:rFonts w:ascii="Arial Narrow" w:hAnsi="Arial Narrow"/>
          <w:lang w:val="es-ES"/>
        </w:rPr>
        <w:t xml:space="preserve">De manera adicional el Plan Estratégico vigente se ha considerado un proceso de mejoría continua  soportado por la </w:t>
      </w:r>
      <w:r w:rsidRPr="00D316E3">
        <w:rPr>
          <w:rFonts w:ascii="Arial Narrow" w:hAnsi="Arial Narrow"/>
        </w:rPr>
        <w:t xml:space="preserve">realización de auditorías preventivas a los procesos clínicos y administrativos claves del establecimiento: </w:t>
      </w:r>
    </w:p>
    <w:p w14:paraId="5563F22A" w14:textId="77777777" w:rsidR="00374BFD" w:rsidRPr="00D316E3" w:rsidRDefault="00374BFD" w:rsidP="0093161E">
      <w:pPr>
        <w:numPr>
          <w:ilvl w:val="0"/>
          <w:numId w:val="59"/>
        </w:numPr>
        <w:ind w:left="567" w:hanging="207"/>
        <w:rPr>
          <w:rFonts w:ascii="Arial Narrow" w:hAnsi="Arial Narrow"/>
        </w:rPr>
      </w:pPr>
      <w:r w:rsidRPr="00D316E3">
        <w:rPr>
          <w:rFonts w:ascii="Arial Narrow" w:hAnsi="Arial Narrow"/>
        </w:rPr>
        <w:t xml:space="preserve">Asistencial: muertes maternas, infantiles y del adulto,  estadías prolongadas, gestión y calidad del registro en ficha clínica, traslados a establecimientos de mayor complejidad, entrega de informes de anatomía patológica, utilización de horas médicas, garantías GES. </w:t>
      </w:r>
    </w:p>
    <w:p w14:paraId="764E293E" w14:textId="77777777" w:rsidR="00374BFD" w:rsidRPr="00D316E3" w:rsidRDefault="00374BFD" w:rsidP="0093161E">
      <w:pPr>
        <w:numPr>
          <w:ilvl w:val="0"/>
          <w:numId w:val="59"/>
        </w:numPr>
        <w:ind w:left="567" w:hanging="207"/>
        <w:rPr>
          <w:rFonts w:ascii="Arial Narrow" w:hAnsi="Arial Narrow"/>
        </w:rPr>
      </w:pPr>
      <w:r w:rsidRPr="00D316E3">
        <w:rPr>
          <w:rFonts w:ascii="Arial Narrow" w:hAnsi="Arial Narrow"/>
        </w:rPr>
        <w:t xml:space="preserve">Administrativa-financiera: funcionamiento de cobranza, convenios, deuda, Chile compras, farmacia y bodega, cumplimiento de programa anual de capacitación.  </w:t>
      </w:r>
    </w:p>
    <w:p w14:paraId="2F91369F" w14:textId="77777777" w:rsidR="00374BFD" w:rsidRPr="00D316E3" w:rsidRDefault="00374BFD" w:rsidP="00122CF1">
      <w:pPr>
        <w:ind w:left="360"/>
        <w:rPr>
          <w:rFonts w:ascii="Arial Narrow" w:hAnsi="Arial Narrow"/>
        </w:rPr>
      </w:pPr>
    </w:p>
    <w:p w14:paraId="70E9386B" w14:textId="77777777" w:rsidR="00374BFD" w:rsidRPr="00D316E3" w:rsidRDefault="00374BFD" w:rsidP="00122CF1">
      <w:pPr>
        <w:ind w:left="360"/>
        <w:rPr>
          <w:rFonts w:ascii="Arial Narrow" w:hAnsi="Arial Narrow"/>
        </w:rPr>
      </w:pPr>
      <w:r w:rsidRPr="00D316E3">
        <w:rPr>
          <w:rFonts w:ascii="Arial Narrow" w:hAnsi="Arial Narrow"/>
        </w:rPr>
        <w:t>Este proceso considerará las siguientes etapas:</w:t>
      </w:r>
    </w:p>
    <w:p w14:paraId="3E2645BA" w14:textId="77777777" w:rsidR="00374BFD" w:rsidRPr="00D316E3" w:rsidRDefault="00374BFD" w:rsidP="0093161E">
      <w:pPr>
        <w:numPr>
          <w:ilvl w:val="0"/>
          <w:numId w:val="60"/>
        </w:numPr>
        <w:ind w:left="567" w:hanging="207"/>
        <w:rPr>
          <w:rFonts w:ascii="Arial Narrow" w:hAnsi="Arial Narrow"/>
        </w:rPr>
      </w:pPr>
      <w:r w:rsidRPr="00D316E3">
        <w:rPr>
          <w:rFonts w:ascii="Arial Narrow" w:hAnsi="Arial Narrow"/>
        </w:rPr>
        <w:t>Auditorías  de procesos clínicos y administrativos críticos del hospital  realizados, con manual de procedimiento confeccionado.</w:t>
      </w:r>
    </w:p>
    <w:p w14:paraId="5D4DB6ED" w14:textId="77777777" w:rsidR="00374BFD" w:rsidRPr="00D316E3" w:rsidRDefault="00374BFD" w:rsidP="0093161E">
      <w:pPr>
        <w:numPr>
          <w:ilvl w:val="0"/>
          <w:numId w:val="60"/>
        </w:numPr>
        <w:ind w:left="567" w:hanging="207"/>
        <w:rPr>
          <w:rFonts w:ascii="Arial Narrow" w:hAnsi="Arial Narrow"/>
        </w:rPr>
      </w:pPr>
      <w:r w:rsidRPr="00D316E3">
        <w:rPr>
          <w:rFonts w:ascii="Arial Narrow" w:hAnsi="Arial Narrow"/>
        </w:rPr>
        <w:t>Matriz de riesgo del establecimiento confeccionada por equipo directivo.  Auditorias  preventivas de proceso críticos detectados mediante matriz de riesgos efectuadas.</w:t>
      </w:r>
    </w:p>
    <w:p w14:paraId="096F9172" w14:textId="77777777" w:rsidR="00374BFD" w:rsidRPr="00D316E3" w:rsidRDefault="00374BFD" w:rsidP="0093161E">
      <w:pPr>
        <w:numPr>
          <w:ilvl w:val="0"/>
          <w:numId w:val="60"/>
        </w:numPr>
        <w:ind w:left="567" w:hanging="207"/>
        <w:rPr>
          <w:rFonts w:ascii="Arial Narrow" w:hAnsi="Arial Narrow"/>
        </w:rPr>
      </w:pPr>
      <w:r w:rsidRPr="00D316E3">
        <w:rPr>
          <w:rFonts w:ascii="Arial Narrow" w:hAnsi="Arial Narrow"/>
        </w:rPr>
        <w:t>Consolidación del proceso de auditoría como herramienta de mejoramiento continuo de los procesos del establecimiento.</w:t>
      </w:r>
    </w:p>
    <w:p w14:paraId="182B72BF" w14:textId="77777777" w:rsidR="00374BFD" w:rsidRPr="00D316E3" w:rsidRDefault="00374BFD" w:rsidP="0093161E">
      <w:pPr>
        <w:numPr>
          <w:ilvl w:val="0"/>
          <w:numId w:val="60"/>
        </w:numPr>
        <w:ind w:left="567" w:hanging="207"/>
        <w:rPr>
          <w:rFonts w:ascii="Arial Narrow" w:hAnsi="Arial Narrow"/>
        </w:rPr>
      </w:pPr>
      <w:r w:rsidRPr="00D316E3">
        <w:rPr>
          <w:rFonts w:ascii="Arial Narrow" w:hAnsi="Arial Narrow"/>
        </w:rPr>
        <w:lastRenderedPageBreak/>
        <w:t>Procesos internos  clínicos y administrativos del establecimiento ajustados a normas ISO de calidad.</w:t>
      </w:r>
    </w:p>
    <w:p w14:paraId="55DDC2EE" w14:textId="77777777" w:rsidR="00374BFD" w:rsidRPr="00D316E3" w:rsidRDefault="00374BFD" w:rsidP="00122CF1">
      <w:pPr>
        <w:ind w:left="360"/>
        <w:rPr>
          <w:rFonts w:ascii="Arial Narrow" w:hAnsi="Arial Narrow"/>
          <w:lang w:val="es-ES"/>
        </w:rPr>
      </w:pPr>
    </w:p>
    <w:p w14:paraId="378C117C" w14:textId="77777777" w:rsidR="00374BFD" w:rsidRPr="00D316E3" w:rsidRDefault="00374BFD" w:rsidP="00122CF1">
      <w:pPr>
        <w:ind w:left="360"/>
        <w:rPr>
          <w:rFonts w:ascii="Arial Narrow" w:hAnsi="Arial Narrow"/>
          <w:lang w:val="es-ES"/>
        </w:rPr>
      </w:pPr>
    </w:p>
    <w:p w14:paraId="1387808A" w14:textId="77777777" w:rsidR="00374BFD" w:rsidRPr="0074343B" w:rsidRDefault="00374BFD" w:rsidP="00181B32">
      <w:pPr>
        <w:pStyle w:val="Ttulo3"/>
      </w:pPr>
      <w:bookmarkStart w:id="628" w:name="_Toc171243634"/>
      <w:bookmarkStart w:id="629" w:name="_Toc209245511"/>
      <w:bookmarkStart w:id="630" w:name="_Toc335400633"/>
      <w:r>
        <w:t xml:space="preserve">1.3. </w:t>
      </w:r>
      <w:r w:rsidRPr="0074343B">
        <w:t xml:space="preserve">Diseño </w:t>
      </w:r>
      <w:r>
        <w:t>d</w:t>
      </w:r>
      <w:r w:rsidRPr="0074343B">
        <w:t xml:space="preserve">e Centros </w:t>
      </w:r>
      <w:r>
        <w:t>d</w:t>
      </w:r>
      <w:r w:rsidRPr="0074343B">
        <w:t>e Responsabilidad</w:t>
      </w:r>
      <w:bookmarkEnd w:id="628"/>
      <w:bookmarkEnd w:id="629"/>
      <w:bookmarkEnd w:id="630"/>
    </w:p>
    <w:p w14:paraId="505AF457" w14:textId="77777777" w:rsidR="00374BFD" w:rsidRPr="0093161E" w:rsidRDefault="00374BFD" w:rsidP="00122CF1">
      <w:pPr>
        <w:ind w:left="360"/>
        <w:rPr>
          <w:rFonts w:ascii="Arial Narrow" w:hAnsi="Arial Narrow"/>
          <w:lang w:val="es-MX"/>
        </w:rPr>
      </w:pPr>
    </w:p>
    <w:p w14:paraId="4C5C8F03" w14:textId="77777777" w:rsidR="00374BFD" w:rsidRPr="0093161E" w:rsidRDefault="00374BFD" w:rsidP="00122CF1">
      <w:pPr>
        <w:ind w:left="360"/>
        <w:rPr>
          <w:rFonts w:ascii="Arial Narrow" w:hAnsi="Arial Narrow"/>
        </w:rPr>
      </w:pPr>
      <w:r w:rsidRPr="0093161E">
        <w:rPr>
          <w:rFonts w:ascii="Arial Narrow" w:hAnsi="Arial Narrow"/>
        </w:rPr>
        <w:t xml:space="preserve">El modelo de Centros de Responsabilidad se ha basado en los lineamientos establecidos por el MINSAL, estableciendo los CR de acuerdo al proceso o macro-proceso productivo en que se encuentra implicado. Este sustento conceptual está dado por el modelo de Cadena de Valor, en la cual se ordenan las actividades primarias y secundarias de acuerdo a su interrelación. </w:t>
      </w:r>
    </w:p>
    <w:p w14:paraId="15E74507" w14:textId="77777777" w:rsidR="00374BFD" w:rsidRPr="0093161E" w:rsidRDefault="00374BFD" w:rsidP="00122CF1">
      <w:pPr>
        <w:ind w:left="360"/>
        <w:rPr>
          <w:rFonts w:ascii="Arial Narrow" w:hAnsi="Arial Narrow"/>
        </w:rPr>
      </w:pPr>
    </w:p>
    <w:p w14:paraId="644FD656" w14:textId="77777777" w:rsidR="00374BFD" w:rsidRPr="0093161E" w:rsidRDefault="00374BFD" w:rsidP="00122CF1">
      <w:pPr>
        <w:ind w:left="360"/>
        <w:rPr>
          <w:rFonts w:ascii="Arial Narrow" w:hAnsi="Arial Narrow"/>
        </w:rPr>
      </w:pPr>
      <w:r w:rsidRPr="0093161E">
        <w:rPr>
          <w:rFonts w:ascii="Arial Narrow" w:hAnsi="Arial Narrow"/>
        </w:rPr>
        <w:t>En la ilustración de la página siguiente se presenta la Cadena de Valor desplegada para el HSMQ.</w:t>
      </w:r>
    </w:p>
    <w:p w14:paraId="65DE954E" w14:textId="77777777" w:rsidR="00374BFD" w:rsidRPr="0093161E" w:rsidRDefault="00374BFD" w:rsidP="00122CF1">
      <w:pPr>
        <w:ind w:left="360"/>
        <w:rPr>
          <w:rFonts w:ascii="Arial Narrow" w:hAnsi="Arial Narrow"/>
        </w:rPr>
      </w:pPr>
    </w:p>
    <w:p w14:paraId="2712B90A" w14:textId="77777777" w:rsidR="00374BFD" w:rsidRDefault="00374BFD" w:rsidP="00122CF1">
      <w:pPr>
        <w:ind w:left="360"/>
        <w:rPr>
          <w:rFonts w:ascii="Arial Narrow" w:hAnsi="Arial Narrow"/>
        </w:rPr>
      </w:pPr>
      <w:r w:rsidRPr="0093161E">
        <w:rPr>
          <w:rFonts w:ascii="Arial Narrow" w:hAnsi="Arial Narrow"/>
        </w:rPr>
        <w:t>De acuerdo a este modelo la actividad básica está dada por la actividad asistencial que se brinda a los pacientes y la actividad secundaria o de soporte está dada por aquellas de tipo administrativo financiero y de gestión de usuarios.</w:t>
      </w:r>
    </w:p>
    <w:p w14:paraId="14517719" w14:textId="77777777" w:rsidR="002F0729" w:rsidRPr="0093161E" w:rsidRDefault="002F0729" w:rsidP="00122CF1">
      <w:pPr>
        <w:ind w:left="360"/>
        <w:rPr>
          <w:rFonts w:ascii="Arial Narrow" w:hAnsi="Arial Narrow"/>
        </w:rPr>
      </w:pPr>
    </w:p>
    <w:p w14:paraId="1452B1FB" w14:textId="4322B958" w:rsidR="00374BFD" w:rsidRPr="0093161E" w:rsidRDefault="0046279C" w:rsidP="0093161E">
      <w:pPr>
        <w:pStyle w:val="Epgrafe"/>
        <w:spacing w:before="0" w:after="0"/>
        <w:ind w:left="360"/>
        <w:rPr>
          <w:rFonts w:ascii="Arial Narrow" w:hAnsi="Arial Narrow"/>
        </w:rPr>
      </w:pPr>
      <w:r w:rsidRPr="00CC389B">
        <w:rPr>
          <w:rFonts w:ascii="Arial Narrow" w:hAnsi="Arial Narrow"/>
          <w:noProof/>
          <w:lang w:val="es-CL" w:eastAsia="es-CL"/>
        </w:rPr>
        <w:drawing>
          <wp:anchor distT="0" distB="0" distL="114300" distR="114300" simplePos="0" relativeHeight="251594240" behindDoc="0" locked="0" layoutInCell="1" allowOverlap="1" wp14:anchorId="2CA64F22" wp14:editId="308A426A">
            <wp:simplePos x="0" y="0"/>
            <wp:positionH relativeFrom="column">
              <wp:posOffset>238125</wp:posOffset>
            </wp:positionH>
            <wp:positionV relativeFrom="paragraph">
              <wp:posOffset>171450</wp:posOffset>
            </wp:positionV>
            <wp:extent cx="5610860" cy="4226560"/>
            <wp:effectExtent l="0" t="0" r="0" b="0"/>
            <wp:wrapSquare wrapText="bothSides"/>
            <wp:docPr id="698" name="Imagen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860" cy="4226560"/>
                    </a:xfrm>
                    <a:prstGeom prst="rect">
                      <a:avLst/>
                    </a:prstGeom>
                    <a:noFill/>
                  </pic:spPr>
                </pic:pic>
              </a:graphicData>
            </a:graphic>
            <wp14:sizeRelH relativeFrom="page">
              <wp14:pctWidth>0</wp14:pctWidth>
            </wp14:sizeRelH>
            <wp14:sizeRelV relativeFrom="page">
              <wp14:pctHeight>0</wp14:pctHeight>
            </wp14:sizeRelV>
          </wp:anchor>
        </w:drawing>
      </w:r>
      <w:bookmarkStart w:id="631" w:name="_Toc335400668"/>
      <w:r w:rsidR="002F0729" w:rsidRPr="002F0729">
        <w:rPr>
          <w:rFonts w:ascii="Arial Narrow" w:hAnsi="Arial Narrow"/>
          <w:sz w:val="22"/>
          <w:szCs w:val="22"/>
        </w:rPr>
        <w:t>Ilustración 3: Cadena de Valor HSMQ - 2008</w:t>
      </w:r>
      <w:bookmarkEnd w:id="631"/>
    </w:p>
    <w:p w14:paraId="4382B0FE" w14:textId="77777777" w:rsidR="00374BFD" w:rsidRPr="002F0729" w:rsidRDefault="00374BFD" w:rsidP="0093161E">
      <w:pPr>
        <w:pStyle w:val="Epgrafe"/>
        <w:spacing w:before="0" w:after="0"/>
        <w:ind w:left="360"/>
        <w:rPr>
          <w:rFonts w:ascii="Arial Narrow" w:hAnsi="Arial Narrow"/>
          <w:sz w:val="22"/>
          <w:szCs w:val="22"/>
        </w:rPr>
      </w:pPr>
    </w:p>
    <w:p w14:paraId="07CCCCB4" w14:textId="77777777" w:rsidR="00374BFD" w:rsidRPr="00CC389B" w:rsidRDefault="00374BFD" w:rsidP="00122CF1">
      <w:pPr>
        <w:ind w:left="360"/>
        <w:rPr>
          <w:rFonts w:ascii="Arial Narrow" w:hAnsi="Arial Narrow"/>
        </w:rPr>
      </w:pPr>
    </w:p>
    <w:p w14:paraId="56D5D35B" w14:textId="77777777" w:rsidR="00374BFD" w:rsidRPr="00CC389B" w:rsidRDefault="00374BFD" w:rsidP="00122CF1">
      <w:pPr>
        <w:ind w:left="360"/>
        <w:rPr>
          <w:rFonts w:ascii="Arial Narrow" w:hAnsi="Arial Narrow"/>
          <w:b/>
        </w:rPr>
      </w:pPr>
      <w:r w:rsidRPr="00CC389B">
        <w:rPr>
          <w:rFonts w:ascii="Arial Narrow" w:hAnsi="Arial Narrow"/>
          <w:b/>
        </w:rPr>
        <w:t>Actividad Primaria</w:t>
      </w:r>
    </w:p>
    <w:p w14:paraId="641A2C36" w14:textId="77777777" w:rsidR="00374BFD" w:rsidRPr="00CC389B" w:rsidRDefault="00374BFD" w:rsidP="00122CF1">
      <w:pPr>
        <w:ind w:left="360"/>
        <w:rPr>
          <w:rFonts w:ascii="Arial Narrow" w:hAnsi="Arial Narrow"/>
        </w:rPr>
      </w:pPr>
      <w:r w:rsidRPr="00CC389B">
        <w:rPr>
          <w:rFonts w:ascii="Arial Narrow" w:hAnsi="Arial Narrow"/>
        </w:rPr>
        <w:lastRenderedPageBreak/>
        <w:t>Como en todo establecimiento de salud, la actividad primaria está dada por la atención de los pacientes que implica la combinación de los siguientes procesos:</w:t>
      </w:r>
    </w:p>
    <w:p w14:paraId="5B1F11DF" w14:textId="77777777" w:rsidR="00374BFD" w:rsidRPr="00CC389B" w:rsidRDefault="00374BFD" w:rsidP="00CC389B">
      <w:pPr>
        <w:numPr>
          <w:ilvl w:val="0"/>
          <w:numId w:val="61"/>
        </w:numPr>
        <w:rPr>
          <w:rFonts w:ascii="Arial Narrow" w:hAnsi="Arial Narrow"/>
        </w:rPr>
      </w:pPr>
      <w:r w:rsidRPr="00CC389B">
        <w:rPr>
          <w:rFonts w:ascii="Arial Narrow" w:hAnsi="Arial Narrow"/>
        </w:rPr>
        <w:t>Gestión de la infraestructura (box-cama-pabellón-otro) y el equipamiento.</w:t>
      </w:r>
    </w:p>
    <w:p w14:paraId="51FD7453" w14:textId="77777777" w:rsidR="00374BFD" w:rsidRPr="00CC389B" w:rsidRDefault="00374BFD" w:rsidP="00CC389B">
      <w:pPr>
        <w:numPr>
          <w:ilvl w:val="0"/>
          <w:numId w:val="61"/>
        </w:numPr>
        <w:rPr>
          <w:rFonts w:ascii="Arial Narrow" w:hAnsi="Arial Narrow"/>
        </w:rPr>
      </w:pPr>
      <w:r w:rsidRPr="00CC389B">
        <w:rPr>
          <w:rFonts w:ascii="Arial Narrow" w:hAnsi="Arial Narrow"/>
        </w:rPr>
        <w:t>Gestión del conocimiento médico (especialidad)</w:t>
      </w:r>
    </w:p>
    <w:p w14:paraId="0364659A" w14:textId="77777777" w:rsidR="00374BFD" w:rsidRPr="00CC389B" w:rsidRDefault="00374BFD" w:rsidP="00CC389B">
      <w:pPr>
        <w:numPr>
          <w:ilvl w:val="0"/>
          <w:numId w:val="61"/>
        </w:numPr>
        <w:rPr>
          <w:rFonts w:ascii="Arial Narrow" w:hAnsi="Arial Narrow"/>
        </w:rPr>
      </w:pPr>
      <w:r w:rsidRPr="00CC389B">
        <w:rPr>
          <w:rFonts w:ascii="Arial Narrow" w:hAnsi="Arial Narrow"/>
        </w:rPr>
        <w:t>Gestión del recurso de enfermería y matronería</w:t>
      </w:r>
    </w:p>
    <w:p w14:paraId="3D9A896E" w14:textId="77777777" w:rsidR="00374BFD" w:rsidRPr="00CC389B" w:rsidRDefault="00374BFD" w:rsidP="00CC389B">
      <w:pPr>
        <w:numPr>
          <w:ilvl w:val="0"/>
          <w:numId w:val="61"/>
        </w:numPr>
        <w:rPr>
          <w:rFonts w:ascii="Arial Narrow" w:hAnsi="Arial Narrow"/>
        </w:rPr>
      </w:pPr>
      <w:r w:rsidRPr="00CC389B">
        <w:rPr>
          <w:rFonts w:ascii="Arial Narrow" w:hAnsi="Arial Narrow"/>
        </w:rPr>
        <w:t>Gestión de los servicios de apoyo clínico</w:t>
      </w:r>
    </w:p>
    <w:p w14:paraId="6C971B8C" w14:textId="77777777" w:rsidR="00374BFD" w:rsidRPr="00CC389B" w:rsidRDefault="00374BFD" w:rsidP="00122CF1">
      <w:pPr>
        <w:ind w:left="360"/>
        <w:rPr>
          <w:rFonts w:ascii="Arial Narrow" w:hAnsi="Arial Narrow"/>
        </w:rPr>
      </w:pPr>
    </w:p>
    <w:p w14:paraId="7C08BAD9" w14:textId="77777777" w:rsidR="00374BFD" w:rsidRPr="00CC389B" w:rsidRDefault="00374BFD" w:rsidP="00122CF1">
      <w:pPr>
        <w:ind w:left="360"/>
        <w:rPr>
          <w:rFonts w:ascii="Arial Narrow" w:hAnsi="Arial Narrow"/>
        </w:rPr>
      </w:pPr>
      <w:r w:rsidRPr="00CC389B">
        <w:rPr>
          <w:rFonts w:ascii="Arial Narrow" w:hAnsi="Arial Narrow"/>
        </w:rPr>
        <w:t>Estos procesos se encuentran distribuidos en dos subdirecciones (Médica y Gestión de Cuidados) que a su vez dan origen a diversos Centros de Responsabilidad que adicionalmente se diferencian de acuerdo a la criticidad y temporalidad del proceso de atención (electivo-urgente/ambulatorio-hospitalizado)</w:t>
      </w:r>
    </w:p>
    <w:p w14:paraId="75F513BC" w14:textId="77777777" w:rsidR="00374BFD" w:rsidRPr="00CC389B" w:rsidRDefault="00374BFD" w:rsidP="00122CF1">
      <w:pPr>
        <w:ind w:left="360"/>
        <w:rPr>
          <w:rFonts w:ascii="Arial Narrow" w:hAnsi="Arial Narrow"/>
        </w:rPr>
      </w:pPr>
    </w:p>
    <w:p w14:paraId="56030BB5" w14:textId="77777777" w:rsidR="00374BFD" w:rsidRPr="00CC389B" w:rsidRDefault="00374BFD" w:rsidP="00122CF1">
      <w:pPr>
        <w:ind w:left="360"/>
        <w:rPr>
          <w:rFonts w:ascii="Arial Narrow" w:hAnsi="Arial Narrow"/>
        </w:rPr>
      </w:pPr>
      <w:r w:rsidRPr="00CC389B">
        <w:rPr>
          <w:rFonts w:ascii="Arial Narrow" w:hAnsi="Arial Narrow"/>
        </w:rPr>
        <w:t>También, la Subdirección Médica ha incluido dentro de los CR uno destinado específicamente a brindar la información que ayude a optimizar la gestión asistencial. Se decidió mantenerlo en esta dependencia ya que es justamente el equipo clínico el principal cliente de esta información.</w:t>
      </w:r>
    </w:p>
    <w:p w14:paraId="4DE4F4B2" w14:textId="77777777" w:rsidR="00374BFD" w:rsidRPr="00CC389B" w:rsidRDefault="00374BFD" w:rsidP="00122CF1">
      <w:pPr>
        <w:ind w:left="360"/>
        <w:rPr>
          <w:rFonts w:ascii="Arial Narrow" w:hAnsi="Arial Narrow"/>
        </w:rPr>
      </w:pPr>
    </w:p>
    <w:p w14:paraId="638C379D" w14:textId="77777777" w:rsidR="00374BFD" w:rsidRPr="00CC389B" w:rsidRDefault="00374BFD" w:rsidP="00122CF1">
      <w:pPr>
        <w:ind w:left="360"/>
        <w:rPr>
          <w:rFonts w:ascii="Arial Narrow" w:hAnsi="Arial Narrow"/>
        </w:rPr>
      </w:pPr>
      <w:r w:rsidRPr="00CC389B">
        <w:rPr>
          <w:rFonts w:ascii="Arial Narrow" w:hAnsi="Arial Narrow"/>
        </w:rPr>
        <w:t>Es así como la función asistencial está reflejada en:</w:t>
      </w:r>
    </w:p>
    <w:p w14:paraId="153E71E8" w14:textId="77777777" w:rsidR="00374BFD" w:rsidRPr="00CC389B" w:rsidRDefault="00374BFD" w:rsidP="00CC389B">
      <w:pPr>
        <w:numPr>
          <w:ilvl w:val="0"/>
          <w:numId w:val="62"/>
        </w:numPr>
        <w:rPr>
          <w:rFonts w:ascii="Arial Narrow" w:hAnsi="Arial Narrow"/>
        </w:rPr>
      </w:pPr>
      <w:r w:rsidRPr="00CC389B">
        <w:rPr>
          <w:rFonts w:ascii="Arial Narrow" w:hAnsi="Arial Narrow"/>
        </w:rPr>
        <w:t>La Subdirección Médica Asistencial, que será responsable de un macro-proceso que integra los siguientes procesos:</w:t>
      </w:r>
    </w:p>
    <w:p w14:paraId="17A48C07" w14:textId="77777777" w:rsidR="00374BFD" w:rsidRPr="00CC389B" w:rsidRDefault="00374BFD" w:rsidP="00CC389B">
      <w:pPr>
        <w:numPr>
          <w:ilvl w:val="0"/>
          <w:numId w:val="63"/>
        </w:numPr>
        <w:rPr>
          <w:rFonts w:ascii="Arial Narrow" w:hAnsi="Arial Narrow"/>
        </w:rPr>
      </w:pPr>
      <w:r w:rsidRPr="00CC389B">
        <w:rPr>
          <w:rFonts w:ascii="Arial Narrow" w:hAnsi="Arial Narrow"/>
        </w:rPr>
        <w:t xml:space="preserve">Atención Ambulatoria </w:t>
      </w:r>
    </w:p>
    <w:p w14:paraId="1E9CAB9B" w14:textId="77777777" w:rsidR="00374BFD" w:rsidRPr="00CC389B" w:rsidRDefault="00374BFD" w:rsidP="00CC389B">
      <w:pPr>
        <w:numPr>
          <w:ilvl w:val="0"/>
          <w:numId w:val="63"/>
        </w:numPr>
        <w:rPr>
          <w:rFonts w:ascii="Arial Narrow" w:hAnsi="Arial Narrow"/>
        </w:rPr>
      </w:pPr>
      <w:r w:rsidRPr="00CC389B">
        <w:rPr>
          <w:rFonts w:ascii="Arial Narrow" w:hAnsi="Arial Narrow"/>
        </w:rPr>
        <w:t xml:space="preserve">Atención Hospitalizados </w:t>
      </w:r>
    </w:p>
    <w:p w14:paraId="7B702296" w14:textId="77777777" w:rsidR="00374BFD" w:rsidRPr="00CC389B" w:rsidRDefault="00374BFD" w:rsidP="00CC389B">
      <w:pPr>
        <w:numPr>
          <w:ilvl w:val="0"/>
          <w:numId w:val="63"/>
        </w:numPr>
        <w:rPr>
          <w:rFonts w:ascii="Arial Narrow" w:hAnsi="Arial Narrow"/>
          <w:b/>
        </w:rPr>
      </w:pPr>
      <w:r w:rsidRPr="00CC389B">
        <w:rPr>
          <w:rFonts w:ascii="Arial Narrow" w:hAnsi="Arial Narrow"/>
        </w:rPr>
        <w:t>Apoyo Diagnóstico y terapéutico</w:t>
      </w:r>
    </w:p>
    <w:p w14:paraId="17EBC70F" w14:textId="77777777" w:rsidR="00374BFD" w:rsidRPr="00CC389B" w:rsidRDefault="00374BFD" w:rsidP="00CC389B">
      <w:pPr>
        <w:numPr>
          <w:ilvl w:val="0"/>
          <w:numId w:val="63"/>
        </w:numPr>
        <w:rPr>
          <w:rFonts w:ascii="Arial Narrow" w:hAnsi="Arial Narrow"/>
        </w:rPr>
      </w:pPr>
      <w:r w:rsidRPr="00CC389B">
        <w:rPr>
          <w:rFonts w:ascii="Arial Narrow" w:hAnsi="Arial Narrow"/>
        </w:rPr>
        <w:t>Gestión Procesos Clínicos</w:t>
      </w:r>
    </w:p>
    <w:p w14:paraId="4B4059F3" w14:textId="77777777" w:rsidR="00374BFD" w:rsidRPr="00CC389B" w:rsidRDefault="00374BFD" w:rsidP="00122CF1">
      <w:pPr>
        <w:ind w:left="360"/>
        <w:rPr>
          <w:rFonts w:ascii="Arial Narrow" w:hAnsi="Arial Narrow"/>
        </w:rPr>
      </w:pPr>
    </w:p>
    <w:p w14:paraId="7EC78E66" w14:textId="77777777" w:rsidR="00374BFD" w:rsidRPr="00CC389B" w:rsidRDefault="00374BFD" w:rsidP="00CC389B">
      <w:pPr>
        <w:numPr>
          <w:ilvl w:val="0"/>
          <w:numId w:val="62"/>
        </w:numPr>
        <w:rPr>
          <w:rFonts w:ascii="Arial Narrow" w:hAnsi="Arial Narrow"/>
        </w:rPr>
      </w:pPr>
      <w:r w:rsidRPr="00CC389B">
        <w:rPr>
          <w:rFonts w:ascii="Arial Narrow" w:hAnsi="Arial Narrow"/>
        </w:rPr>
        <w:t>La Subdirección de Gestión de  Cuidados de Enfermería, que será responsable de gestionar los recursos de enfermería y matronería, vinculados con los siguientes procesos:</w:t>
      </w:r>
    </w:p>
    <w:p w14:paraId="48AED810" w14:textId="77777777" w:rsidR="00374BFD" w:rsidRPr="00CC389B" w:rsidRDefault="00374BFD" w:rsidP="00CC389B">
      <w:pPr>
        <w:numPr>
          <w:ilvl w:val="0"/>
          <w:numId w:val="63"/>
        </w:numPr>
        <w:rPr>
          <w:rFonts w:ascii="Arial Narrow" w:hAnsi="Arial Narrow"/>
        </w:rPr>
      </w:pPr>
      <w:r w:rsidRPr="00CC389B">
        <w:rPr>
          <w:rFonts w:ascii="Arial Narrow" w:hAnsi="Arial Narrow"/>
        </w:rPr>
        <w:t>Gestión del Cuidado de Pacientes Ambulatorios</w:t>
      </w:r>
    </w:p>
    <w:p w14:paraId="76A3C523" w14:textId="77777777" w:rsidR="00374BFD" w:rsidRPr="00CC389B" w:rsidRDefault="00374BFD" w:rsidP="00CC389B">
      <w:pPr>
        <w:numPr>
          <w:ilvl w:val="0"/>
          <w:numId w:val="63"/>
        </w:numPr>
        <w:rPr>
          <w:rFonts w:ascii="Arial Narrow" w:hAnsi="Arial Narrow"/>
        </w:rPr>
      </w:pPr>
      <w:r w:rsidRPr="00CC389B">
        <w:rPr>
          <w:rFonts w:ascii="Arial Narrow" w:hAnsi="Arial Narrow"/>
        </w:rPr>
        <w:t>Gestión del Cuidado de Pacientes Hospitalizados</w:t>
      </w:r>
    </w:p>
    <w:p w14:paraId="03CEBC11" w14:textId="77777777" w:rsidR="00374BFD" w:rsidRPr="00CC389B" w:rsidRDefault="00374BFD" w:rsidP="00B519D7">
      <w:pPr>
        <w:ind w:left="708"/>
        <w:rPr>
          <w:rFonts w:ascii="Arial Narrow" w:hAnsi="Arial Narrow"/>
        </w:rPr>
      </w:pPr>
    </w:p>
    <w:p w14:paraId="2D117E77" w14:textId="77777777" w:rsidR="00374BFD" w:rsidRPr="00CC389B" w:rsidRDefault="00374BFD" w:rsidP="00122CF1">
      <w:pPr>
        <w:ind w:left="360"/>
        <w:rPr>
          <w:rFonts w:ascii="Arial Narrow" w:hAnsi="Arial Narrow"/>
          <w:b/>
        </w:rPr>
      </w:pPr>
      <w:r w:rsidRPr="00CC389B">
        <w:rPr>
          <w:rFonts w:ascii="Arial Narrow" w:hAnsi="Arial Narrow"/>
          <w:b/>
        </w:rPr>
        <w:t>Actividades de Soporte</w:t>
      </w:r>
    </w:p>
    <w:p w14:paraId="132D6E1B" w14:textId="77777777" w:rsidR="00374BFD" w:rsidRPr="00CC389B" w:rsidRDefault="00374BFD" w:rsidP="00122CF1">
      <w:pPr>
        <w:ind w:left="360"/>
        <w:rPr>
          <w:rFonts w:ascii="Arial Narrow" w:hAnsi="Arial Narrow"/>
        </w:rPr>
      </w:pPr>
      <w:r w:rsidRPr="00CC389B">
        <w:rPr>
          <w:rFonts w:ascii="Arial Narrow" w:hAnsi="Arial Narrow"/>
        </w:rPr>
        <w:t>Estas actividades se han estructurado en tres subdirecciones que tienen bajo su responsabilidad diversos procesos, que se describen a continuación:</w:t>
      </w:r>
    </w:p>
    <w:p w14:paraId="50E5B13D" w14:textId="77777777" w:rsidR="00374BFD" w:rsidRPr="00CC389B" w:rsidRDefault="00374BFD" w:rsidP="00122CF1">
      <w:pPr>
        <w:ind w:left="360"/>
        <w:rPr>
          <w:rFonts w:ascii="Arial Narrow" w:hAnsi="Arial Narrow"/>
        </w:rPr>
      </w:pPr>
    </w:p>
    <w:p w14:paraId="16CD4A2E" w14:textId="77777777" w:rsidR="00374BFD" w:rsidRPr="00CC389B" w:rsidRDefault="00374BFD" w:rsidP="00C3545C">
      <w:pPr>
        <w:numPr>
          <w:ilvl w:val="0"/>
          <w:numId w:val="62"/>
        </w:numPr>
        <w:rPr>
          <w:rFonts w:ascii="Arial Narrow" w:hAnsi="Arial Narrow"/>
        </w:rPr>
      </w:pPr>
      <w:r w:rsidRPr="00CC389B">
        <w:rPr>
          <w:rFonts w:ascii="Arial Narrow" w:hAnsi="Arial Narrow"/>
        </w:rPr>
        <w:t>La Subdirección de Atención al Usuario y Participación Social será responsable de coordinar tres procesos:</w:t>
      </w:r>
    </w:p>
    <w:p w14:paraId="5CA37218" w14:textId="77777777" w:rsidR="00374BFD" w:rsidRPr="00CC389B" w:rsidRDefault="00374BFD" w:rsidP="00C3545C">
      <w:pPr>
        <w:numPr>
          <w:ilvl w:val="0"/>
          <w:numId w:val="63"/>
        </w:numPr>
        <w:rPr>
          <w:rFonts w:ascii="Arial Narrow" w:hAnsi="Arial Narrow"/>
        </w:rPr>
      </w:pPr>
      <w:r w:rsidRPr="00CC389B">
        <w:rPr>
          <w:rFonts w:ascii="Arial Narrow" w:hAnsi="Arial Narrow"/>
        </w:rPr>
        <w:t>Relación con el Usuario, que incluye información y seguimiento de satisfacción usuaria.</w:t>
      </w:r>
    </w:p>
    <w:p w14:paraId="055CE315" w14:textId="77777777" w:rsidR="00374BFD" w:rsidRPr="00CC389B" w:rsidRDefault="00374BFD" w:rsidP="00C3545C">
      <w:pPr>
        <w:numPr>
          <w:ilvl w:val="0"/>
          <w:numId w:val="63"/>
        </w:numPr>
        <w:rPr>
          <w:rFonts w:ascii="Arial Narrow" w:hAnsi="Arial Narrow"/>
        </w:rPr>
      </w:pPr>
      <w:r w:rsidRPr="00CC389B">
        <w:rPr>
          <w:rFonts w:ascii="Arial Narrow" w:hAnsi="Arial Narrow"/>
        </w:rPr>
        <w:t>Participación Social, que promueve el trabajo colaborativo con la comunidad organizada.</w:t>
      </w:r>
    </w:p>
    <w:p w14:paraId="5780405E" w14:textId="77777777" w:rsidR="00374BFD" w:rsidRPr="00CC389B" w:rsidRDefault="00374BFD" w:rsidP="00C3545C">
      <w:pPr>
        <w:numPr>
          <w:ilvl w:val="0"/>
          <w:numId w:val="63"/>
        </w:numPr>
        <w:rPr>
          <w:rFonts w:ascii="Arial Narrow" w:hAnsi="Arial Narrow"/>
        </w:rPr>
      </w:pPr>
      <w:r w:rsidRPr="00CC389B">
        <w:rPr>
          <w:rFonts w:ascii="Arial Narrow" w:hAnsi="Arial Narrow"/>
        </w:rPr>
        <w:t>Servicio Social, que se preocupa de uso adecuado de la red y beneficios sociales.</w:t>
      </w:r>
    </w:p>
    <w:p w14:paraId="6E3248A3" w14:textId="77777777" w:rsidR="00374BFD" w:rsidRPr="00CC389B" w:rsidRDefault="00374BFD" w:rsidP="00122CF1">
      <w:pPr>
        <w:ind w:left="360"/>
        <w:rPr>
          <w:rFonts w:ascii="Arial Narrow" w:hAnsi="Arial Narrow"/>
        </w:rPr>
      </w:pPr>
    </w:p>
    <w:p w14:paraId="1A198409" w14:textId="77777777" w:rsidR="00374BFD" w:rsidRPr="00CC389B" w:rsidRDefault="00374BFD" w:rsidP="00C3545C">
      <w:pPr>
        <w:numPr>
          <w:ilvl w:val="0"/>
          <w:numId w:val="62"/>
        </w:numPr>
        <w:rPr>
          <w:rFonts w:ascii="Arial Narrow" w:hAnsi="Arial Narrow"/>
        </w:rPr>
      </w:pPr>
      <w:r w:rsidRPr="00CC389B">
        <w:rPr>
          <w:rFonts w:ascii="Arial Narrow" w:hAnsi="Arial Narrow"/>
        </w:rPr>
        <w:t>La Subdirección de Finanzas, Recursos Físicos y Abastecimiento será responsable de coordinar procesos:</w:t>
      </w:r>
    </w:p>
    <w:p w14:paraId="5FEB199F" w14:textId="77777777" w:rsidR="00374BFD" w:rsidRPr="00CC389B" w:rsidRDefault="00374BFD" w:rsidP="00C3545C">
      <w:pPr>
        <w:numPr>
          <w:ilvl w:val="0"/>
          <w:numId w:val="63"/>
        </w:numPr>
        <w:rPr>
          <w:rFonts w:ascii="Arial Narrow" w:hAnsi="Arial Narrow"/>
        </w:rPr>
      </w:pPr>
      <w:r w:rsidRPr="00CC389B">
        <w:rPr>
          <w:rFonts w:ascii="Arial Narrow" w:hAnsi="Arial Narrow"/>
        </w:rPr>
        <w:t>Apoyo Administrativo, en materias de finanzas, informática y proyectos</w:t>
      </w:r>
    </w:p>
    <w:p w14:paraId="5942C61F" w14:textId="77777777" w:rsidR="00374BFD" w:rsidRPr="00CC389B" w:rsidRDefault="00374BFD" w:rsidP="00C3545C">
      <w:pPr>
        <w:numPr>
          <w:ilvl w:val="0"/>
          <w:numId w:val="63"/>
        </w:numPr>
        <w:rPr>
          <w:rFonts w:ascii="Arial Narrow" w:hAnsi="Arial Narrow"/>
        </w:rPr>
      </w:pPr>
      <w:r w:rsidRPr="00CC389B">
        <w:rPr>
          <w:rFonts w:ascii="Arial Narrow" w:hAnsi="Arial Narrow"/>
        </w:rPr>
        <w:t>Abastecimiento, en materias de optimización de este proceso en términos de compras de bienes y servicios.</w:t>
      </w:r>
    </w:p>
    <w:p w14:paraId="71B77989" w14:textId="77777777" w:rsidR="00374BFD" w:rsidRPr="00CC389B" w:rsidRDefault="00374BFD" w:rsidP="00C3545C">
      <w:pPr>
        <w:numPr>
          <w:ilvl w:val="0"/>
          <w:numId w:val="63"/>
        </w:numPr>
        <w:rPr>
          <w:rFonts w:ascii="Arial Narrow" w:hAnsi="Arial Narrow"/>
        </w:rPr>
      </w:pPr>
      <w:r w:rsidRPr="00CC389B">
        <w:rPr>
          <w:rFonts w:ascii="Arial Narrow" w:hAnsi="Arial Narrow"/>
        </w:rPr>
        <w:lastRenderedPageBreak/>
        <w:t>Apoyo Logístico, en materias de asegurar el óptimo funcionamiento de la infraestructura y los equipos, además de optimizar procesos de soporte tales como alimentación, lavandería y esterilización.</w:t>
      </w:r>
    </w:p>
    <w:p w14:paraId="26BE7AA7" w14:textId="77777777" w:rsidR="00374BFD" w:rsidRPr="00CC389B" w:rsidRDefault="00374BFD" w:rsidP="00122CF1">
      <w:pPr>
        <w:ind w:left="360"/>
        <w:rPr>
          <w:rFonts w:ascii="Arial Narrow" w:hAnsi="Arial Narrow"/>
        </w:rPr>
      </w:pPr>
    </w:p>
    <w:p w14:paraId="74741223" w14:textId="77777777" w:rsidR="00374BFD" w:rsidRPr="00CC389B" w:rsidRDefault="00374BFD" w:rsidP="00C3545C">
      <w:pPr>
        <w:numPr>
          <w:ilvl w:val="0"/>
          <w:numId w:val="62"/>
        </w:numPr>
        <w:rPr>
          <w:rFonts w:ascii="Arial Narrow" w:hAnsi="Arial Narrow"/>
        </w:rPr>
      </w:pPr>
      <w:r w:rsidRPr="00CC389B">
        <w:rPr>
          <w:rFonts w:ascii="Arial Narrow" w:hAnsi="Arial Narrow"/>
        </w:rPr>
        <w:t xml:space="preserve">La Subdirección de Recursos Humanos será responsable de coordinar los siguientes procesos: </w:t>
      </w:r>
    </w:p>
    <w:p w14:paraId="23E8AEC5" w14:textId="77777777" w:rsidR="00374BFD" w:rsidRPr="00CC389B" w:rsidRDefault="00374BFD" w:rsidP="00C3545C">
      <w:pPr>
        <w:numPr>
          <w:ilvl w:val="0"/>
          <w:numId w:val="63"/>
        </w:numPr>
        <w:rPr>
          <w:rFonts w:ascii="Arial Narrow" w:hAnsi="Arial Narrow"/>
        </w:rPr>
      </w:pPr>
      <w:r w:rsidRPr="00CC389B">
        <w:rPr>
          <w:rFonts w:ascii="Arial Narrow" w:hAnsi="Arial Narrow"/>
        </w:rPr>
        <w:t>Operacional a través de la gestión de personal y rentas.</w:t>
      </w:r>
    </w:p>
    <w:p w14:paraId="30857E54" w14:textId="77777777" w:rsidR="00374BFD" w:rsidRPr="00CC389B" w:rsidRDefault="00374BFD" w:rsidP="00C3545C">
      <w:pPr>
        <w:numPr>
          <w:ilvl w:val="0"/>
          <w:numId w:val="63"/>
        </w:numPr>
        <w:rPr>
          <w:rFonts w:ascii="Arial Narrow" w:hAnsi="Arial Narrow"/>
        </w:rPr>
      </w:pPr>
      <w:r w:rsidRPr="00CC389B">
        <w:rPr>
          <w:rFonts w:ascii="Arial Narrow" w:hAnsi="Arial Narrow"/>
        </w:rPr>
        <w:t>Estratégico a través del Desarrollo Organizacional, que le permita al hospital contar con un personal motivado y orientado al logro de los objetivos de la organización.</w:t>
      </w:r>
    </w:p>
    <w:p w14:paraId="0C4C304A" w14:textId="77777777" w:rsidR="00374BFD" w:rsidRPr="00CC389B" w:rsidRDefault="00374BFD" w:rsidP="00C3545C">
      <w:pPr>
        <w:numPr>
          <w:ilvl w:val="0"/>
          <w:numId w:val="63"/>
        </w:numPr>
        <w:rPr>
          <w:rFonts w:ascii="Arial Narrow" w:hAnsi="Arial Narrow"/>
        </w:rPr>
      </w:pPr>
      <w:r w:rsidRPr="00CC389B">
        <w:rPr>
          <w:rFonts w:ascii="Arial Narrow" w:hAnsi="Arial Narrow"/>
        </w:rPr>
        <w:t>Estratégico a través del análisis y planificación, que permita entender la dinámica del personal y anticipar los mecanismos de cómo asegurar su disponibilidad.</w:t>
      </w:r>
    </w:p>
    <w:p w14:paraId="61E53D34" w14:textId="77777777" w:rsidR="00374BFD" w:rsidRPr="00CC389B" w:rsidRDefault="00374BFD" w:rsidP="00122CF1">
      <w:pPr>
        <w:ind w:left="360"/>
        <w:rPr>
          <w:rFonts w:ascii="Arial Narrow" w:hAnsi="Arial Narrow"/>
        </w:rPr>
      </w:pPr>
    </w:p>
    <w:p w14:paraId="3269E82E" w14:textId="77777777" w:rsidR="00374BFD" w:rsidRPr="00CC389B" w:rsidRDefault="00374BFD" w:rsidP="00122CF1">
      <w:pPr>
        <w:ind w:left="360"/>
        <w:rPr>
          <w:rFonts w:ascii="Arial Narrow" w:hAnsi="Arial Narrow"/>
        </w:rPr>
      </w:pPr>
    </w:p>
    <w:p w14:paraId="23FD02F5" w14:textId="77777777" w:rsidR="00374BFD" w:rsidRPr="00DB3791" w:rsidRDefault="00C3545C" w:rsidP="00CC389B">
      <w:pPr>
        <w:pStyle w:val="Ttulo2"/>
        <w:tabs>
          <w:tab w:val="clear" w:pos="1320"/>
        </w:tabs>
        <w:ind w:left="0"/>
        <w:rPr>
          <w:sz w:val="22"/>
          <w:szCs w:val="22"/>
        </w:rPr>
      </w:pPr>
      <w:bookmarkStart w:id="632" w:name="_Toc171243635"/>
      <w:bookmarkStart w:id="633" w:name="_Toc209245512"/>
      <w:r>
        <w:rPr>
          <w:rFonts w:ascii="Arial Narrow" w:hAnsi="Arial Narrow"/>
          <w:sz w:val="32"/>
          <w:szCs w:val="32"/>
        </w:rPr>
        <w:br w:type="page"/>
      </w:r>
      <w:bookmarkStart w:id="634" w:name="_Toc335400634"/>
      <w:r w:rsidR="00374BFD" w:rsidRPr="00CC389B">
        <w:rPr>
          <w:rFonts w:ascii="Arial Narrow" w:hAnsi="Arial Narrow"/>
          <w:sz w:val="32"/>
          <w:szCs w:val="32"/>
        </w:rPr>
        <w:lastRenderedPageBreak/>
        <w:t>2. Gestión de la Atención y la Satisfacción Usuaria</w:t>
      </w:r>
      <w:bookmarkEnd w:id="632"/>
      <w:bookmarkEnd w:id="633"/>
      <w:bookmarkEnd w:id="634"/>
      <w:r w:rsidR="00374BFD" w:rsidRPr="00DB3791">
        <w:rPr>
          <w:sz w:val="22"/>
          <w:szCs w:val="22"/>
        </w:rPr>
        <w:tab/>
      </w:r>
    </w:p>
    <w:p w14:paraId="3C67271A" w14:textId="77777777" w:rsidR="00374BFD" w:rsidRPr="00CC389B" w:rsidRDefault="00374BFD" w:rsidP="00EF4CAD">
      <w:pPr>
        <w:rPr>
          <w:rFonts w:ascii="Arial Narrow" w:hAnsi="Arial Narrow"/>
        </w:rPr>
      </w:pPr>
    </w:p>
    <w:p w14:paraId="5C53EFD4" w14:textId="77777777" w:rsidR="00374BFD" w:rsidRPr="00CC389B" w:rsidRDefault="00374BFD" w:rsidP="00EF4CAD">
      <w:pPr>
        <w:rPr>
          <w:rFonts w:ascii="Arial Narrow" w:hAnsi="Arial Narrow"/>
        </w:rPr>
      </w:pPr>
      <w:r w:rsidRPr="00CC389B">
        <w:rPr>
          <w:rFonts w:ascii="Arial Narrow" w:hAnsi="Arial Narrow"/>
        </w:rPr>
        <w:t>Para el HSMQ la satisfacción de los usuarios ha sido uno de los principales ejes del modelo de gestión en los últimos 10 años. Hemos sido pioneros a nivel nacional en el desarrollo y adecuación de diversos modelos de organización y dispositivos específicos para este fin. Por ello además de las aplicaciones prácticas, hemos desarrollado una filosofía, principios básicos y una misión propia consistente con la del hospital, lo que se traduce en la creación de la Subdirección de Gestión de Participación y Atención Usuaria. Igualmente se deben abrir líneas de trabajo con el intersector que permitan el análisis y el trabajo sobre las determinantes sociales en salud.</w:t>
      </w:r>
    </w:p>
    <w:p w14:paraId="1B247AA0" w14:textId="77777777" w:rsidR="00374BFD" w:rsidRPr="00CC389B" w:rsidRDefault="00374BFD" w:rsidP="00EF4CAD">
      <w:pPr>
        <w:rPr>
          <w:rFonts w:ascii="Arial Narrow" w:hAnsi="Arial Narrow"/>
          <w:lang w:val="es-MX"/>
        </w:rPr>
      </w:pPr>
    </w:p>
    <w:p w14:paraId="61810119" w14:textId="77777777" w:rsidR="00374BFD" w:rsidRPr="00CC389B" w:rsidRDefault="00374BFD" w:rsidP="00EF4CAD">
      <w:pPr>
        <w:rPr>
          <w:rFonts w:ascii="Arial Narrow" w:hAnsi="Arial Narrow"/>
          <w:lang w:val="es-MX"/>
        </w:rPr>
      </w:pPr>
      <w:r w:rsidRPr="00CC389B">
        <w:rPr>
          <w:rFonts w:ascii="Arial Narrow" w:hAnsi="Arial Narrow"/>
          <w:lang w:val="es-MX"/>
        </w:rPr>
        <w:t>A continuación se describen los elementos centrales que nos han orientado en este proceso.</w:t>
      </w:r>
    </w:p>
    <w:p w14:paraId="2D140608" w14:textId="77777777" w:rsidR="00374BFD" w:rsidRPr="00CC389B" w:rsidRDefault="00374BFD" w:rsidP="00EF4CAD">
      <w:pPr>
        <w:rPr>
          <w:rFonts w:ascii="Arial Narrow" w:hAnsi="Arial Narrow"/>
          <w:lang w:val="es-MX"/>
        </w:rPr>
      </w:pPr>
    </w:p>
    <w:p w14:paraId="74383499" w14:textId="77777777" w:rsidR="00374BFD" w:rsidRDefault="00374BFD" w:rsidP="00181B32">
      <w:pPr>
        <w:pStyle w:val="Ttulo3"/>
      </w:pPr>
      <w:bookmarkStart w:id="635" w:name="_Toc171243636"/>
      <w:bookmarkStart w:id="636" w:name="_Toc178523529"/>
      <w:bookmarkStart w:id="637" w:name="_Toc209245513"/>
      <w:bookmarkStart w:id="638" w:name="_Toc335400635"/>
      <w:r>
        <w:t xml:space="preserve">2.1. </w:t>
      </w:r>
      <w:r w:rsidRPr="0074343B">
        <w:t xml:space="preserve">Hospital Amigo </w:t>
      </w:r>
      <w:r>
        <w:t>y Abierto a la F</w:t>
      </w:r>
      <w:r w:rsidRPr="0074343B">
        <w:t>amilia</w:t>
      </w:r>
      <w:bookmarkEnd w:id="635"/>
      <w:bookmarkEnd w:id="636"/>
      <w:bookmarkEnd w:id="637"/>
      <w:bookmarkEnd w:id="638"/>
    </w:p>
    <w:p w14:paraId="2B46CDAA" w14:textId="77777777" w:rsidR="00374BFD" w:rsidRPr="00CC389B" w:rsidRDefault="00374BFD" w:rsidP="00122CF1">
      <w:pPr>
        <w:ind w:left="360"/>
        <w:rPr>
          <w:rFonts w:ascii="Arial Narrow" w:hAnsi="Arial Narrow"/>
          <w:lang w:val="es-MX"/>
        </w:rPr>
      </w:pPr>
    </w:p>
    <w:p w14:paraId="564CC4CE" w14:textId="77777777" w:rsidR="00374BFD" w:rsidRPr="00CC389B" w:rsidRDefault="00374BFD" w:rsidP="00122CF1">
      <w:pPr>
        <w:ind w:left="360"/>
        <w:rPr>
          <w:rFonts w:ascii="Arial Narrow" w:hAnsi="Arial Narrow"/>
          <w:lang w:val="es-MX"/>
        </w:rPr>
      </w:pPr>
      <w:r w:rsidRPr="00CC389B">
        <w:rPr>
          <w:rFonts w:ascii="Arial Narrow" w:hAnsi="Arial Narrow"/>
          <w:lang w:val="es-MX"/>
        </w:rPr>
        <w:t>En el contexto del nuevo hospital, los familiares contarán con áreas exclusivas, de accesos libres, con infraestructura adecuada que les permita ingresar, deambular y permanecer junto a su paciente durante el período de la hospitalización, parto humanizado, atención médica transcultural, si lo solicita, y apoyo espiritual de acuerdo al credo religioso de los pacientes, y en la atención abierta poder acompañarlo en sus consultas médicas, trámites hospitalarios y cirugías ambulatorias.</w:t>
      </w:r>
    </w:p>
    <w:p w14:paraId="5A26E8B4" w14:textId="77777777" w:rsidR="00374BFD" w:rsidRPr="00CC389B" w:rsidRDefault="00374BFD" w:rsidP="00122CF1">
      <w:pPr>
        <w:ind w:left="360"/>
        <w:rPr>
          <w:rFonts w:ascii="Arial Narrow" w:hAnsi="Arial Narrow"/>
          <w:lang w:val="es-MX"/>
        </w:rPr>
      </w:pPr>
    </w:p>
    <w:p w14:paraId="21BA2160" w14:textId="77777777" w:rsidR="00374BFD" w:rsidRPr="00CC389B" w:rsidRDefault="00374BFD" w:rsidP="00122CF1">
      <w:pPr>
        <w:ind w:left="360"/>
        <w:rPr>
          <w:rFonts w:ascii="Arial Narrow" w:hAnsi="Arial Narrow"/>
          <w:lang w:val="es-MX"/>
        </w:rPr>
      </w:pPr>
      <w:r w:rsidRPr="00CC389B">
        <w:rPr>
          <w:rFonts w:ascii="Arial Narrow" w:hAnsi="Arial Narrow"/>
          <w:lang w:val="es-MX"/>
        </w:rPr>
        <w:t>Los Proyectos Humanizadores son los programas diseñados por el equipo de salud de los diferentes servicios del hospital destinados a complementar la atención entregada normalmente por el establecimiento, agregándole un componente más humano que mejore la calidad de la atención. Estos son:</w:t>
      </w:r>
    </w:p>
    <w:p w14:paraId="7C9F2D7F" w14:textId="77777777" w:rsidR="00374BFD" w:rsidRPr="00CC389B" w:rsidRDefault="00374BFD" w:rsidP="003031C6">
      <w:pPr>
        <w:numPr>
          <w:ilvl w:val="0"/>
          <w:numId w:val="64"/>
        </w:numPr>
        <w:ind w:left="567" w:hanging="207"/>
        <w:rPr>
          <w:rFonts w:ascii="Arial Narrow" w:hAnsi="Arial Narrow"/>
          <w:lang w:val="es-MX"/>
        </w:rPr>
      </w:pPr>
      <w:r w:rsidRPr="00CC389B">
        <w:rPr>
          <w:rFonts w:ascii="Arial Narrow" w:hAnsi="Arial Narrow"/>
          <w:lang w:val="es-MX"/>
        </w:rPr>
        <w:t>Programa de Visitas especiales a pacientes hospitalizados (Actual Hospital Amigo).</w:t>
      </w:r>
    </w:p>
    <w:p w14:paraId="01A1683D" w14:textId="77777777" w:rsidR="00374BFD" w:rsidRPr="00CC389B" w:rsidRDefault="00374BFD" w:rsidP="003031C6">
      <w:pPr>
        <w:numPr>
          <w:ilvl w:val="0"/>
          <w:numId w:val="64"/>
        </w:numPr>
        <w:ind w:left="567" w:hanging="207"/>
        <w:rPr>
          <w:rFonts w:ascii="Arial Narrow" w:hAnsi="Arial Narrow"/>
          <w:lang w:val="es-MX"/>
        </w:rPr>
      </w:pPr>
      <w:r w:rsidRPr="00CC389B">
        <w:rPr>
          <w:rFonts w:ascii="Arial Narrow" w:hAnsi="Arial Narrow"/>
          <w:lang w:val="es-MX"/>
        </w:rPr>
        <w:t>Programa “Mujer enfrentando nuevos desafíos”, que son Charlas dirigidas a mujeres hospitalizadas en el Sector de Alto Riesgo Obstétrico (ARO)</w:t>
      </w:r>
    </w:p>
    <w:p w14:paraId="28288C75" w14:textId="77777777" w:rsidR="00374BFD" w:rsidRPr="00CC389B" w:rsidRDefault="00374BFD" w:rsidP="003031C6">
      <w:pPr>
        <w:numPr>
          <w:ilvl w:val="0"/>
          <w:numId w:val="64"/>
        </w:numPr>
        <w:ind w:left="567" w:hanging="207"/>
        <w:rPr>
          <w:rFonts w:ascii="Arial Narrow" w:hAnsi="Arial Narrow"/>
          <w:lang w:val="es-MX"/>
        </w:rPr>
      </w:pPr>
      <w:r w:rsidRPr="00CC389B">
        <w:rPr>
          <w:rFonts w:ascii="Arial Narrow" w:hAnsi="Arial Narrow"/>
          <w:lang w:val="es-MX"/>
        </w:rPr>
        <w:t>Charlas Informativas a familiares de pacientes hospitalizados en los Servicios de Medicina, Cirugía y Pediatría.</w:t>
      </w:r>
    </w:p>
    <w:p w14:paraId="36A122FF" w14:textId="77777777" w:rsidR="00374BFD" w:rsidRPr="00CC389B" w:rsidRDefault="00374BFD" w:rsidP="003031C6">
      <w:pPr>
        <w:numPr>
          <w:ilvl w:val="0"/>
          <w:numId w:val="64"/>
        </w:numPr>
        <w:ind w:left="567" w:hanging="207"/>
        <w:rPr>
          <w:rFonts w:ascii="Arial Narrow" w:hAnsi="Arial Narrow"/>
          <w:lang w:val="es-MX"/>
        </w:rPr>
      </w:pPr>
      <w:r w:rsidRPr="00CC389B">
        <w:rPr>
          <w:rFonts w:ascii="Arial Narrow" w:hAnsi="Arial Narrow"/>
          <w:lang w:val="es-MX"/>
        </w:rPr>
        <w:t>Entrevista Preliminar</w:t>
      </w:r>
    </w:p>
    <w:p w14:paraId="5EC86258" w14:textId="77777777" w:rsidR="00374BFD" w:rsidRPr="00CC389B" w:rsidRDefault="00374BFD" w:rsidP="00122CF1">
      <w:pPr>
        <w:ind w:left="360"/>
        <w:rPr>
          <w:rFonts w:ascii="Arial Narrow" w:hAnsi="Arial Narrow"/>
          <w:lang w:val="es-MX"/>
        </w:rPr>
      </w:pPr>
    </w:p>
    <w:p w14:paraId="4871BA10" w14:textId="77777777" w:rsidR="00374BFD" w:rsidRPr="00CC389B" w:rsidRDefault="00374BFD" w:rsidP="00122CF1">
      <w:pPr>
        <w:ind w:left="360"/>
        <w:rPr>
          <w:rFonts w:ascii="Arial Narrow" w:hAnsi="Arial Narrow"/>
          <w:lang w:val="es-MX"/>
        </w:rPr>
      </w:pPr>
      <w:r w:rsidRPr="00CC389B">
        <w:rPr>
          <w:rFonts w:ascii="Arial Narrow" w:hAnsi="Arial Narrow"/>
          <w:lang w:val="es-MX"/>
        </w:rPr>
        <w:t>De estas iniciativas el Hospital Amigo es el que ofrecerá una mayor diversidad de servicios y se describe a continuación.</w:t>
      </w:r>
    </w:p>
    <w:p w14:paraId="4DFBC776" w14:textId="77777777" w:rsidR="00374BFD" w:rsidRPr="00CC389B" w:rsidRDefault="00374BFD" w:rsidP="00122CF1">
      <w:pPr>
        <w:ind w:left="360"/>
        <w:rPr>
          <w:rFonts w:ascii="Arial Narrow" w:hAnsi="Arial Narrow"/>
          <w:lang w:val="es-MX"/>
        </w:rPr>
      </w:pPr>
    </w:p>
    <w:p w14:paraId="4F1FD6ED" w14:textId="77777777" w:rsidR="00374BFD" w:rsidRDefault="00374BFD" w:rsidP="003031C6">
      <w:pPr>
        <w:ind w:left="426"/>
        <w:rPr>
          <w:rFonts w:ascii="Arial Narrow" w:hAnsi="Arial Narrow"/>
          <w:lang w:val="es-MX"/>
        </w:rPr>
      </w:pPr>
      <w:r w:rsidRPr="003031C6">
        <w:rPr>
          <w:rFonts w:ascii="Arial Narrow" w:hAnsi="Arial Narrow"/>
          <w:u w:val="single"/>
          <w:lang w:val="es-MX"/>
        </w:rPr>
        <w:t>Visitas Generales</w:t>
      </w:r>
      <w:r w:rsidRPr="00CC389B">
        <w:rPr>
          <w:rFonts w:ascii="Arial Narrow" w:hAnsi="Arial Narrow"/>
          <w:lang w:val="es-MX"/>
        </w:rPr>
        <w:t>.</w:t>
      </w:r>
      <w:r w:rsidR="003031C6">
        <w:rPr>
          <w:rFonts w:ascii="Arial Narrow" w:hAnsi="Arial Narrow"/>
          <w:lang w:val="es-MX"/>
        </w:rPr>
        <w:t xml:space="preserve"> </w:t>
      </w:r>
      <w:r w:rsidRPr="00CC389B">
        <w:rPr>
          <w:rFonts w:ascii="Arial Narrow" w:hAnsi="Arial Narrow"/>
          <w:lang w:val="es-MX"/>
        </w:rPr>
        <w:t xml:space="preserve">El sistema de visitas contempla que los pacientes cuenten con Acompañamiento de Familiar o persona significativa durante las 24 horas del día, de acuerdo a disponibilidad del área de hospitalización y estado del paciente. </w:t>
      </w:r>
    </w:p>
    <w:p w14:paraId="138532DE" w14:textId="77777777" w:rsidR="003031C6" w:rsidRPr="00CC389B" w:rsidRDefault="003031C6" w:rsidP="003031C6">
      <w:pPr>
        <w:ind w:left="426"/>
        <w:rPr>
          <w:rFonts w:ascii="Arial Narrow" w:hAnsi="Arial Narrow"/>
          <w:lang w:val="es-MX"/>
        </w:rPr>
      </w:pPr>
    </w:p>
    <w:p w14:paraId="77FD3048" w14:textId="77777777" w:rsidR="00374BFD" w:rsidRDefault="00374BFD" w:rsidP="003031C6">
      <w:pPr>
        <w:ind w:left="426"/>
        <w:rPr>
          <w:rFonts w:ascii="Arial Narrow" w:hAnsi="Arial Narrow"/>
          <w:lang w:val="es-MX"/>
        </w:rPr>
      </w:pPr>
      <w:r w:rsidRPr="003031C6">
        <w:rPr>
          <w:rFonts w:ascii="Arial Narrow" w:hAnsi="Arial Narrow"/>
          <w:u w:val="single"/>
          <w:lang w:val="es-MX"/>
        </w:rPr>
        <w:t>Acompañamiento Diurno y Nocturno.</w:t>
      </w:r>
      <w:r w:rsidRPr="00CC389B">
        <w:rPr>
          <w:rFonts w:ascii="Arial Narrow" w:hAnsi="Arial Narrow"/>
          <w:lang w:val="es-MX"/>
        </w:rPr>
        <w:t xml:space="preserve"> Este sistema se implementará progresivamente y se trabajará con el familiar o el responsable, un programa de capacitación que promueva los cuidados durante hospitalización y post – alta. Se debe señalar que esta es una opción para la familia del paciente hospitalizado, la cual además se formalizará a través de un compromiso escrito.</w:t>
      </w:r>
    </w:p>
    <w:p w14:paraId="47323EDB" w14:textId="77777777" w:rsidR="003031C6" w:rsidRPr="00CC389B" w:rsidRDefault="003031C6" w:rsidP="003031C6">
      <w:pPr>
        <w:ind w:left="426"/>
        <w:rPr>
          <w:rFonts w:ascii="Arial Narrow" w:hAnsi="Arial Narrow"/>
          <w:lang w:val="es-MX"/>
        </w:rPr>
      </w:pPr>
    </w:p>
    <w:p w14:paraId="6DA22568" w14:textId="77777777" w:rsidR="003031C6" w:rsidRDefault="00374BFD" w:rsidP="003031C6">
      <w:pPr>
        <w:ind w:left="426"/>
        <w:rPr>
          <w:rFonts w:ascii="Arial Narrow" w:hAnsi="Arial Narrow"/>
          <w:lang w:val="es-MX"/>
        </w:rPr>
      </w:pPr>
      <w:r w:rsidRPr="003031C6">
        <w:rPr>
          <w:rFonts w:ascii="Arial Narrow" w:hAnsi="Arial Narrow"/>
          <w:u w:val="single"/>
          <w:lang w:val="es-MX"/>
        </w:rPr>
        <w:lastRenderedPageBreak/>
        <w:t>Otros Sistemas de Visitas</w:t>
      </w:r>
      <w:r w:rsidRPr="00CC389B">
        <w:rPr>
          <w:rFonts w:ascii="Arial Narrow" w:hAnsi="Arial Narrow"/>
          <w:lang w:val="es-MX"/>
        </w:rPr>
        <w:t xml:space="preserve">. </w:t>
      </w:r>
    </w:p>
    <w:p w14:paraId="0081FC6C" w14:textId="77777777" w:rsidR="00374BFD" w:rsidRDefault="00374BFD" w:rsidP="003031C6">
      <w:pPr>
        <w:ind w:left="426"/>
        <w:rPr>
          <w:rFonts w:ascii="Arial Narrow" w:hAnsi="Arial Narrow"/>
          <w:lang w:val="es-MX"/>
        </w:rPr>
      </w:pPr>
      <w:r w:rsidRPr="00CC389B">
        <w:rPr>
          <w:rFonts w:ascii="Arial Narrow" w:hAnsi="Arial Narrow"/>
          <w:lang w:val="es-MX"/>
        </w:rPr>
        <w:t>Parto Integrado. La familia o persona significativa participará acompañando a la paciente durante el trabajo de pre-parto, parto y puerperio, en el horario que sea necesario.</w:t>
      </w:r>
    </w:p>
    <w:p w14:paraId="15BD759B" w14:textId="77777777" w:rsidR="003031C6" w:rsidRPr="00CC389B" w:rsidRDefault="003031C6" w:rsidP="003031C6">
      <w:pPr>
        <w:ind w:left="426"/>
        <w:rPr>
          <w:rFonts w:ascii="Arial Narrow" w:hAnsi="Arial Narrow"/>
          <w:lang w:val="es-MX"/>
        </w:rPr>
      </w:pPr>
    </w:p>
    <w:p w14:paraId="205581E5" w14:textId="77777777" w:rsidR="00374BFD" w:rsidRDefault="00374BFD" w:rsidP="003031C6">
      <w:pPr>
        <w:ind w:left="426"/>
        <w:rPr>
          <w:rFonts w:ascii="Arial Narrow" w:hAnsi="Arial Narrow"/>
          <w:lang w:val="es-MX"/>
        </w:rPr>
      </w:pPr>
      <w:r w:rsidRPr="00CC389B">
        <w:rPr>
          <w:rFonts w:ascii="Arial Narrow" w:hAnsi="Arial Narrow"/>
          <w:lang w:val="es-MX"/>
        </w:rPr>
        <w:t>Lactancia Materna. Las madres que amamantan a Recién Nacidos o lactantes hospitalizados podrán acompañar a sus hijos en el horario acordado con el Equipo de Salud.</w:t>
      </w:r>
    </w:p>
    <w:p w14:paraId="0B64F138" w14:textId="77777777" w:rsidR="003031C6" w:rsidRPr="00CC389B" w:rsidRDefault="003031C6" w:rsidP="003031C6">
      <w:pPr>
        <w:ind w:left="426"/>
        <w:rPr>
          <w:rFonts w:ascii="Arial Narrow" w:hAnsi="Arial Narrow"/>
          <w:lang w:val="es-MX"/>
        </w:rPr>
      </w:pPr>
    </w:p>
    <w:p w14:paraId="3A86A3F5" w14:textId="77777777" w:rsidR="00374BFD" w:rsidRPr="00CC389B" w:rsidRDefault="00374BFD" w:rsidP="003031C6">
      <w:pPr>
        <w:ind w:left="426"/>
        <w:rPr>
          <w:rFonts w:ascii="Arial Narrow" w:hAnsi="Arial Narrow"/>
          <w:lang w:val="es-MX"/>
        </w:rPr>
      </w:pPr>
      <w:r w:rsidRPr="00CC389B">
        <w:rPr>
          <w:rFonts w:ascii="Arial Narrow" w:hAnsi="Arial Narrow"/>
          <w:lang w:val="es-MX"/>
        </w:rPr>
        <w:t xml:space="preserve">Pacientes Terminales y Discapacitados. El ingreso del familiar o responsable podrá ser durante las 24 horas del día, de acuerdo a la evaluación del estado de salud y del área en que está hospitalizado el paciente. </w:t>
      </w:r>
    </w:p>
    <w:p w14:paraId="5A4CCF72" w14:textId="77777777" w:rsidR="00374BFD" w:rsidRPr="00CC389B" w:rsidRDefault="00374BFD" w:rsidP="00122CF1">
      <w:pPr>
        <w:ind w:left="360"/>
        <w:rPr>
          <w:rFonts w:ascii="Arial Narrow" w:hAnsi="Arial Narrow"/>
          <w:lang w:val="es-MX"/>
        </w:rPr>
      </w:pPr>
    </w:p>
    <w:p w14:paraId="4FBF3E0D" w14:textId="77777777" w:rsidR="00374BFD" w:rsidRPr="00CC389B" w:rsidRDefault="00374BFD" w:rsidP="00122CF1">
      <w:pPr>
        <w:ind w:left="360"/>
        <w:rPr>
          <w:rFonts w:ascii="Arial Narrow" w:hAnsi="Arial Narrow"/>
          <w:lang w:val="es-MX"/>
        </w:rPr>
      </w:pPr>
    </w:p>
    <w:p w14:paraId="76BC594D" w14:textId="77777777" w:rsidR="00374BFD" w:rsidRPr="00B95E35" w:rsidRDefault="00374BFD" w:rsidP="00181B32">
      <w:pPr>
        <w:pStyle w:val="Ttulo3"/>
        <w:rPr>
          <w:rFonts w:ascii="Tahoma" w:hAnsi="Tahoma" w:cs="Tahoma"/>
        </w:rPr>
      </w:pPr>
      <w:bookmarkStart w:id="639" w:name="_Toc171243637"/>
      <w:bookmarkStart w:id="640" w:name="_Toc178523530"/>
      <w:bookmarkStart w:id="641" w:name="_Toc209245514"/>
      <w:bookmarkStart w:id="642" w:name="_Toc335400636"/>
      <w:r w:rsidRPr="00B95E35">
        <w:t>2.2. Gestión de los</w:t>
      </w:r>
      <w:r>
        <w:t xml:space="preserve"> Derechos </w:t>
      </w:r>
      <w:r w:rsidRPr="00B95E35">
        <w:t xml:space="preserve">y </w:t>
      </w:r>
      <w:r>
        <w:t>D</w:t>
      </w:r>
      <w:r w:rsidRPr="00B95E35">
        <w:t>eberes</w:t>
      </w:r>
      <w:r>
        <w:t xml:space="preserve"> de los U</w:t>
      </w:r>
      <w:r w:rsidRPr="00B95E35">
        <w:t>suarios</w:t>
      </w:r>
      <w:bookmarkEnd w:id="639"/>
      <w:bookmarkEnd w:id="640"/>
      <w:bookmarkEnd w:id="641"/>
      <w:bookmarkEnd w:id="642"/>
    </w:p>
    <w:p w14:paraId="32BAE459" w14:textId="77777777" w:rsidR="00374BFD" w:rsidRPr="00CC389B" w:rsidRDefault="00374BFD" w:rsidP="00122CF1">
      <w:pPr>
        <w:ind w:left="360"/>
        <w:rPr>
          <w:rFonts w:ascii="Arial Narrow" w:hAnsi="Arial Narrow"/>
        </w:rPr>
      </w:pPr>
    </w:p>
    <w:p w14:paraId="46D6EA19" w14:textId="77777777" w:rsidR="00374BFD" w:rsidRPr="00CC389B" w:rsidRDefault="00374BFD" w:rsidP="00122CF1">
      <w:pPr>
        <w:ind w:left="360"/>
        <w:rPr>
          <w:rFonts w:ascii="Arial Narrow" w:hAnsi="Arial Narrow"/>
        </w:rPr>
      </w:pPr>
      <w:r w:rsidRPr="00CC389B">
        <w:rPr>
          <w:rFonts w:ascii="Arial Narrow" w:hAnsi="Arial Narrow"/>
        </w:rPr>
        <w:t>Tiene como objetivo entregar de manera cordial, oportuna y suficiente, información sobre todos aquellos aspectos relacionados con la hospitalización y sus derechos y deberes como paciente, mediante la entrega de una Cartilla Informativa al ingreso, disminuyendo en él la ansiedad provocada por el proceso de hospitalización.</w:t>
      </w:r>
    </w:p>
    <w:p w14:paraId="3DDF8AA9" w14:textId="77777777" w:rsidR="00374BFD" w:rsidRPr="00CC389B" w:rsidRDefault="00374BFD" w:rsidP="00122CF1">
      <w:pPr>
        <w:ind w:left="360"/>
        <w:rPr>
          <w:rFonts w:ascii="Arial Narrow" w:hAnsi="Arial Narrow"/>
        </w:rPr>
      </w:pPr>
    </w:p>
    <w:p w14:paraId="43D75D78" w14:textId="77777777" w:rsidR="00374BFD" w:rsidRPr="00CC389B" w:rsidRDefault="00374BFD" w:rsidP="00122CF1">
      <w:pPr>
        <w:ind w:left="360"/>
        <w:rPr>
          <w:rFonts w:ascii="Arial Narrow" w:hAnsi="Arial Narrow"/>
        </w:rPr>
      </w:pPr>
      <w:r w:rsidRPr="00CC389B">
        <w:rPr>
          <w:rFonts w:ascii="Arial Narrow" w:hAnsi="Arial Narrow"/>
        </w:rPr>
        <w:t>Se ha implementado sistemas de información en base a cartillas informativas en todas las salas de espera y puntos de contacto con los usuarios donde se les informa de sus deberes y derechos tanto en la atención cerrada como en la ambulatoria, todo esto basado en la Carta de Derechos del Paciente del MINSAL. Adicionalmente se cuenta con personal disponible para informar directamente a las personas que lo requieran.</w:t>
      </w:r>
    </w:p>
    <w:p w14:paraId="3829A9E6" w14:textId="77777777" w:rsidR="00374BFD" w:rsidRPr="00CC389B" w:rsidRDefault="00374BFD" w:rsidP="00122CF1">
      <w:pPr>
        <w:ind w:left="360"/>
        <w:rPr>
          <w:rFonts w:ascii="Arial Narrow" w:hAnsi="Arial Narrow"/>
        </w:rPr>
      </w:pPr>
    </w:p>
    <w:p w14:paraId="3167A636" w14:textId="77777777" w:rsidR="00374BFD" w:rsidRPr="00CC389B" w:rsidRDefault="00374BFD" w:rsidP="00122CF1">
      <w:pPr>
        <w:ind w:left="360"/>
        <w:rPr>
          <w:rFonts w:ascii="Arial Narrow" w:hAnsi="Arial Narrow"/>
        </w:rPr>
      </w:pPr>
    </w:p>
    <w:p w14:paraId="70602E4C" w14:textId="77777777" w:rsidR="00374BFD" w:rsidRPr="007D20D8" w:rsidRDefault="00374BFD" w:rsidP="00181B32">
      <w:pPr>
        <w:pStyle w:val="Ttulo3"/>
      </w:pPr>
      <w:bookmarkStart w:id="643" w:name="_Toc335400637"/>
      <w:r w:rsidRPr="007D20D8">
        <w:t>2.3. Participación</w:t>
      </w:r>
      <w:bookmarkEnd w:id="643"/>
    </w:p>
    <w:p w14:paraId="34DCFACB" w14:textId="77777777" w:rsidR="00374BFD" w:rsidRPr="00CC389B" w:rsidRDefault="00374BFD" w:rsidP="00122CF1">
      <w:pPr>
        <w:ind w:left="360"/>
        <w:rPr>
          <w:rFonts w:ascii="Arial Narrow" w:hAnsi="Arial Narrow"/>
          <w:lang w:val="es-MX"/>
        </w:rPr>
      </w:pPr>
    </w:p>
    <w:p w14:paraId="1C8E07DA" w14:textId="77777777" w:rsidR="00374BFD" w:rsidRPr="00CC389B" w:rsidRDefault="00374BFD" w:rsidP="00122CF1">
      <w:pPr>
        <w:ind w:left="360"/>
        <w:rPr>
          <w:rFonts w:ascii="Arial Narrow" w:hAnsi="Arial Narrow"/>
          <w:lang w:val="es-MX"/>
        </w:rPr>
      </w:pPr>
      <w:r w:rsidRPr="00CC389B">
        <w:rPr>
          <w:rFonts w:ascii="Arial Narrow" w:hAnsi="Arial Narrow"/>
          <w:lang w:val="es-MX"/>
        </w:rPr>
        <w:t>La Participación de la Comunidad es una de las principales estrategias del trabajo de  este hospital, por ello cuenta con un área organizada en la cual se planifica y ejecuta las líneas de acción con la comunidad, tales como Satisfacción Usuaria y Participación Ciudadana, en ellas se desarrollan distintas actividades, tales como:</w:t>
      </w:r>
    </w:p>
    <w:p w14:paraId="0FD00253" w14:textId="77777777" w:rsidR="00374BFD" w:rsidRPr="00CC389B" w:rsidRDefault="00374BFD" w:rsidP="003031C6">
      <w:pPr>
        <w:numPr>
          <w:ilvl w:val="0"/>
          <w:numId w:val="65"/>
        </w:numPr>
        <w:rPr>
          <w:rFonts w:ascii="Arial Narrow" w:hAnsi="Arial Narrow"/>
          <w:lang w:val="es-MX"/>
        </w:rPr>
      </w:pPr>
      <w:r w:rsidRPr="00CC389B">
        <w:rPr>
          <w:rFonts w:ascii="Arial Narrow" w:hAnsi="Arial Narrow"/>
          <w:lang w:val="es-MX"/>
        </w:rPr>
        <w:t xml:space="preserve">Comunidad Organizada </w:t>
      </w:r>
    </w:p>
    <w:p w14:paraId="39F5F29C" w14:textId="77777777" w:rsidR="00374BFD" w:rsidRPr="00CC389B" w:rsidRDefault="00374BFD" w:rsidP="003031C6">
      <w:pPr>
        <w:numPr>
          <w:ilvl w:val="0"/>
          <w:numId w:val="65"/>
        </w:numPr>
        <w:rPr>
          <w:rFonts w:ascii="Arial Narrow" w:hAnsi="Arial Narrow"/>
          <w:lang w:val="es-MX"/>
        </w:rPr>
      </w:pPr>
      <w:r w:rsidRPr="00CC389B">
        <w:rPr>
          <w:rFonts w:ascii="Arial Narrow" w:hAnsi="Arial Narrow"/>
          <w:lang w:val="es-MX"/>
        </w:rPr>
        <w:t>Apoyo Espiritual</w:t>
      </w:r>
    </w:p>
    <w:p w14:paraId="2B6916F3" w14:textId="77777777" w:rsidR="00374BFD" w:rsidRPr="00CC389B" w:rsidRDefault="00374BFD" w:rsidP="003031C6">
      <w:pPr>
        <w:numPr>
          <w:ilvl w:val="0"/>
          <w:numId w:val="65"/>
        </w:numPr>
        <w:rPr>
          <w:rFonts w:ascii="Arial Narrow" w:hAnsi="Arial Narrow"/>
          <w:lang w:val="es-MX"/>
        </w:rPr>
      </w:pPr>
      <w:r w:rsidRPr="00CC389B">
        <w:rPr>
          <w:rFonts w:ascii="Arial Narrow" w:hAnsi="Arial Narrow"/>
          <w:lang w:val="es-MX"/>
        </w:rPr>
        <w:t>Proyectos Humanizadores</w:t>
      </w:r>
    </w:p>
    <w:p w14:paraId="79A23EAB" w14:textId="77777777" w:rsidR="00374BFD" w:rsidRPr="00CC389B" w:rsidRDefault="00374BFD" w:rsidP="003031C6">
      <w:pPr>
        <w:numPr>
          <w:ilvl w:val="0"/>
          <w:numId w:val="65"/>
        </w:numPr>
        <w:rPr>
          <w:rFonts w:ascii="Arial Narrow" w:hAnsi="Arial Narrow"/>
          <w:lang w:val="es-MX"/>
        </w:rPr>
      </w:pPr>
      <w:r w:rsidRPr="00CC389B">
        <w:rPr>
          <w:rFonts w:ascii="Arial Narrow" w:hAnsi="Arial Narrow"/>
          <w:lang w:val="es-MX"/>
        </w:rPr>
        <w:t>Voluntariado</w:t>
      </w:r>
    </w:p>
    <w:p w14:paraId="604B1085" w14:textId="77777777" w:rsidR="00374BFD" w:rsidRPr="00CC389B" w:rsidRDefault="00374BFD" w:rsidP="003031C6">
      <w:pPr>
        <w:numPr>
          <w:ilvl w:val="0"/>
          <w:numId w:val="65"/>
        </w:numPr>
        <w:rPr>
          <w:rFonts w:ascii="Arial Narrow" w:hAnsi="Arial Narrow"/>
          <w:lang w:val="es-MX"/>
        </w:rPr>
      </w:pPr>
      <w:r w:rsidRPr="00CC389B">
        <w:rPr>
          <w:rFonts w:ascii="Arial Narrow" w:hAnsi="Arial Narrow"/>
          <w:lang w:val="es-MX"/>
        </w:rPr>
        <w:t>Cuentas Públicas</w:t>
      </w:r>
    </w:p>
    <w:p w14:paraId="3AC59575" w14:textId="77777777" w:rsidR="00374BFD" w:rsidRPr="00CC389B" w:rsidRDefault="00374BFD" w:rsidP="00122CF1">
      <w:pPr>
        <w:ind w:left="360"/>
        <w:rPr>
          <w:rFonts w:ascii="Arial Narrow" w:hAnsi="Arial Narrow"/>
          <w:lang w:val="es-MX"/>
        </w:rPr>
      </w:pPr>
    </w:p>
    <w:p w14:paraId="49038CDC" w14:textId="77777777" w:rsidR="00374BFD" w:rsidRDefault="00374BFD" w:rsidP="00122CF1">
      <w:pPr>
        <w:ind w:left="360"/>
        <w:rPr>
          <w:rFonts w:ascii="Arial Narrow" w:hAnsi="Arial Narrow"/>
          <w:lang w:val="es-MX"/>
        </w:rPr>
      </w:pPr>
      <w:r w:rsidRPr="00CC389B">
        <w:rPr>
          <w:rFonts w:ascii="Arial Narrow" w:hAnsi="Arial Narrow"/>
          <w:lang w:val="es-MX"/>
        </w:rPr>
        <w:t>La institución fortalecerá aquellas instancias orientadas a acercar a la ciudadanía al quehacer de la institución, como ha quedado establecido en los conceptos impartidos en el Diplomado de Participación Social en Salud organizado por el MINSAL en conjunto con la Unión Europea en el año 2008.</w:t>
      </w:r>
    </w:p>
    <w:p w14:paraId="283FA838" w14:textId="77777777" w:rsidR="003031C6" w:rsidRPr="00CC389B" w:rsidRDefault="003031C6" w:rsidP="00122CF1">
      <w:pPr>
        <w:ind w:left="360"/>
        <w:rPr>
          <w:rFonts w:ascii="Arial Narrow" w:hAnsi="Arial Narrow"/>
          <w:lang w:val="es-MX"/>
        </w:rPr>
      </w:pPr>
    </w:p>
    <w:p w14:paraId="2D252D15" w14:textId="77777777" w:rsidR="00374BFD" w:rsidRPr="00CC389B" w:rsidRDefault="00374BFD" w:rsidP="00122CF1">
      <w:pPr>
        <w:ind w:left="360"/>
        <w:rPr>
          <w:rFonts w:ascii="Arial Narrow" w:hAnsi="Arial Narrow"/>
          <w:lang w:val="es-MX"/>
        </w:rPr>
      </w:pPr>
    </w:p>
    <w:p w14:paraId="063F5613" w14:textId="77777777" w:rsidR="00374BFD" w:rsidRPr="003031C6" w:rsidRDefault="00374BFD" w:rsidP="00122CF1">
      <w:pPr>
        <w:ind w:left="360"/>
        <w:rPr>
          <w:rFonts w:ascii="Arial Narrow" w:hAnsi="Arial Narrow"/>
          <w:b/>
          <w:lang w:val="es-MX"/>
        </w:rPr>
      </w:pPr>
      <w:r w:rsidRPr="003031C6">
        <w:rPr>
          <w:rFonts w:ascii="Arial Narrow" w:hAnsi="Arial Narrow"/>
          <w:b/>
          <w:lang w:val="es-MX"/>
        </w:rPr>
        <w:lastRenderedPageBreak/>
        <w:t>Comunidad Organizada</w:t>
      </w:r>
    </w:p>
    <w:p w14:paraId="46D5C967" w14:textId="77777777" w:rsidR="00374BFD" w:rsidRPr="00CC389B" w:rsidRDefault="00374BFD" w:rsidP="00122CF1">
      <w:pPr>
        <w:ind w:left="360"/>
        <w:rPr>
          <w:rFonts w:ascii="Arial Narrow" w:hAnsi="Arial Narrow"/>
          <w:lang w:val="es-MX"/>
        </w:rPr>
      </w:pPr>
      <w:r w:rsidRPr="00CC389B">
        <w:rPr>
          <w:rFonts w:ascii="Arial Narrow" w:hAnsi="Arial Narrow"/>
          <w:lang w:val="es-MX"/>
        </w:rPr>
        <w:t>Hace más de una década que se está trabajando con la comunidad organizada, manteniendo contacto con una  amplia red de organizaciones funcionales y territoriales  lo que permite:</w:t>
      </w:r>
    </w:p>
    <w:p w14:paraId="129C5E98" w14:textId="77777777" w:rsidR="00374BFD" w:rsidRPr="00CC389B" w:rsidRDefault="00374BFD" w:rsidP="003031C6">
      <w:pPr>
        <w:numPr>
          <w:ilvl w:val="0"/>
          <w:numId w:val="67"/>
        </w:numPr>
        <w:rPr>
          <w:rFonts w:ascii="Arial Narrow" w:hAnsi="Arial Narrow"/>
          <w:lang w:val="es-MX"/>
        </w:rPr>
      </w:pPr>
      <w:r w:rsidRPr="00CC389B">
        <w:rPr>
          <w:rFonts w:ascii="Arial Narrow" w:hAnsi="Arial Narrow"/>
          <w:lang w:val="es-MX"/>
        </w:rPr>
        <w:t>Informar sobre los servicios que brinda el hospital</w:t>
      </w:r>
    </w:p>
    <w:p w14:paraId="13E5AF75" w14:textId="77777777" w:rsidR="00374BFD" w:rsidRPr="00CC389B" w:rsidRDefault="00374BFD" w:rsidP="003031C6">
      <w:pPr>
        <w:numPr>
          <w:ilvl w:val="0"/>
          <w:numId w:val="67"/>
        </w:numPr>
        <w:rPr>
          <w:rFonts w:ascii="Arial Narrow" w:hAnsi="Arial Narrow"/>
          <w:lang w:val="es-MX"/>
        </w:rPr>
      </w:pPr>
      <w:r w:rsidRPr="00CC389B">
        <w:rPr>
          <w:rFonts w:ascii="Arial Narrow" w:hAnsi="Arial Narrow"/>
          <w:lang w:val="es-MX"/>
        </w:rPr>
        <w:t>Obtener una retroalimentación de la comunidad sobre su percepción del hospital</w:t>
      </w:r>
    </w:p>
    <w:p w14:paraId="6D88E4DB" w14:textId="77777777" w:rsidR="00374BFD" w:rsidRPr="00CC389B" w:rsidRDefault="00374BFD" w:rsidP="003031C6">
      <w:pPr>
        <w:numPr>
          <w:ilvl w:val="0"/>
          <w:numId w:val="67"/>
        </w:numPr>
        <w:rPr>
          <w:rFonts w:ascii="Arial Narrow" w:hAnsi="Arial Narrow"/>
          <w:lang w:val="es-MX"/>
        </w:rPr>
      </w:pPr>
      <w:r w:rsidRPr="00CC389B">
        <w:rPr>
          <w:rFonts w:ascii="Arial Narrow" w:hAnsi="Arial Narrow"/>
          <w:lang w:val="es-MX"/>
        </w:rPr>
        <w:t>Informar a la comunidad sobre elementos relevantes para preservar o mejorar su nivel de salud y su calidad de vida</w:t>
      </w:r>
    </w:p>
    <w:p w14:paraId="37C09F18" w14:textId="77777777" w:rsidR="00374BFD" w:rsidRPr="00CC389B" w:rsidRDefault="00374BFD" w:rsidP="003031C6">
      <w:pPr>
        <w:numPr>
          <w:ilvl w:val="0"/>
          <w:numId w:val="67"/>
        </w:numPr>
        <w:rPr>
          <w:rFonts w:ascii="Arial Narrow" w:hAnsi="Arial Narrow"/>
          <w:lang w:val="es-MX"/>
        </w:rPr>
      </w:pPr>
      <w:r w:rsidRPr="00CC389B">
        <w:rPr>
          <w:rFonts w:ascii="Arial Narrow" w:hAnsi="Arial Narrow"/>
          <w:lang w:val="es-MX"/>
        </w:rPr>
        <w:t>Incorporar la visión y necesidades de la comunidad a través de instancias como el Consejo Consultivo.</w:t>
      </w:r>
    </w:p>
    <w:p w14:paraId="73A4272B" w14:textId="77777777" w:rsidR="00374BFD" w:rsidRPr="00CC389B" w:rsidRDefault="00374BFD" w:rsidP="00122CF1">
      <w:pPr>
        <w:ind w:left="360"/>
        <w:rPr>
          <w:rFonts w:ascii="Arial Narrow" w:hAnsi="Arial Narrow"/>
          <w:lang w:val="es-MX"/>
        </w:rPr>
      </w:pPr>
    </w:p>
    <w:p w14:paraId="7B7F9973" w14:textId="77777777" w:rsidR="00374BFD" w:rsidRPr="00CC389B" w:rsidRDefault="00374BFD" w:rsidP="00122CF1">
      <w:pPr>
        <w:ind w:left="360"/>
        <w:rPr>
          <w:rFonts w:ascii="Arial Narrow" w:hAnsi="Arial Narrow"/>
          <w:lang w:val="es-MX"/>
        </w:rPr>
      </w:pPr>
      <w:r w:rsidRPr="00CC389B">
        <w:rPr>
          <w:rFonts w:ascii="Arial Narrow" w:hAnsi="Arial Narrow"/>
          <w:lang w:val="es-MX"/>
        </w:rPr>
        <w:t xml:space="preserve">Con todos estos elementos se busca que las personas se sientan responsables y protagonistas de su propia salud. </w:t>
      </w:r>
    </w:p>
    <w:p w14:paraId="692EC24B" w14:textId="77777777" w:rsidR="00374BFD" w:rsidRPr="00CC389B" w:rsidRDefault="00374BFD" w:rsidP="00122CF1">
      <w:pPr>
        <w:ind w:left="360"/>
        <w:rPr>
          <w:rFonts w:ascii="Arial Narrow" w:hAnsi="Arial Narrow"/>
          <w:lang w:val="es-MX"/>
        </w:rPr>
      </w:pPr>
    </w:p>
    <w:p w14:paraId="41E09847" w14:textId="77777777" w:rsidR="00374BFD" w:rsidRPr="00CC389B" w:rsidRDefault="00374BFD" w:rsidP="00122CF1">
      <w:pPr>
        <w:ind w:left="360"/>
        <w:rPr>
          <w:rFonts w:ascii="Arial Narrow" w:hAnsi="Arial Narrow"/>
          <w:lang w:val="es-MX"/>
        </w:rPr>
      </w:pPr>
      <w:r w:rsidRPr="00CC389B">
        <w:rPr>
          <w:rFonts w:ascii="Arial Narrow" w:hAnsi="Arial Narrow"/>
          <w:lang w:val="es-MX"/>
        </w:rPr>
        <w:t>La comunidad organizada participa a través de diversas instancias:</w:t>
      </w:r>
    </w:p>
    <w:p w14:paraId="603EBE3F" w14:textId="77777777" w:rsidR="00374BFD" w:rsidRPr="00CC389B" w:rsidRDefault="00374BFD" w:rsidP="003031C6">
      <w:pPr>
        <w:numPr>
          <w:ilvl w:val="0"/>
          <w:numId w:val="66"/>
        </w:numPr>
        <w:rPr>
          <w:rFonts w:ascii="Arial Narrow" w:hAnsi="Arial Narrow"/>
          <w:lang w:val="es-MX"/>
        </w:rPr>
      </w:pPr>
      <w:r w:rsidRPr="00CC389B">
        <w:rPr>
          <w:rFonts w:ascii="Arial Narrow" w:hAnsi="Arial Narrow"/>
          <w:lang w:val="es-MX"/>
        </w:rPr>
        <w:t>Consejo Consultivo de Usuarios</w:t>
      </w:r>
    </w:p>
    <w:p w14:paraId="62156AA6" w14:textId="77777777" w:rsidR="00374BFD" w:rsidRPr="00CC389B" w:rsidRDefault="00374BFD" w:rsidP="003031C6">
      <w:pPr>
        <w:numPr>
          <w:ilvl w:val="0"/>
          <w:numId w:val="66"/>
        </w:numPr>
        <w:rPr>
          <w:rFonts w:ascii="Arial Narrow" w:hAnsi="Arial Narrow"/>
          <w:lang w:val="es-MX"/>
        </w:rPr>
      </w:pPr>
      <w:r w:rsidRPr="00CC389B">
        <w:rPr>
          <w:rFonts w:ascii="Arial Narrow" w:hAnsi="Arial Narrow"/>
          <w:lang w:val="es-MX"/>
        </w:rPr>
        <w:t>Red de Voluntariados</w:t>
      </w:r>
    </w:p>
    <w:p w14:paraId="6AA9547E" w14:textId="77777777" w:rsidR="00374BFD" w:rsidRPr="00CC389B" w:rsidRDefault="00374BFD" w:rsidP="003031C6">
      <w:pPr>
        <w:numPr>
          <w:ilvl w:val="0"/>
          <w:numId w:val="66"/>
        </w:numPr>
        <w:rPr>
          <w:rFonts w:ascii="Arial Narrow" w:hAnsi="Arial Narrow"/>
          <w:lang w:val="es-MX"/>
        </w:rPr>
      </w:pPr>
      <w:r w:rsidRPr="00CC389B">
        <w:rPr>
          <w:rFonts w:ascii="Arial Narrow" w:hAnsi="Arial Narrow"/>
          <w:lang w:val="es-MX"/>
        </w:rPr>
        <w:t>Corporación de Amigos</w:t>
      </w:r>
    </w:p>
    <w:p w14:paraId="7D1B5F14" w14:textId="77777777" w:rsidR="00374BFD" w:rsidRPr="00CC389B" w:rsidRDefault="00374BFD" w:rsidP="003031C6">
      <w:pPr>
        <w:numPr>
          <w:ilvl w:val="0"/>
          <w:numId w:val="66"/>
        </w:numPr>
        <w:rPr>
          <w:rFonts w:ascii="Arial Narrow" w:hAnsi="Arial Narrow"/>
          <w:lang w:val="es-MX"/>
        </w:rPr>
      </w:pPr>
      <w:r w:rsidRPr="00CC389B">
        <w:rPr>
          <w:rFonts w:ascii="Arial Narrow" w:hAnsi="Arial Narrow"/>
          <w:lang w:val="es-MX"/>
        </w:rPr>
        <w:t>Clubes deportivos</w:t>
      </w:r>
    </w:p>
    <w:p w14:paraId="1E1B8564" w14:textId="77777777" w:rsidR="00374BFD" w:rsidRPr="00CC389B" w:rsidRDefault="00374BFD" w:rsidP="003031C6">
      <w:pPr>
        <w:numPr>
          <w:ilvl w:val="0"/>
          <w:numId w:val="66"/>
        </w:numPr>
        <w:rPr>
          <w:rFonts w:ascii="Arial Narrow" w:hAnsi="Arial Narrow"/>
          <w:lang w:val="es-MX"/>
        </w:rPr>
      </w:pPr>
      <w:r w:rsidRPr="00CC389B">
        <w:rPr>
          <w:rFonts w:ascii="Arial Narrow" w:hAnsi="Arial Narrow"/>
          <w:lang w:val="es-MX"/>
        </w:rPr>
        <w:t>Organizaciones sociales y funcionales</w:t>
      </w:r>
    </w:p>
    <w:p w14:paraId="20D92260" w14:textId="77777777" w:rsidR="00374BFD" w:rsidRPr="00CC389B" w:rsidRDefault="00374BFD" w:rsidP="003031C6">
      <w:pPr>
        <w:numPr>
          <w:ilvl w:val="0"/>
          <w:numId w:val="66"/>
        </w:numPr>
        <w:rPr>
          <w:rFonts w:ascii="Arial Narrow" w:hAnsi="Arial Narrow"/>
          <w:lang w:val="es-MX"/>
        </w:rPr>
      </w:pPr>
      <w:r w:rsidRPr="00CC389B">
        <w:rPr>
          <w:rFonts w:ascii="Arial Narrow" w:hAnsi="Arial Narrow"/>
          <w:lang w:val="es-MX"/>
        </w:rPr>
        <w:t>Grupos de apoyo de pacientes</w:t>
      </w:r>
    </w:p>
    <w:p w14:paraId="45087692" w14:textId="77777777" w:rsidR="00374BFD" w:rsidRPr="00CC389B" w:rsidRDefault="00374BFD" w:rsidP="003031C6">
      <w:pPr>
        <w:numPr>
          <w:ilvl w:val="0"/>
          <w:numId w:val="66"/>
        </w:numPr>
        <w:rPr>
          <w:rFonts w:ascii="Arial Narrow" w:hAnsi="Arial Narrow"/>
          <w:lang w:val="es-MX"/>
        </w:rPr>
      </w:pPr>
      <w:r w:rsidRPr="00CC389B">
        <w:rPr>
          <w:rFonts w:ascii="Arial Narrow" w:hAnsi="Arial Narrow"/>
          <w:lang w:val="es-MX"/>
        </w:rPr>
        <w:t>Estadías laborales de Jóvenes y otras instancias de participación.</w:t>
      </w:r>
    </w:p>
    <w:p w14:paraId="70B993A1" w14:textId="77777777" w:rsidR="00374BFD" w:rsidRPr="00CC389B" w:rsidRDefault="00374BFD" w:rsidP="00122CF1">
      <w:pPr>
        <w:ind w:left="360"/>
        <w:rPr>
          <w:rFonts w:ascii="Arial Narrow" w:hAnsi="Arial Narrow"/>
          <w:lang w:val="es-MX"/>
        </w:rPr>
      </w:pPr>
    </w:p>
    <w:p w14:paraId="1A618A77" w14:textId="77777777" w:rsidR="00374BFD" w:rsidRPr="003031C6" w:rsidRDefault="00374BFD" w:rsidP="00122CF1">
      <w:pPr>
        <w:ind w:left="360"/>
        <w:rPr>
          <w:rFonts w:ascii="Arial Narrow" w:hAnsi="Arial Narrow"/>
          <w:b/>
          <w:lang w:val="es-MX"/>
        </w:rPr>
      </w:pPr>
      <w:r w:rsidRPr="003031C6">
        <w:rPr>
          <w:rFonts w:ascii="Arial Narrow" w:hAnsi="Arial Narrow"/>
          <w:b/>
          <w:lang w:val="es-MX"/>
        </w:rPr>
        <w:t>Voluntariado</w:t>
      </w:r>
    </w:p>
    <w:p w14:paraId="2B09BE30" w14:textId="77777777" w:rsidR="00374BFD" w:rsidRPr="00CC389B" w:rsidRDefault="00374BFD" w:rsidP="00122CF1">
      <w:pPr>
        <w:ind w:left="360"/>
        <w:rPr>
          <w:rFonts w:ascii="Arial Narrow" w:hAnsi="Arial Narrow"/>
          <w:lang w:val="es-MX"/>
        </w:rPr>
      </w:pPr>
      <w:r w:rsidRPr="00CC389B">
        <w:rPr>
          <w:rFonts w:ascii="Arial Narrow" w:hAnsi="Arial Narrow"/>
          <w:lang w:val="es-MX"/>
        </w:rPr>
        <w:t>Estas organizaciones brindan apoyo afectivo y asistencial a los pacientes hospitalizados, sus familiares, pacientes ambulatorios. Estas son complementarias a las realizadas por el equipo de salud, tales como recreación, entrega de alimentación, estimulación, acompañamiento, traslado de sillas, orientación en horario de visitas y entrega de útiles.</w:t>
      </w:r>
    </w:p>
    <w:p w14:paraId="2FD211CD" w14:textId="77777777" w:rsidR="00374BFD" w:rsidRPr="00CC389B" w:rsidRDefault="00374BFD" w:rsidP="00122CF1">
      <w:pPr>
        <w:ind w:left="360"/>
        <w:rPr>
          <w:rFonts w:ascii="Arial Narrow" w:hAnsi="Arial Narrow"/>
          <w:lang w:val="es-MX"/>
        </w:rPr>
      </w:pPr>
    </w:p>
    <w:p w14:paraId="2901C190" w14:textId="77777777" w:rsidR="00374BFD" w:rsidRPr="00CC389B" w:rsidRDefault="00374BFD" w:rsidP="00122CF1">
      <w:pPr>
        <w:ind w:left="360"/>
        <w:rPr>
          <w:rFonts w:ascii="Arial Narrow" w:hAnsi="Arial Narrow"/>
          <w:lang w:val="es-MX"/>
        </w:rPr>
      </w:pPr>
      <w:r w:rsidRPr="00CC389B">
        <w:rPr>
          <w:rFonts w:ascii="Arial Narrow" w:hAnsi="Arial Narrow"/>
          <w:lang w:val="es-MX"/>
        </w:rPr>
        <w:t>Dentro de las políticas del HSMQ se ha incentivado la existencia de voluntariados y su coordinación en red, para lo cual se continuará estableciendo compromisos con los distintos voluntariados que trabajan en el establecimiento, incentivando la creación de nuevos,  en áreas deficitarias.</w:t>
      </w:r>
    </w:p>
    <w:p w14:paraId="436B6DDB" w14:textId="77777777" w:rsidR="00374BFD" w:rsidRPr="00CC389B" w:rsidRDefault="00374BFD" w:rsidP="00122CF1">
      <w:pPr>
        <w:ind w:left="360"/>
        <w:rPr>
          <w:rFonts w:ascii="Arial Narrow" w:hAnsi="Arial Narrow"/>
          <w:lang w:val="es-MX"/>
        </w:rPr>
      </w:pPr>
    </w:p>
    <w:p w14:paraId="0B623B69" w14:textId="77777777" w:rsidR="00374BFD" w:rsidRPr="00CC389B" w:rsidRDefault="00374BFD" w:rsidP="00122CF1">
      <w:pPr>
        <w:ind w:left="360"/>
        <w:rPr>
          <w:rFonts w:ascii="Arial Narrow" w:hAnsi="Arial Narrow"/>
          <w:lang w:val="es-MX"/>
        </w:rPr>
      </w:pPr>
    </w:p>
    <w:p w14:paraId="528DDE3F" w14:textId="77777777" w:rsidR="00374BFD" w:rsidRPr="0074343B" w:rsidRDefault="00374BFD" w:rsidP="00181B32">
      <w:pPr>
        <w:pStyle w:val="Ttulo3"/>
      </w:pPr>
      <w:bookmarkStart w:id="644" w:name="_Toc171243639"/>
      <w:bookmarkStart w:id="645" w:name="_Toc178523532"/>
      <w:bookmarkStart w:id="646" w:name="_Toc209245516"/>
      <w:bookmarkStart w:id="647" w:name="_Toc335400638"/>
      <w:r>
        <w:t>2.4. Mediciones d</w:t>
      </w:r>
      <w:r w:rsidRPr="0074343B">
        <w:t>e Satisfacción</w:t>
      </w:r>
      <w:bookmarkEnd w:id="644"/>
      <w:bookmarkEnd w:id="645"/>
      <w:bookmarkEnd w:id="646"/>
      <w:bookmarkEnd w:id="647"/>
    </w:p>
    <w:p w14:paraId="2793EC15" w14:textId="77777777" w:rsidR="00374BFD" w:rsidRPr="00CC389B" w:rsidRDefault="00374BFD" w:rsidP="00122CF1">
      <w:pPr>
        <w:ind w:left="360"/>
        <w:rPr>
          <w:rFonts w:ascii="Arial Narrow" w:hAnsi="Arial Narrow"/>
          <w:lang w:val="es-MX"/>
        </w:rPr>
      </w:pPr>
    </w:p>
    <w:p w14:paraId="70D4A942" w14:textId="77777777" w:rsidR="00374BFD" w:rsidRPr="00CC389B" w:rsidRDefault="00374BFD" w:rsidP="00122CF1">
      <w:pPr>
        <w:ind w:left="360"/>
        <w:rPr>
          <w:rFonts w:ascii="Arial Narrow" w:hAnsi="Arial Narrow"/>
          <w:lang w:val="es-MX"/>
        </w:rPr>
      </w:pPr>
      <w:r w:rsidRPr="00CC389B">
        <w:rPr>
          <w:rFonts w:ascii="Arial Narrow" w:hAnsi="Arial Narrow"/>
          <w:lang w:val="es-MX"/>
        </w:rPr>
        <w:t>Dentro de la OIRS se cuenta con una sección destinada  a conocer de manera sistemática cual es la percepción de los usuarios (pacientes y familiares) de la calidad de la atención prestada por el Hospital para implementar medidas de mejora en la calidad de atención tanto a los hospitalizados, ambulatorios, familiares y comunidad.</w:t>
      </w:r>
    </w:p>
    <w:p w14:paraId="296E3BB2" w14:textId="77777777" w:rsidR="00374BFD" w:rsidRPr="00CC389B" w:rsidRDefault="00374BFD" w:rsidP="00122CF1">
      <w:pPr>
        <w:ind w:left="360"/>
        <w:rPr>
          <w:rFonts w:ascii="Arial Narrow" w:hAnsi="Arial Narrow"/>
          <w:lang w:val="es-MX"/>
        </w:rPr>
      </w:pPr>
    </w:p>
    <w:p w14:paraId="04F4D2BE" w14:textId="77777777" w:rsidR="00374BFD" w:rsidRPr="00CC389B" w:rsidRDefault="00374BFD" w:rsidP="00122CF1">
      <w:pPr>
        <w:ind w:left="360"/>
        <w:rPr>
          <w:rFonts w:ascii="Arial Narrow" w:hAnsi="Arial Narrow"/>
          <w:lang w:val="es-MX"/>
        </w:rPr>
      </w:pPr>
      <w:r w:rsidRPr="00CC389B">
        <w:rPr>
          <w:rFonts w:ascii="Arial Narrow" w:hAnsi="Arial Narrow"/>
          <w:lang w:val="es-MX"/>
        </w:rPr>
        <w:t xml:space="preserve">Estas actividades son parte de una  política para </w:t>
      </w:r>
      <w:r w:rsidRPr="00CC389B">
        <w:rPr>
          <w:rFonts w:ascii="Arial Narrow" w:hAnsi="Arial Narrow"/>
        </w:rPr>
        <w:t>mantener y mejorar la medición  de la satisfacción de pacientes que incluye tanto los instrumentos y métodos de recolección de información, como la generación de las acciones que permitan corregir o mejorar los resultados obtenidos.</w:t>
      </w:r>
    </w:p>
    <w:p w14:paraId="3F45638B" w14:textId="77777777" w:rsidR="00374BFD" w:rsidRPr="00CC389B" w:rsidRDefault="00374BFD" w:rsidP="00122CF1">
      <w:pPr>
        <w:ind w:left="360"/>
        <w:rPr>
          <w:rFonts w:ascii="Arial Narrow" w:hAnsi="Arial Narrow"/>
          <w:lang w:val="es-MX"/>
        </w:rPr>
      </w:pPr>
    </w:p>
    <w:p w14:paraId="64089EE4" w14:textId="77777777" w:rsidR="00374BFD" w:rsidRPr="00CC389B" w:rsidRDefault="00374BFD" w:rsidP="00122CF1">
      <w:pPr>
        <w:ind w:left="360"/>
        <w:rPr>
          <w:rFonts w:ascii="Arial Narrow" w:hAnsi="Arial Narrow"/>
          <w:lang w:val="es-MX"/>
        </w:rPr>
      </w:pPr>
    </w:p>
    <w:p w14:paraId="39C47109" w14:textId="77777777" w:rsidR="00374BFD" w:rsidRDefault="003031C6" w:rsidP="00CC389B">
      <w:pPr>
        <w:pStyle w:val="Ttulo2"/>
        <w:tabs>
          <w:tab w:val="clear" w:pos="1320"/>
        </w:tabs>
        <w:ind w:left="0"/>
      </w:pPr>
      <w:r>
        <w:rPr>
          <w:rFonts w:ascii="Arial Narrow" w:hAnsi="Arial Narrow"/>
          <w:sz w:val="32"/>
          <w:szCs w:val="32"/>
        </w:rPr>
        <w:br w:type="page"/>
      </w:r>
      <w:bookmarkStart w:id="648" w:name="_Toc335400639"/>
      <w:r w:rsidR="00374BFD" w:rsidRPr="00CC389B">
        <w:rPr>
          <w:rFonts w:ascii="Arial Narrow" w:hAnsi="Arial Narrow"/>
          <w:sz w:val="32"/>
          <w:szCs w:val="32"/>
        </w:rPr>
        <w:lastRenderedPageBreak/>
        <w:t>3.</w:t>
      </w:r>
      <w:r w:rsidR="00374BFD" w:rsidRPr="00CC389B">
        <w:rPr>
          <w:rFonts w:ascii="Arial Narrow" w:hAnsi="Arial Narrow"/>
          <w:sz w:val="32"/>
          <w:szCs w:val="32"/>
        </w:rPr>
        <w:tab/>
      </w:r>
      <w:bookmarkStart w:id="649" w:name="_Toc171243640"/>
      <w:bookmarkStart w:id="650" w:name="_Toc209245517"/>
      <w:r w:rsidR="00374BFD" w:rsidRPr="00CC389B">
        <w:rPr>
          <w:rFonts w:ascii="Arial Narrow" w:hAnsi="Arial Narrow"/>
          <w:sz w:val="32"/>
          <w:szCs w:val="32"/>
        </w:rPr>
        <w:t>Procesos Asistenciales del Establecimient</w:t>
      </w:r>
      <w:bookmarkEnd w:id="649"/>
      <w:r w:rsidR="00374BFD" w:rsidRPr="00CC389B">
        <w:rPr>
          <w:rFonts w:ascii="Arial Narrow" w:hAnsi="Arial Narrow"/>
          <w:sz w:val="32"/>
          <w:szCs w:val="32"/>
        </w:rPr>
        <w:t>o</w:t>
      </w:r>
      <w:bookmarkEnd w:id="648"/>
      <w:bookmarkEnd w:id="650"/>
    </w:p>
    <w:p w14:paraId="403148CD" w14:textId="77777777" w:rsidR="00374BFD" w:rsidRDefault="00374BFD" w:rsidP="00181B32">
      <w:pPr>
        <w:pStyle w:val="Ttulo3"/>
      </w:pPr>
      <w:bookmarkStart w:id="651" w:name="_Toc209245518"/>
      <w:bookmarkStart w:id="652" w:name="_Toc335400640"/>
      <w:r>
        <w:t>3.1. Organización de los Procesos de Atención</w:t>
      </w:r>
      <w:bookmarkEnd w:id="651"/>
      <w:bookmarkEnd w:id="652"/>
    </w:p>
    <w:p w14:paraId="3DC2B4D8" w14:textId="77777777" w:rsidR="00374BFD" w:rsidRPr="00E824F3" w:rsidRDefault="00374BFD" w:rsidP="00122CF1">
      <w:pPr>
        <w:pStyle w:val="Ttulo4"/>
        <w:tabs>
          <w:tab w:val="clear" w:pos="2880"/>
        </w:tabs>
      </w:pPr>
      <w:r w:rsidRPr="003031C6">
        <w:rPr>
          <w:rFonts w:ascii="Arial Narrow" w:hAnsi="Arial Narrow"/>
        </w:rPr>
        <w:t>a) Rediseño de la red de SSVQ</w:t>
      </w:r>
    </w:p>
    <w:p w14:paraId="71A08A2C" w14:textId="77777777" w:rsidR="00374BFD" w:rsidRPr="003031C6" w:rsidRDefault="00374BFD" w:rsidP="00122CF1">
      <w:pPr>
        <w:ind w:left="360"/>
        <w:rPr>
          <w:rFonts w:ascii="Arial Narrow" w:hAnsi="Arial Narrow"/>
        </w:rPr>
      </w:pPr>
    </w:p>
    <w:p w14:paraId="36E1B3AB" w14:textId="77777777" w:rsidR="00374BFD" w:rsidRPr="003031C6" w:rsidRDefault="00374BFD" w:rsidP="00122CF1">
      <w:pPr>
        <w:ind w:left="360"/>
        <w:rPr>
          <w:rFonts w:ascii="Arial Narrow" w:hAnsi="Arial Narrow"/>
        </w:rPr>
      </w:pPr>
      <w:bookmarkStart w:id="653" w:name="_Toc171243641"/>
      <w:r w:rsidRPr="003031C6">
        <w:rPr>
          <w:rFonts w:ascii="Arial Narrow" w:hAnsi="Arial Narrow"/>
        </w:rPr>
        <w:t xml:space="preserve">Las prioridades sanitarias nacionales, regionales y del Servicio de Salud Viña del Mar Quillota serán el marco de referencia para planificar la cartera de servicios de los establecimientos de la red, a través de ellos se: </w:t>
      </w:r>
    </w:p>
    <w:p w14:paraId="0BB6805D" w14:textId="77777777" w:rsidR="00374BFD" w:rsidRPr="003031C6" w:rsidRDefault="00374BFD" w:rsidP="003031C6">
      <w:pPr>
        <w:numPr>
          <w:ilvl w:val="0"/>
          <w:numId w:val="68"/>
        </w:numPr>
        <w:ind w:left="1068"/>
        <w:rPr>
          <w:rFonts w:ascii="Arial Narrow" w:eastAsia="Arial Unicode MS" w:hAnsi="Arial Narrow"/>
          <w:vanish/>
        </w:rPr>
      </w:pPr>
      <w:r w:rsidRPr="003031C6">
        <w:rPr>
          <w:rFonts w:ascii="Arial Narrow" w:hAnsi="Arial Narrow"/>
        </w:rPr>
        <w:t>Identificarán principales causas de muerte y discapacidad.</w:t>
      </w:r>
    </w:p>
    <w:p w14:paraId="73673012" w14:textId="77777777" w:rsidR="00374BFD" w:rsidRPr="003031C6" w:rsidRDefault="00374BFD" w:rsidP="003031C6">
      <w:pPr>
        <w:ind w:left="348"/>
        <w:rPr>
          <w:rFonts w:ascii="Arial Narrow" w:hAnsi="Arial Narrow"/>
        </w:rPr>
      </w:pPr>
    </w:p>
    <w:p w14:paraId="58AC1CE5" w14:textId="77777777" w:rsidR="00374BFD" w:rsidRPr="003031C6" w:rsidRDefault="00374BFD" w:rsidP="003031C6">
      <w:pPr>
        <w:numPr>
          <w:ilvl w:val="0"/>
          <w:numId w:val="68"/>
        </w:numPr>
        <w:ind w:left="1068"/>
        <w:rPr>
          <w:rFonts w:ascii="Arial Narrow" w:hAnsi="Arial Narrow"/>
          <w:vanish/>
        </w:rPr>
      </w:pPr>
      <w:r w:rsidRPr="003031C6">
        <w:rPr>
          <w:rFonts w:ascii="Arial Narrow" w:hAnsi="Arial Narrow"/>
        </w:rPr>
        <w:t>Priorizarán intervenciones clínicas, de acuerdo a</w:t>
      </w:r>
    </w:p>
    <w:p w14:paraId="5DDD6EDB" w14:textId="77777777" w:rsidR="00374BFD" w:rsidRPr="003031C6" w:rsidRDefault="00374BFD" w:rsidP="003031C6">
      <w:pPr>
        <w:numPr>
          <w:ilvl w:val="0"/>
          <w:numId w:val="68"/>
        </w:numPr>
        <w:ind w:left="1068"/>
        <w:rPr>
          <w:rFonts w:ascii="Arial Narrow" w:hAnsi="Arial Narrow"/>
          <w:vanish/>
        </w:rPr>
      </w:pPr>
      <w:r w:rsidRPr="003031C6">
        <w:rPr>
          <w:rFonts w:ascii="Arial Narrow" w:hAnsi="Arial Narrow"/>
        </w:rPr>
        <w:t>disponibilidad de respuestas Costo-efectivas</w:t>
      </w:r>
    </w:p>
    <w:p w14:paraId="12F2B675" w14:textId="77777777" w:rsidR="00374BFD" w:rsidRPr="003031C6" w:rsidRDefault="00374BFD" w:rsidP="003031C6">
      <w:pPr>
        <w:ind w:left="348"/>
        <w:rPr>
          <w:rFonts w:ascii="Arial Narrow" w:hAnsi="Arial Narrow"/>
        </w:rPr>
      </w:pPr>
    </w:p>
    <w:p w14:paraId="044E5364" w14:textId="77777777" w:rsidR="00374BFD" w:rsidRPr="003031C6" w:rsidRDefault="00374BFD" w:rsidP="003031C6">
      <w:pPr>
        <w:numPr>
          <w:ilvl w:val="0"/>
          <w:numId w:val="68"/>
        </w:numPr>
        <w:ind w:left="1068"/>
        <w:rPr>
          <w:rFonts w:ascii="Arial Narrow" w:hAnsi="Arial Narrow"/>
          <w:vanish/>
        </w:rPr>
      </w:pPr>
      <w:r w:rsidRPr="003031C6">
        <w:rPr>
          <w:rFonts w:ascii="Arial Narrow" w:hAnsi="Arial Narrow"/>
        </w:rPr>
        <w:t>Preferencias sociales.</w:t>
      </w:r>
    </w:p>
    <w:p w14:paraId="4BE1CF3C" w14:textId="77777777" w:rsidR="00374BFD" w:rsidRPr="003031C6" w:rsidRDefault="00374BFD" w:rsidP="003031C6">
      <w:pPr>
        <w:ind w:left="348"/>
        <w:rPr>
          <w:rFonts w:ascii="Arial Narrow" w:hAnsi="Arial Narrow"/>
        </w:rPr>
      </w:pPr>
    </w:p>
    <w:p w14:paraId="30D81B92" w14:textId="77777777" w:rsidR="00374BFD" w:rsidRPr="003031C6" w:rsidRDefault="00374BFD" w:rsidP="003031C6">
      <w:pPr>
        <w:numPr>
          <w:ilvl w:val="0"/>
          <w:numId w:val="68"/>
        </w:numPr>
        <w:ind w:left="1068"/>
        <w:rPr>
          <w:rFonts w:ascii="Arial Narrow" w:hAnsi="Arial Narrow"/>
          <w:vanish/>
        </w:rPr>
      </w:pPr>
      <w:r w:rsidRPr="003031C6">
        <w:rPr>
          <w:rFonts w:ascii="Arial Narrow" w:hAnsi="Arial Narrow"/>
        </w:rPr>
        <w:t>Definirán cobertura de la población de SSVQ-Región-País</w:t>
      </w:r>
    </w:p>
    <w:p w14:paraId="6DA683A8" w14:textId="77777777" w:rsidR="00374BFD" w:rsidRPr="003031C6" w:rsidRDefault="00374BFD" w:rsidP="003031C6">
      <w:pPr>
        <w:ind w:left="348"/>
        <w:rPr>
          <w:rFonts w:ascii="Arial Narrow" w:hAnsi="Arial Narrow"/>
        </w:rPr>
      </w:pPr>
    </w:p>
    <w:p w14:paraId="2815B925" w14:textId="77777777" w:rsidR="00374BFD" w:rsidRPr="003031C6" w:rsidRDefault="00374BFD" w:rsidP="003031C6">
      <w:pPr>
        <w:numPr>
          <w:ilvl w:val="0"/>
          <w:numId w:val="68"/>
        </w:numPr>
        <w:ind w:left="1068"/>
        <w:rPr>
          <w:rFonts w:ascii="Arial Narrow" w:hAnsi="Arial Narrow"/>
        </w:rPr>
      </w:pPr>
      <w:r w:rsidRPr="003031C6">
        <w:rPr>
          <w:rFonts w:ascii="Arial Narrow" w:hAnsi="Arial Narrow"/>
        </w:rPr>
        <w:t>Identificarán las necesidades y demandas de atención de la población.</w:t>
      </w:r>
    </w:p>
    <w:p w14:paraId="646C96AF" w14:textId="77777777" w:rsidR="00374BFD" w:rsidRPr="003031C6" w:rsidRDefault="00374BFD" w:rsidP="00122CF1">
      <w:pPr>
        <w:ind w:left="360"/>
        <w:rPr>
          <w:rFonts w:ascii="Arial Narrow" w:hAnsi="Arial Narrow"/>
        </w:rPr>
      </w:pPr>
    </w:p>
    <w:p w14:paraId="34DD9409" w14:textId="77777777" w:rsidR="00374BFD" w:rsidRPr="003031C6" w:rsidRDefault="00374BFD" w:rsidP="00122CF1">
      <w:pPr>
        <w:ind w:left="360"/>
        <w:rPr>
          <w:rFonts w:ascii="Arial Narrow" w:hAnsi="Arial Narrow"/>
        </w:rPr>
      </w:pPr>
      <w:r w:rsidRPr="003031C6">
        <w:rPr>
          <w:rFonts w:ascii="Arial Narrow" w:hAnsi="Arial Narrow"/>
        </w:rPr>
        <w:t>Esta es una actividad que se desarrollará en estrecha colaboración con el Gestor de Red que vela por los requerimientos generales de la población.</w:t>
      </w:r>
    </w:p>
    <w:p w14:paraId="3384FCA8" w14:textId="77777777" w:rsidR="00374BFD" w:rsidRPr="003031C6" w:rsidRDefault="00374BFD" w:rsidP="00122CF1">
      <w:pPr>
        <w:ind w:left="360"/>
        <w:rPr>
          <w:rFonts w:ascii="Arial Narrow" w:hAnsi="Arial Narrow"/>
        </w:rPr>
      </w:pPr>
    </w:p>
    <w:p w14:paraId="0FDD7547" w14:textId="77777777" w:rsidR="00374BFD" w:rsidRPr="003031C6" w:rsidRDefault="00374BFD" w:rsidP="00122CF1">
      <w:pPr>
        <w:pStyle w:val="Textoindependiente2"/>
        <w:ind w:left="360"/>
        <w:rPr>
          <w:rFonts w:ascii="Arial Narrow" w:hAnsi="Arial Narrow"/>
          <w:color w:val="auto"/>
          <w:lang w:val="es-MX"/>
        </w:rPr>
      </w:pPr>
      <w:r w:rsidRPr="003031C6">
        <w:rPr>
          <w:rFonts w:ascii="Arial Narrow" w:hAnsi="Arial Narrow"/>
          <w:color w:val="auto"/>
          <w:lang w:val="es-MX"/>
        </w:rPr>
        <w:t>Actualmente el GES-AUGE contiene las principales prioridades sanitarias a nivel nacional, sirviendo de patrón de derivación para la planificación de la cartera de servicios. Sin embargo ella no da cuenta de la totalidad de requerimientos, por lo que se incluirán  de manera adicional problemas de salud no cubiertos por el GES-AUGE.</w:t>
      </w:r>
      <w:r w:rsidRPr="003031C6">
        <w:rPr>
          <w:rStyle w:val="Refdenotaalpie"/>
          <w:rFonts w:ascii="Arial Narrow" w:hAnsi="Arial Narrow" w:cs="Arial"/>
          <w:color w:val="auto"/>
          <w:lang w:val="es-MX"/>
        </w:rPr>
        <w:footnoteReference w:id="10"/>
      </w:r>
    </w:p>
    <w:p w14:paraId="3DE8D9C5" w14:textId="77777777" w:rsidR="00374BFD" w:rsidRPr="003031C6" w:rsidRDefault="00374BFD" w:rsidP="00122CF1">
      <w:pPr>
        <w:pStyle w:val="Textoindependiente2"/>
        <w:ind w:left="360"/>
        <w:rPr>
          <w:rFonts w:ascii="Arial Narrow" w:hAnsi="Arial Narrow"/>
          <w:color w:val="auto"/>
          <w:lang w:val="es-MX"/>
        </w:rPr>
      </w:pPr>
    </w:p>
    <w:p w14:paraId="28F71E27" w14:textId="77777777" w:rsidR="00374BFD" w:rsidRPr="003031C6" w:rsidRDefault="00374BFD" w:rsidP="00122CF1">
      <w:pPr>
        <w:pStyle w:val="Textoindependiente2"/>
        <w:ind w:left="360"/>
        <w:rPr>
          <w:rFonts w:ascii="Arial Narrow" w:hAnsi="Arial Narrow"/>
          <w:color w:val="auto"/>
          <w:lang w:val="es-MX"/>
        </w:rPr>
      </w:pPr>
      <w:r w:rsidRPr="003031C6">
        <w:rPr>
          <w:rFonts w:ascii="Arial Narrow" w:hAnsi="Arial Narrow"/>
          <w:color w:val="auto"/>
          <w:lang w:val="es-MX"/>
        </w:rPr>
        <w:t>El Modelo de Red del SSVQ</w:t>
      </w:r>
      <w:r w:rsidRPr="003031C6">
        <w:rPr>
          <w:rStyle w:val="Refdenotaalpie"/>
          <w:rFonts w:ascii="Arial Narrow" w:hAnsi="Arial Narrow" w:cs="Arial"/>
          <w:color w:val="auto"/>
          <w:lang w:val="es-MX"/>
        </w:rPr>
        <w:footnoteReference w:id="11"/>
      </w:r>
      <w:r w:rsidRPr="003031C6">
        <w:rPr>
          <w:rFonts w:ascii="Arial Narrow" w:hAnsi="Arial Narrow"/>
          <w:color w:val="auto"/>
          <w:lang w:val="es-MX"/>
        </w:rPr>
        <w:t xml:space="preserve"> vigente y que fue aprobado por Digera en Octubre 2007 propone:</w:t>
      </w:r>
    </w:p>
    <w:p w14:paraId="2B4C91DD" w14:textId="77777777" w:rsidR="00374BFD" w:rsidRPr="003031C6" w:rsidRDefault="00374BFD" w:rsidP="00205F16">
      <w:pPr>
        <w:numPr>
          <w:ilvl w:val="0"/>
          <w:numId w:val="68"/>
        </w:numPr>
        <w:ind w:left="1068"/>
        <w:rPr>
          <w:rFonts w:ascii="Arial Narrow" w:hAnsi="Arial Narrow"/>
          <w:lang w:val="es-MX"/>
        </w:rPr>
      </w:pPr>
      <w:r w:rsidRPr="00205F16">
        <w:rPr>
          <w:rFonts w:ascii="Arial Narrow" w:hAnsi="Arial Narrow"/>
        </w:rPr>
        <w:t>Redistribución de las comunas actualmente atendidas por el HSMQ:</w:t>
      </w:r>
    </w:p>
    <w:p w14:paraId="3384A101" w14:textId="77777777" w:rsidR="00374BFD" w:rsidRPr="003031C6" w:rsidRDefault="00374BFD" w:rsidP="00205F16">
      <w:pPr>
        <w:pStyle w:val="Textoindependiente2"/>
        <w:numPr>
          <w:ilvl w:val="0"/>
          <w:numId w:val="69"/>
        </w:numPr>
        <w:rPr>
          <w:rFonts w:ascii="Arial Narrow" w:hAnsi="Arial Narrow"/>
          <w:color w:val="auto"/>
          <w:lang w:val="es-MX"/>
        </w:rPr>
      </w:pPr>
      <w:r w:rsidRPr="003031C6">
        <w:rPr>
          <w:rFonts w:ascii="Arial Narrow" w:hAnsi="Arial Narrow"/>
          <w:color w:val="auto"/>
          <w:lang w:val="es-MX"/>
        </w:rPr>
        <w:t>Comunas de Zapallar y Papudo a Quintero.</w:t>
      </w:r>
    </w:p>
    <w:p w14:paraId="0221756A" w14:textId="77777777" w:rsidR="00374BFD" w:rsidRPr="003031C6" w:rsidRDefault="00374BFD" w:rsidP="00205F16">
      <w:pPr>
        <w:pStyle w:val="Textoindependiente2"/>
        <w:numPr>
          <w:ilvl w:val="0"/>
          <w:numId w:val="69"/>
        </w:numPr>
        <w:rPr>
          <w:rFonts w:ascii="Arial Narrow" w:hAnsi="Arial Narrow"/>
          <w:color w:val="auto"/>
          <w:lang w:val="es-MX"/>
        </w:rPr>
      </w:pPr>
      <w:r w:rsidRPr="003031C6">
        <w:rPr>
          <w:rFonts w:ascii="Arial Narrow" w:hAnsi="Arial Narrow"/>
          <w:color w:val="auto"/>
          <w:lang w:val="es-MX"/>
        </w:rPr>
        <w:t>Comunas de Limache y Olmué a Quilpué.</w:t>
      </w:r>
    </w:p>
    <w:p w14:paraId="58A21303" w14:textId="77777777" w:rsidR="00374BFD" w:rsidRPr="00205F16" w:rsidRDefault="00374BFD" w:rsidP="00205F16">
      <w:pPr>
        <w:numPr>
          <w:ilvl w:val="0"/>
          <w:numId w:val="68"/>
        </w:numPr>
        <w:ind w:left="1068"/>
        <w:rPr>
          <w:rFonts w:ascii="Arial Narrow" w:hAnsi="Arial Narrow"/>
        </w:rPr>
      </w:pPr>
      <w:r w:rsidRPr="00205F16">
        <w:rPr>
          <w:rFonts w:ascii="Arial Narrow" w:hAnsi="Arial Narrow"/>
        </w:rPr>
        <w:t>Potenciación de la red de UPC: intensivo-intermedio.</w:t>
      </w:r>
    </w:p>
    <w:p w14:paraId="5CC03A13" w14:textId="77777777" w:rsidR="00374BFD" w:rsidRPr="003031C6" w:rsidRDefault="00374BFD" w:rsidP="00205F16">
      <w:pPr>
        <w:numPr>
          <w:ilvl w:val="0"/>
          <w:numId w:val="68"/>
        </w:numPr>
        <w:ind w:left="1068"/>
        <w:rPr>
          <w:rFonts w:ascii="Arial Narrow" w:hAnsi="Arial Narrow"/>
          <w:lang w:val="es-MX"/>
        </w:rPr>
      </w:pPr>
      <w:r w:rsidRPr="00205F16">
        <w:rPr>
          <w:rFonts w:ascii="Arial Narrow" w:hAnsi="Arial Narrow"/>
        </w:rPr>
        <w:t>Potenciación de las especialidades médicas y quirúrgicas para las comunas vigentes.</w:t>
      </w:r>
    </w:p>
    <w:p w14:paraId="5580CF88" w14:textId="77777777" w:rsidR="00374BFD" w:rsidRPr="003031C6" w:rsidRDefault="00374BFD" w:rsidP="00122CF1">
      <w:pPr>
        <w:ind w:left="360"/>
        <w:rPr>
          <w:rFonts w:ascii="Arial Narrow" w:hAnsi="Arial Narrow"/>
          <w:lang w:val="es-MX"/>
        </w:rPr>
      </w:pPr>
      <w:bookmarkStart w:id="654" w:name="_Toc163203141"/>
      <w:bookmarkStart w:id="655" w:name="_Toc171243682"/>
    </w:p>
    <w:p w14:paraId="49A66C12" w14:textId="77777777" w:rsidR="00374BFD" w:rsidRPr="003031C6" w:rsidRDefault="00374BFD" w:rsidP="00122CF1">
      <w:pPr>
        <w:ind w:left="360"/>
        <w:rPr>
          <w:rFonts w:ascii="Arial Narrow" w:hAnsi="Arial Narrow"/>
          <w:lang w:val="es-MX"/>
        </w:rPr>
      </w:pPr>
      <w:r w:rsidRPr="003031C6">
        <w:rPr>
          <w:rFonts w:ascii="Arial Narrow" w:hAnsi="Arial Narrow"/>
          <w:lang w:val="es-MX"/>
        </w:rPr>
        <w:t>Los cambios básicos al modelo de red consideran:</w:t>
      </w:r>
    </w:p>
    <w:p w14:paraId="108CDC50" w14:textId="77777777" w:rsidR="00374BFD" w:rsidRPr="003031C6" w:rsidRDefault="00374BFD" w:rsidP="00205F16">
      <w:pPr>
        <w:numPr>
          <w:ilvl w:val="0"/>
          <w:numId w:val="70"/>
        </w:numPr>
        <w:rPr>
          <w:rFonts w:ascii="Arial Narrow" w:hAnsi="Arial Narrow"/>
          <w:lang w:val="es-MX"/>
        </w:rPr>
      </w:pPr>
      <w:r w:rsidRPr="003031C6">
        <w:rPr>
          <w:rFonts w:ascii="Arial Narrow" w:hAnsi="Arial Narrow"/>
          <w:lang w:val="es-MX"/>
        </w:rPr>
        <w:t>Potenciación de los Hospitales Quillota y Quilpué, en términos de manejo de pacientes críticos, lo que se traducirá en una reducción de las derivaciones hacia el HGF.</w:t>
      </w:r>
    </w:p>
    <w:p w14:paraId="06ECA083" w14:textId="77777777" w:rsidR="00374BFD" w:rsidRPr="003031C6" w:rsidRDefault="00374BFD" w:rsidP="00205F16">
      <w:pPr>
        <w:numPr>
          <w:ilvl w:val="0"/>
          <w:numId w:val="70"/>
        </w:numPr>
        <w:rPr>
          <w:rFonts w:ascii="Arial Narrow" w:hAnsi="Arial Narrow"/>
          <w:lang w:val="es-MX"/>
        </w:rPr>
      </w:pPr>
      <w:r w:rsidRPr="003031C6">
        <w:rPr>
          <w:rFonts w:ascii="Arial Narrow" w:hAnsi="Arial Narrow"/>
          <w:lang w:val="es-MX"/>
        </w:rPr>
        <w:t>Redistribución de la población de las comunas de Limache y Olmué desde el HSMQ hacia Quilpué.</w:t>
      </w:r>
    </w:p>
    <w:p w14:paraId="3ED684F3" w14:textId="77777777" w:rsidR="00374BFD" w:rsidRPr="003031C6" w:rsidRDefault="00374BFD" w:rsidP="00205F16">
      <w:pPr>
        <w:numPr>
          <w:ilvl w:val="0"/>
          <w:numId w:val="70"/>
        </w:numPr>
        <w:rPr>
          <w:rFonts w:ascii="Arial Narrow" w:hAnsi="Arial Narrow"/>
          <w:lang w:val="es-MX"/>
        </w:rPr>
      </w:pPr>
      <w:r w:rsidRPr="003031C6">
        <w:rPr>
          <w:rFonts w:ascii="Arial Narrow" w:hAnsi="Arial Narrow"/>
          <w:lang w:val="es-MX"/>
        </w:rPr>
        <w:t>Fortalecimiento del área costa, con potenciación del Hospital de Quintero hacia donde se redistribuirán los flujos de las comunas de Zapallar y Papudo.</w:t>
      </w:r>
    </w:p>
    <w:p w14:paraId="46B7436E" w14:textId="77777777" w:rsidR="00374BFD" w:rsidRPr="003031C6" w:rsidRDefault="00374BFD" w:rsidP="00122CF1">
      <w:pPr>
        <w:ind w:left="360"/>
        <w:rPr>
          <w:rFonts w:ascii="Arial Narrow" w:hAnsi="Arial Narrow"/>
          <w:lang w:val="es-MX"/>
        </w:rPr>
      </w:pPr>
    </w:p>
    <w:p w14:paraId="7FA2B50A" w14:textId="77777777" w:rsidR="00374BFD" w:rsidRPr="003031C6" w:rsidRDefault="00374BFD" w:rsidP="00122CF1">
      <w:pPr>
        <w:ind w:left="360"/>
        <w:rPr>
          <w:rFonts w:ascii="Arial Narrow" w:hAnsi="Arial Narrow"/>
          <w:lang w:val="es-MX"/>
        </w:rPr>
      </w:pPr>
      <w:r w:rsidRPr="003031C6">
        <w:rPr>
          <w:rFonts w:ascii="Arial Narrow" w:hAnsi="Arial Narrow"/>
          <w:lang w:val="es-MX"/>
        </w:rPr>
        <w:t xml:space="preserve">Esta reorganización de la red considera tanto los flujos electivos como los de urgencia, se busca potenciar </w:t>
      </w:r>
    </w:p>
    <w:p w14:paraId="200837EC" w14:textId="77777777" w:rsidR="00374BFD" w:rsidRPr="003031C6" w:rsidRDefault="00374BFD" w:rsidP="00205F16">
      <w:pPr>
        <w:numPr>
          <w:ilvl w:val="0"/>
          <w:numId w:val="71"/>
        </w:numPr>
        <w:rPr>
          <w:rFonts w:ascii="Arial Narrow" w:hAnsi="Arial Narrow"/>
          <w:lang w:val="es-MX"/>
        </w:rPr>
      </w:pPr>
      <w:r w:rsidRPr="003031C6">
        <w:rPr>
          <w:rFonts w:ascii="Arial Narrow" w:hAnsi="Arial Narrow"/>
          <w:lang w:val="es-MX"/>
        </w:rPr>
        <w:t>Hospital de Quillota como cabecera de la Provincia de Quillota y Petorca.</w:t>
      </w:r>
    </w:p>
    <w:p w14:paraId="765612CD" w14:textId="77777777" w:rsidR="00374BFD" w:rsidRPr="003031C6" w:rsidRDefault="00374BFD" w:rsidP="00205F16">
      <w:pPr>
        <w:numPr>
          <w:ilvl w:val="0"/>
          <w:numId w:val="71"/>
        </w:numPr>
        <w:rPr>
          <w:rFonts w:ascii="Arial Narrow" w:hAnsi="Arial Narrow"/>
          <w:lang w:val="es-MX"/>
        </w:rPr>
      </w:pPr>
      <w:r w:rsidRPr="003031C6">
        <w:rPr>
          <w:rFonts w:ascii="Arial Narrow" w:hAnsi="Arial Narrow"/>
          <w:lang w:val="es-MX"/>
        </w:rPr>
        <w:lastRenderedPageBreak/>
        <w:t>Quilpué como cabecera de la Provincia del Marga Marga.</w:t>
      </w:r>
    </w:p>
    <w:p w14:paraId="5F1C39E8" w14:textId="77777777" w:rsidR="00374BFD" w:rsidRPr="003031C6" w:rsidRDefault="00374BFD" w:rsidP="00205F16">
      <w:pPr>
        <w:numPr>
          <w:ilvl w:val="0"/>
          <w:numId w:val="71"/>
        </w:numPr>
        <w:rPr>
          <w:rFonts w:ascii="Arial Narrow" w:hAnsi="Arial Narrow"/>
          <w:lang w:val="es-MX"/>
        </w:rPr>
      </w:pPr>
      <w:r w:rsidRPr="003031C6">
        <w:rPr>
          <w:rFonts w:ascii="Arial Narrow" w:hAnsi="Arial Narrow"/>
          <w:lang w:val="es-MX"/>
        </w:rPr>
        <w:t>Quintero como cabecera del área norte.</w:t>
      </w:r>
    </w:p>
    <w:p w14:paraId="58E667CD" w14:textId="77777777" w:rsidR="00374BFD" w:rsidRPr="003031C6" w:rsidRDefault="00374BFD" w:rsidP="00122CF1">
      <w:pPr>
        <w:ind w:left="360"/>
        <w:rPr>
          <w:rFonts w:ascii="Arial Narrow" w:hAnsi="Arial Narrow"/>
          <w:lang w:val="es-MX"/>
        </w:rPr>
      </w:pPr>
    </w:p>
    <w:p w14:paraId="1A28FA3E" w14:textId="77777777" w:rsidR="00374BFD" w:rsidRPr="003031C6" w:rsidRDefault="00374BFD" w:rsidP="00122CF1">
      <w:pPr>
        <w:ind w:left="360"/>
        <w:rPr>
          <w:rFonts w:ascii="Arial Narrow" w:hAnsi="Arial Narrow"/>
          <w:lang w:val="es-MX"/>
        </w:rPr>
      </w:pPr>
      <w:r w:rsidRPr="003031C6">
        <w:rPr>
          <w:rFonts w:ascii="Arial Narrow" w:hAnsi="Arial Narrow"/>
          <w:lang w:val="es-MX"/>
        </w:rPr>
        <w:t>Desde una perspectiva asistencial ello implica:</w:t>
      </w:r>
    </w:p>
    <w:p w14:paraId="3114DD0A" w14:textId="77777777" w:rsidR="00374BFD" w:rsidRPr="003031C6" w:rsidRDefault="00374BFD" w:rsidP="00205F16">
      <w:pPr>
        <w:numPr>
          <w:ilvl w:val="0"/>
          <w:numId w:val="72"/>
        </w:numPr>
        <w:ind w:left="567" w:hanging="207"/>
        <w:rPr>
          <w:rFonts w:ascii="Arial Narrow" w:hAnsi="Arial Narrow"/>
          <w:lang w:val="es-MX"/>
        </w:rPr>
      </w:pPr>
      <w:r w:rsidRPr="003031C6">
        <w:rPr>
          <w:rFonts w:ascii="Arial Narrow" w:hAnsi="Arial Narrow"/>
          <w:lang w:val="es-MX"/>
        </w:rPr>
        <w:t>Creación de la UPC en los Hospitales de Quillota y Quilpué, con atención de pacientes adultos de cuidados intensivos e intermedios  y de cuidados intermedios para pacientes pediátricos y neonatológicos. Se destaca que lo principal es trabajar las UPC bajo un concepto de red, de manera que los tres establecimientos  (Quillota, Quilpué y Fricke), puedan resolver de manera complementaria los requerimientos de atención.</w:t>
      </w:r>
    </w:p>
    <w:p w14:paraId="08708B2C" w14:textId="77777777" w:rsidR="00374BFD" w:rsidRPr="003031C6" w:rsidRDefault="00374BFD" w:rsidP="00205F16">
      <w:pPr>
        <w:numPr>
          <w:ilvl w:val="0"/>
          <w:numId w:val="72"/>
        </w:numPr>
        <w:ind w:left="567" w:hanging="207"/>
        <w:rPr>
          <w:rFonts w:ascii="Arial Narrow" w:hAnsi="Arial Narrow"/>
          <w:lang w:val="es-MX"/>
        </w:rPr>
      </w:pPr>
      <w:r w:rsidRPr="003031C6">
        <w:rPr>
          <w:rFonts w:ascii="Arial Narrow" w:hAnsi="Arial Narrow"/>
          <w:lang w:val="es-MX"/>
        </w:rPr>
        <w:t>Fortalecimiento de las especialidades de alta demanda, potenciando establecimientos ambulatorios (CRS en Quillota y Quilpué, CDT en HGF), que den cuenta de manera integral de los requerimientos de atención de la población.</w:t>
      </w:r>
    </w:p>
    <w:p w14:paraId="6097D5D9" w14:textId="77777777" w:rsidR="00374BFD" w:rsidRPr="003031C6" w:rsidRDefault="00374BFD" w:rsidP="00122CF1">
      <w:pPr>
        <w:ind w:left="360"/>
        <w:rPr>
          <w:rFonts w:ascii="Arial Narrow" w:hAnsi="Arial Narrow"/>
          <w:lang w:val="es-MX"/>
        </w:rPr>
      </w:pPr>
    </w:p>
    <w:p w14:paraId="3BF3CEE2" w14:textId="77777777" w:rsidR="00374BFD" w:rsidRPr="003031C6" w:rsidRDefault="00374BFD" w:rsidP="00122CF1">
      <w:pPr>
        <w:pStyle w:val="Ttulo4"/>
        <w:tabs>
          <w:tab w:val="clear" w:pos="2880"/>
        </w:tabs>
        <w:rPr>
          <w:rFonts w:ascii="Arial Narrow" w:hAnsi="Arial Narrow"/>
        </w:rPr>
      </w:pPr>
      <w:bookmarkStart w:id="656" w:name="_Toc171243642"/>
      <w:bookmarkEnd w:id="653"/>
      <w:bookmarkEnd w:id="654"/>
      <w:bookmarkEnd w:id="655"/>
      <w:r w:rsidRPr="003031C6">
        <w:rPr>
          <w:rFonts w:ascii="Arial Narrow" w:hAnsi="Arial Narrow"/>
        </w:rPr>
        <w:t>b)  Red electiva</w:t>
      </w:r>
      <w:bookmarkEnd w:id="656"/>
    </w:p>
    <w:p w14:paraId="135480E8" w14:textId="77777777" w:rsidR="00374BFD" w:rsidRPr="003031C6" w:rsidRDefault="00374BFD" w:rsidP="00122CF1">
      <w:pPr>
        <w:ind w:left="360"/>
        <w:rPr>
          <w:rFonts w:ascii="Arial Narrow" w:hAnsi="Arial Narrow"/>
          <w:highlight w:val="yellow"/>
          <w:lang w:val="es-CL"/>
        </w:rPr>
      </w:pPr>
    </w:p>
    <w:p w14:paraId="2BE1FEBA" w14:textId="77777777" w:rsidR="00374BFD" w:rsidRPr="003031C6" w:rsidRDefault="00374BFD" w:rsidP="00122CF1">
      <w:pPr>
        <w:ind w:left="360"/>
        <w:rPr>
          <w:rFonts w:ascii="Arial Narrow" w:hAnsi="Arial Narrow"/>
          <w:lang w:val="es-CL"/>
        </w:rPr>
      </w:pPr>
      <w:r w:rsidRPr="003031C6">
        <w:rPr>
          <w:rFonts w:ascii="Arial Narrow" w:hAnsi="Arial Narrow"/>
          <w:lang w:val="es-CL"/>
        </w:rPr>
        <w:t>Como parte de la red asistencial del SSVQ, el Hospital San Martín recibirá las derivaciones de los establecimientos de su área, de acuerdo a criterios  previamente protocolizados, de manera de:</w:t>
      </w:r>
    </w:p>
    <w:p w14:paraId="17F5F320" w14:textId="77777777" w:rsidR="00374BFD" w:rsidRPr="00205F16" w:rsidRDefault="00374BFD" w:rsidP="00205F16">
      <w:pPr>
        <w:numPr>
          <w:ilvl w:val="0"/>
          <w:numId w:val="71"/>
        </w:numPr>
        <w:rPr>
          <w:rFonts w:ascii="Arial Narrow" w:hAnsi="Arial Narrow"/>
          <w:lang w:val="es-MX"/>
        </w:rPr>
      </w:pPr>
      <w:r w:rsidRPr="00205F16">
        <w:rPr>
          <w:rFonts w:ascii="Arial Narrow" w:hAnsi="Arial Narrow"/>
          <w:lang w:val="es-MX"/>
        </w:rPr>
        <w:t xml:space="preserve">Evitar errores de referencia y contrarreferencia desde  y hacia la red. </w:t>
      </w:r>
    </w:p>
    <w:p w14:paraId="517CC606" w14:textId="77777777" w:rsidR="00374BFD" w:rsidRPr="00205F16" w:rsidRDefault="00374BFD" w:rsidP="00205F16">
      <w:pPr>
        <w:numPr>
          <w:ilvl w:val="0"/>
          <w:numId w:val="71"/>
        </w:numPr>
        <w:rPr>
          <w:rFonts w:ascii="Arial Narrow" w:hAnsi="Arial Narrow"/>
          <w:lang w:val="es-MX"/>
        </w:rPr>
      </w:pPr>
      <w:r w:rsidRPr="00205F16">
        <w:rPr>
          <w:rFonts w:ascii="Arial Narrow" w:hAnsi="Arial Narrow"/>
          <w:lang w:val="es-MX"/>
        </w:rPr>
        <w:t>Cumplir con las Garantías Explicitas en Salud (GES-Auge) para todas las patologías implementadas en el hospital</w:t>
      </w:r>
    </w:p>
    <w:p w14:paraId="3AC5C53F" w14:textId="77777777" w:rsidR="00374BFD" w:rsidRPr="003031C6" w:rsidRDefault="00374BFD" w:rsidP="00205F16">
      <w:pPr>
        <w:numPr>
          <w:ilvl w:val="0"/>
          <w:numId w:val="71"/>
        </w:numPr>
        <w:rPr>
          <w:rFonts w:ascii="Arial Narrow" w:hAnsi="Arial Narrow"/>
          <w:lang w:val="es-CL"/>
        </w:rPr>
      </w:pPr>
      <w:r w:rsidRPr="00205F16">
        <w:rPr>
          <w:rFonts w:ascii="Arial Narrow" w:hAnsi="Arial Narrow"/>
          <w:lang w:val="es-MX"/>
        </w:rPr>
        <w:t>Mejorar la gestión de las listas de espera de la APS</w:t>
      </w:r>
      <w:r w:rsidRPr="003031C6">
        <w:rPr>
          <w:rFonts w:ascii="Arial Narrow" w:hAnsi="Arial Narrow"/>
          <w:lang w:val="es-CL"/>
        </w:rPr>
        <w:t xml:space="preserve">  </w:t>
      </w:r>
    </w:p>
    <w:p w14:paraId="502CDF66" w14:textId="77777777" w:rsidR="00374BFD" w:rsidRPr="003031C6" w:rsidRDefault="00374BFD" w:rsidP="00122CF1">
      <w:pPr>
        <w:ind w:left="360"/>
        <w:rPr>
          <w:rFonts w:ascii="Arial Narrow" w:hAnsi="Arial Narrow"/>
          <w:lang w:val="es-CL"/>
        </w:rPr>
      </w:pPr>
    </w:p>
    <w:p w14:paraId="648319E7" w14:textId="77777777" w:rsidR="00374BFD" w:rsidRPr="003031C6" w:rsidRDefault="00374BFD" w:rsidP="00122CF1">
      <w:pPr>
        <w:ind w:left="360"/>
        <w:rPr>
          <w:rFonts w:ascii="Arial Narrow" w:hAnsi="Arial Narrow"/>
          <w:lang w:val="es-CL"/>
        </w:rPr>
      </w:pPr>
      <w:r w:rsidRPr="003031C6">
        <w:rPr>
          <w:rFonts w:ascii="Arial Narrow" w:hAnsi="Arial Narrow"/>
          <w:lang w:val="es-CL"/>
        </w:rPr>
        <w:t xml:space="preserve"> Para ello se espera contar con:</w:t>
      </w:r>
    </w:p>
    <w:p w14:paraId="1485A88F" w14:textId="77777777" w:rsidR="00374BFD" w:rsidRPr="00205F16" w:rsidRDefault="00374BFD" w:rsidP="00205F16">
      <w:pPr>
        <w:numPr>
          <w:ilvl w:val="0"/>
          <w:numId w:val="72"/>
        </w:numPr>
        <w:ind w:left="567" w:hanging="207"/>
        <w:rPr>
          <w:rFonts w:ascii="Arial Narrow" w:hAnsi="Arial Narrow"/>
          <w:lang w:val="es-MX"/>
        </w:rPr>
      </w:pPr>
      <w:r w:rsidRPr="00205F16">
        <w:rPr>
          <w:rFonts w:ascii="Arial Narrow" w:hAnsi="Arial Narrow"/>
          <w:lang w:val="es-MX"/>
        </w:rPr>
        <w:t>Soporte técnico: Grupo de especialistas de la red que acuerda y establece los criterios técnicos y que prestarán asistencia remota a los establecimientos de residencia del paciente, de manera que pueda ser controlado en el lugar más cercano a su domicilio. Se espera se desarrolle un sistema de telemedicina, con especialistas conectados en red y que permitan realizar actividades de asesoría técnica y reuniones clínicas conjuntas.</w:t>
      </w:r>
    </w:p>
    <w:p w14:paraId="66A0302B" w14:textId="77777777" w:rsidR="00374BFD" w:rsidRPr="00205F16" w:rsidRDefault="00374BFD" w:rsidP="00205F16">
      <w:pPr>
        <w:numPr>
          <w:ilvl w:val="0"/>
          <w:numId w:val="72"/>
        </w:numPr>
        <w:ind w:left="567" w:hanging="207"/>
        <w:rPr>
          <w:rFonts w:ascii="Arial Narrow" w:hAnsi="Arial Narrow"/>
          <w:lang w:val="es-MX"/>
        </w:rPr>
      </w:pPr>
      <w:r w:rsidRPr="00205F16">
        <w:rPr>
          <w:rFonts w:ascii="Arial Narrow" w:hAnsi="Arial Narrow"/>
          <w:lang w:val="es-MX"/>
        </w:rPr>
        <w:t>Soporte administrativo: Sistema informatizado de citas y controles en línea con la red, que permita optimizar el uso de los cupos disponibles.</w:t>
      </w:r>
    </w:p>
    <w:p w14:paraId="2A64C0A2" w14:textId="77777777" w:rsidR="00374BFD" w:rsidRPr="003031C6" w:rsidRDefault="00374BFD" w:rsidP="00205F16">
      <w:pPr>
        <w:numPr>
          <w:ilvl w:val="0"/>
          <w:numId w:val="72"/>
        </w:numPr>
        <w:ind w:left="567" w:hanging="207"/>
        <w:rPr>
          <w:rFonts w:ascii="Arial Narrow" w:hAnsi="Arial Narrow"/>
          <w:lang w:val="es-CL"/>
        </w:rPr>
      </w:pPr>
      <w:r w:rsidRPr="00205F16">
        <w:rPr>
          <w:rFonts w:ascii="Arial Narrow" w:hAnsi="Arial Narrow"/>
          <w:lang w:val="es-MX"/>
        </w:rPr>
        <w:t>Soporte Social: red de apoyo que brinde soporte a los grupos más vulnerables y con problemas de desplazamiento para hacer un uso más adecuado de la red.</w:t>
      </w:r>
    </w:p>
    <w:p w14:paraId="763EC69D" w14:textId="77777777" w:rsidR="00374BFD" w:rsidRPr="003031C6" w:rsidRDefault="00374BFD" w:rsidP="00122CF1">
      <w:pPr>
        <w:ind w:left="360"/>
        <w:rPr>
          <w:rFonts w:ascii="Arial Narrow" w:hAnsi="Arial Narrow"/>
          <w:lang w:val="es-CL"/>
        </w:rPr>
      </w:pPr>
    </w:p>
    <w:p w14:paraId="615664FA" w14:textId="77777777" w:rsidR="00374BFD" w:rsidRPr="003031C6" w:rsidRDefault="00374BFD" w:rsidP="00122CF1">
      <w:pPr>
        <w:pStyle w:val="Ttulo4"/>
        <w:tabs>
          <w:tab w:val="clear" w:pos="2880"/>
        </w:tabs>
        <w:rPr>
          <w:rFonts w:ascii="Arial Narrow" w:hAnsi="Arial Narrow"/>
        </w:rPr>
      </w:pPr>
      <w:bookmarkStart w:id="657" w:name="_Toc171243643"/>
      <w:r w:rsidRPr="003031C6">
        <w:rPr>
          <w:rFonts w:ascii="Arial Narrow" w:hAnsi="Arial Narrow"/>
        </w:rPr>
        <w:t>c) Red de Urgencia</w:t>
      </w:r>
      <w:bookmarkEnd w:id="657"/>
    </w:p>
    <w:p w14:paraId="4A6CB30C" w14:textId="77777777" w:rsidR="00374BFD" w:rsidRPr="003031C6" w:rsidRDefault="00374BFD" w:rsidP="00122CF1">
      <w:pPr>
        <w:ind w:left="360"/>
        <w:rPr>
          <w:rFonts w:ascii="Arial Narrow" w:hAnsi="Arial Narrow"/>
        </w:rPr>
      </w:pPr>
    </w:p>
    <w:p w14:paraId="471DA03C" w14:textId="77777777" w:rsidR="00374BFD" w:rsidRPr="003031C6" w:rsidRDefault="00374BFD" w:rsidP="00122CF1">
      <w:pPr>
        <w:ind w:left="360"/>
        <w:rPr>
          <w:rFonts w:ascii="Arial Narrow" w:hAnsi="Arial Narrow"/>
        </w:rPr>
      </w:pPr>
      <w:r w:rsidRPr="003031C6">
        <w:rPr>
          <w:rFonts w:ascii="Arial Narrow" w:hAnsi="Arial Narrow"/>
        </w:rPr>
        <w:t xml:space="preserve">En la UEH se trabajará en constante coordinación con la red de modo que en el tiempo se logre mejorar la pertinencia en el uso de la Consulta de Urgencia. </w:t>
      </w:r>
    </w:p>
    <w:p w14:paraId="56990592" w14:textId="77777777" w:rsidR="00374BFD" w:rsidRPr="003031C6" w:rsidRDefault="00374BFD" w:rsidP="00122CF1">
      <w:pPr>
        <w:ind w:left="360"/>
        <w:rPr>
          <w:rFonts w:ascii="Arial Narrow" w:hAnsi="Arial Narrow"/>
        </w:rPr>
      </w:pPr>
    </w:p>
    <w:p w14:paraId="4777A1D5" w14:textId="77777777" w:rsidR="00374BFD" w:rsidRPr="003031C6" w:rsidRDefault="00374BFD" w:rsidP="00122CF1">
      <w:pPr>
        <w:ind w:left="360"/>
        <w:rPr>
          <w:rFonts w:ascii="Arial Narrow" w:hAnsi="Arial Narrow"/>
        </w:rPr>
      </w:pPr>
      <w:r w:rsidRPr="003031C6">
        <w:rPr>
          <w:rFonts w:ascii="Arial Narrow" w:hAnsi="Arial Narrow"/>
        </w:rPr>
        <w:t xml:space="preserve">Una de las medidas a tomar en el HSMQ es la implementación del selector de demanda en unidad de emergencia. A través del selector de demanda se busca optimizar la oferta de servicios con criterios sanitarios por medio de la selección de pacientes según complejidad y urgencia del  diagnóstico; esta es una estrategia que busca categorizar a los pacientes, para priorizar su atención. Al mismo tiempo </w:t>
      </w:r>
      <w:r w:rsidRPr="003031C6">
        <w:rPr>
          <w:rFonts w:ascii="Arial Narrow" w:hAnsi="Arial Narrow"/>
        </w:rPr>
        <w:lastRenderedPageBreak/>
        <w:t>se generarán sistemas de registros que permitan caracterizar la demanda, para luego poner en marcha los mecanismos de gestión que permitan optimizar la atención.</w:t>
      </w:r>
    </w:p>
    <w:p w14:paraId="53884284" w14:textId="77777777" w:rsidR="00374BFD" w:rsidRPr="003031C6" w:rsidRDefault="00374BFD" w:rsidP="00122CF1">
      <w:pPr>
        <w:ind w:left="360"/>
        <w:rPr>
          <w:rFonts w:ascii="Arial Narrow" w:hAnsi="Arial Narrow"/>
        </w:rPr>
      </w:pPr>
    </w:p>
    <w:p w14:paraId="2D6CAF80" w14:textId="77777777" w:rsidR="00374BFD" w:rsidRPr="003031C6" w:rsidRDefault="00374BFD" w:rsidP="00122CF1">
      <w:pPr>
        <w:ind w:left="360"/>
        <w:rPr>
          <w:rFonts w:ascii="Arial Narrow" w:hAnsi="Arial Narrow"/>
        </w:rPr>
      </w:pPr>
      <w:r w:rsidRPr="003031C6">
        <w:rPr>
          <w:rFonts w:ascii="Arial Narrow" w:hAnsi="Arial Narrow"/>
        </w:rPr>
        <w:t>El HSMQ será un nodo de la red del SSVQ, coordinado con ella a través del Centro Regulador Regional (V Región) y con instancias de articulación dependientes del  SSVQ.</w:t>
      </w:r>
    </w:p>
    <w:p w14:paraId="3D958A68" w14:textId="77777777" w:rsidR="00374BFD" w:rsidRPr="003031C6" w:rsidRDefault="00374BFD" w:rsidP="00122CF1">
      <w:pPr>
        <w:ind w:left="360"/>
        <w:rPr>
          <w:rFonts w:ascii="Arial Narrow" w:hAnsi="Arial Narrow"/>
        </w:rPr>
      </w:pPr>
    </w:p>
    <w:p w14:paraId="2CEB8782" w14:textId="77777777" w:rsidR="00374BFD" w:rsidRPr="003031C6" w:rsidRDefault="00374BFD" w:rsidP="00122CF1">
      <w:pPr>
        <w:ind w:left="360"/>
        <w:rPr>
          <w:rFonts w:ascii="Arial Narrow" w:hAnsi="Arial Narrow"/>
        </w:rPr>
      </w:pPr>
      <w:r w:rsidRPr="003031C6">
        <w:rPr>
          <w:rFonts w:ascii="Arial Narrow" w:hAnsi="Arial Narrow"/>
        </w:rPr>
        <w:t>A nivel de la comuna de Quillota se estima que ella contará con un SAPU articulado a través de sistemas de derivación y contra derivación establecidos en forma conjunta con atención primaria, lo que podría mejorar la pertinencia de las consultas en el establecimiento. Se contará con móviles básicos y avanzados, con regulación médica desde el Centro regulador regional.</w:t>
      </w:r>
    </w:p>
    <w:p w14:paraId="62BA43E4" w14:textId="77777777" w:rsidR="00374BFD" w:rsidRPr="003031C6" w:rsidRDefault="00374BFD" w:rsidP="00122CF1">
      <w:pPr>
        <w:ind w:left="360"/>
        <w:rPr>
          <w:rFonts w:ascii="Arial Narrow" w:hAnsi="Arial Narrow"/>
        </w:rPr>
      </w:pPr>
    </w:p>
    <w:p w14:paraId="1ECB6E7A" w14:textId="77777777" w:rsidR="00374BFD" w:rsidRPr="003031C6" w:rsidRDefault="00374BFD" w:rsidP="00122CF1">
      <w:pPr>
        <w:pStyle w:val="Ttulo4"/>
        <w:tabs>
          <w:tab w:val="clear" w:pos="2880"/>
        </w:tabs>
        <w:rPr>
          <w:rFonts w:ascii="Arial Narrow" w:hAnsi="Arial Narrow"/>
        </w:rPr>
      </w:pPr>
      <w:bookmarkStart w:id="658" w:name="_Toc171243646"/>
      <w:r w:rsidRPr="003031C6">
        <w:rPr>
          <w:rFonts w:ascii="Arial Narrow" w:hAnsi="Arial Narrow"/>
        </w:rPr>
        <w:t>d) Red de alta complejidad</w:t>
      </w:r>
      <w:bookmarkEnd w:id="658"/>
    </w:p>
    <w:p w14:paraId="7D5A0054" w14:textId="77777777" w:rsidR="00374BFD" w:rsidRPr="003031C6" w:rsidRDefault="00374BFD" w:rsidP="00122CF1">
      <w:pPr>
        <w:ind w:left="360"/>
        <w:rPr>
          <w:rFonts w:ascii="Arial Narrow" w:hAnsi="Arial Narrow"/>
        </w:rPr>
      </w:pPr>
    </w:p>
    <w:p w14:paraId="00CB97B2" w14:textId="77777777" w:rsidR="00374BFD" w:rsidRPr="003031C6" w:rsidRDefault="00374BFD" w:rsidP="00122CF1">
      <w:pPr>
        <w:ind w:left="360"/>
        <w:rPr>
          <w:rFonts w:ascii="Arial Narrow" w:hAnsi="Arial Narrow"/>
        </w:rPr>
      </w:pPr>
      <w:r w:rsidRPr="003031C6">
        <w:rPr>
          <w:rFonts w:ascii="Arial Narrow" w:hAnsi="Arial Narrow"/>
        </w:rPr>
        <w:t>El HSMQ no brindará prestaciones de Neurocirugía, trasplantes, gran quemado, oncología y cirugía cardiovascular, continuando con sus derivaciones hacia los Hospitales Van Bur</w:t>
      </w:r>
      <w:ins w:id="659" w:author="Patricia" w:date="2012-09-12T16:43:00Z">
        <w:r w:rsidR="007E143E">
          <w:rPr>
            <w:rFonts w:ascii="Arial Narrow" w:hAnsi="Arial Narrow"/>
          </w:rPr>
          <w:t>e</w:t>
        </w:r>
      </w:ins>
      <w:del w:id="660" w:author="Patricia" w:date="2012-09-12T16:43:00Z">
        <w:r w:rsidRPr="003031C6" w:rsidDel="007E143E">
          <w:rPr>
            <w:rFonts w:ascii="Arial Narrow" w:hAnsi="Arial Narrow"/>
          </w:rPr>
          <w:delText>é</w:delText>
        </w:r>
      </w:del>
      <w:r w:rsidRPr="003031C6">
        <w:rPr>
          <w:rFonts w:ascii="Arial Narrow" w:hAnsi="Arial Narrow"/>
        </w:rPr>
        <w:t>n y Gustavo Fricke. Esto no se contrapone con el aumento de complejidad que la red ha definido para el HSMQ, que considera  la creación de Unidad de Pacientes Críticos, para el manejo de casos  complejos y descompensados de patología general, de especialidades y subespecialidades.</w:t>
      </w:r>
    </w:p>
    <w:p w14:paraId="1D8740D6" w14:textId="77777777" w:rsidR="00374BFD" w:rsidRPr="003031C6" w:rsidRDefault="00374BFD" w:rsidP="00122CF1">
      <w:pPr>
        <w:ind w:left="360"/>
        <w:rPr>
          <w:rFonts w:ascii="Arial Narrow" w:hAnsi="Arial Narrow"/>
        </w:rPr>
      </w:pPr>
    </w:p>
    <w:p w14:paraId="68CF1BEC" w14:textId="77777777" w:rsidR="00374BFD" w:rsidRPr="003031C6" w:rsidRDefault="00374BFD" w:rsidP="00122CF1">
      <w:pPr>
        <w:ind w:left="360"/>
        <w:rPr>
          <w:rFonts w:ascii="Arial Narrow" w:hAnsi="Arial Narrow"/>
        </w:rPr>
      </w:pPr>
    </w:p>
    <w:p w14:paraId="6C6F0B54" w14:textId="77777777" w:rsidR="00374BFD" w:rsidRPr="003031C6" w:rsidRDefault="00374BFD" w:rsidP="00181B32">
      <w:pPr>
        <w:pStyle w:val="Ttulo3"/>
      </w:pPr>
      <w:bookmarkStart w:id="661" w:name="_Toc171243647"/>
      <w:bookmarkStart w:id="662" w:name="_Toc209245520"/>
      <w:bookmarkStart w:id="663" w:name="_Toc335400641"/>
      <w:r w:rsidRPr="003031C6">
        <w:t>3.2. Cartera de servicios</w:t>
      </w:r>
      <w:bookmarkEnd w:id="661"/>
      <w:bookmarkEnd w:id="662"/>
      <w:bookmarkEnd w:id="663"/>
    </w:p>
    <w:p w14:paraId="7B128EE5" w14:textId="77777777" w:rsidR="00374BFD" w:rsidRPr="003031C6" w:rsidRDefault="00374BFD" w:rsidP="00122CF1">
      <w:pPr>
        <w:ind w:left="360"/>
        <w:rPr>
          <w:rFonts w:ascii="Arial Narrow" w:hAnsi="Arial Narrow"/>
        </w:rPr>
      </w:pPr>
    </w:p>
    <w:p w14:paraId="1200F14A" w14:textId="77777777" w:rsidR="00374BFD" w:rsidRPr="003031C6" w:rsidRDefault="00374BFD" w:rsidP="00122CF1">
      <w:pPr>
        <w:ind w:left="360"/>
        <w:rPr>
          <w:rFonts w:ascii="Arial Narrow" w:hAnsi="Arial Narrow"/>
        </w:rPr>
      </w:pPr>
      <w:r w:rsidRPr="003031C6">
        <w:rPr>
          <w:rFonts w:ascii="Arial Narrow" w:hAnsi="Arial Narrow"/>
        </w:rPr>
        <w:t>La cartera de servicios ha sido definida acorde con nuestra misión y visión, busca dar respuesta a las necesidades de los usuarios de las Provincias  de Quillota y Petorca, al cumplimiento de las Garantías Expl</w:t>
      </w:r>
      <w:ins w:id="664" w:author="Patricia" w:date="2012-09-12T16:28:00Z">
        <w:r w:rsidR="00710534">
          <w:rPr>
            <w:rFonts w:ascii="Arial Narrow" w:hAnsi="Arial Narrow"/>
          </w:rPr>
          <w:t>í</w:t>
        </w:r>
      </w:ins>
      <w:del w:id="665" w:author="Patricia" w:date="2012-09-12T16:28:00Z">
        <w:r w:rsidRPr="003031C6" w:rsidDel="00710534">
          <w:rPr>
            <w:rFonts w:ascii="Arial Narrow" w:hAnsi="Arial Narrow"/>
          </w:rPr>
          <w:delText>i</w:delText>
        </w:r>
      </w:del>
      <w:r w:rsidRPr="003031C6">
        <w:rPr>
          <w:rFonts w:ascii="Arial Narrow" w:hAnsi="Arial Narrow"/>
        </w:rPr>
        <w:t>citas en Salud,  a los Objetivos Sanitarios emanados desde el Ministerio de Salud y a los Objetivos Estratégicos fijados por el Hospital San Martín de Quillot</w:t>
      </w:r>
      <w:del w:id="666" w:author="Patricia" w:date="2012-09-12T16:17:00Z">
        <w:r w:rsidRPr="003031C6" w:rsidDel="00207674">
          <w:rPr>
            <w:rFonts w:ascii="Arial Narrow" w:hAnsi="Arial Narrow"/>
          </w:rPr>
          <w:delText>r</w:delText>
        </w:r>
      </w:del>
      <w:r w:rsidRPr="003031C6">
        <w:rPr>
          <w:rFonts w:ascii="Arial Narrow" w:hAnsi="Arial Narrow"/>
        </w:rPr>
        <w:t>a.</w:t>
      </w:r>
    </w:p>
    <w:p w14:paraId="49354E5E" w14:textId="77777777" w:rsidR="00374BFD" w:rsidRPr="003031C6" w:rsidRDefault="00374BFD" w:rsidP="00122CF1">
      <w:pPr>
        <w:ind w:left="360"/>
        <w:rPr>
          <w:rFonts w:ascii="Arial Narrow" w:hAnsi="Arial Narrow"/>
        </w:rPr>
      </w:pPr>
    </w:p>
    <w:p w14:paraId="1D0C459E" w14:textId="77777777" w:rsidR="00374BFD" w:rsidRPr="003031C6" w:rsidRDefault="00374BFD" w:rsidP="00122CF1">
      <w:pPr>
        <w:ind w:left="360"/>
        <w:rPr>
          <w:rFonts w:ascii="Arial Narrow" w:hAnsi="Arial Narrow"/>
        </w:rPr>
      </w:pPr>
      <w:r w:rsidRPr="003031C6">
        <w:rPr>
          <w:rFonts w:ascii="Arial Narrow" w:hAnsi="Arial Narrow"/>
        </w:rPr>
        <w:t>La presente cartera de servicios se encuentra definida por centros de responsabilidad,  que continúa la señalada lógica estructural del establecimiento en la actualidad, articulándose en forma dinámica para satisfacer debidamente los requerimientos individuales de cada paciente  o usuario, tanto en su demanda electiva como en aquella de urgencia.</w:t>
      </w:r>
    </w:p>
    <w:p w14:paraId="7AD76D3A" w14:textId="77777777" w:rsidR="00374BFD" w:rsidRPr="003031C6" w:rsidRDefault="00374BFD" w:rsidP="00122CF1">
      <w:pPr>
        <w:ind w:left="360"/>
        <w:rPr>
          <w:rFonts w:ascii="Arial Narrow" w:hAnsi="Arial Narrow"/>
        </w:rPr>
      </w:pPr>
    </w:p>
    <w:p w14:paraId="35863811" w14:textId="77777777" w:rsidR="00374BFD" w:rsidRPr="003031C6" w:rsidRDefault="00374BFD" w:rsidP="00122CF1">
      <w:pPr>
        <w:ind w:left="360"/>
        <w:rPr>
          <w:rFonts w:ascii="Arial Narrow" w:hAnsi="Arial Narrow"/>
        </w:rPr>
      </w:pPr>
      <w:r w:rsidRPr="003031C6">
        <w:rPr>
          <w:rFonts w:ascii="Arial Narrow" w:hAnsi="Arial Narrow"/>
        </w:rPr>
        <w:t>La orientación de la cartera de servicio se relaciona con:</w:t>
      </w:r>
    </w:p>
    <w:p w14:paraId="7921B086" w14:textId="77777777" w:rsidR="00374BFD" w:rsidRPr="003031C6" w:rsidRDefault="00374BFD" w:rsidP="00205F16">
      <w:pPr>
        <w:numPr>
          <w:ilvl w:val="0"/>
          <w:numId w:val="73"/>
        </w:numPr>
        <w:rPr>
          <w:rFonts w:ascii="Arial Narrow" w:hAnsi="Arial Narrow"/>
        </w:rPr>
      </w:pPr>
      <w:r w:rsidRPr="003031C6">
        <w:rPr>
          <w:rFonts w:ascii="Arial Narrow" w:hAnsi="Arial Narrow"/>
        </w:rPr>
        <w:t>Concentración de prestaciones de apoyo en el SSVQ</w:t>
      </w:r>
    </w:p>
    <w:p w14:paraId="1C7E0868" w14:textId="77777777" w:rsidR="00374BFD" w:rsidRPr="003031C6" w:rsidRDefault="00374BFD" w:rsidP="00205F16">
      <w:pPr>
        <w:numPr>
          <w:ilvl w:val="0"/>
          <w:numId w:val="73"/>
        </w:numPr>
        <w:rPr>
          <w:rFonts w:ascii="Arial Narrow" w:hAnsi="Arial Narrow"/>
        </w:rPr>
      </w:pPr>
      <w:r w:rsidRPr="003031C6">
        <w:rPr>
          <w:rFonts w:ascii="Arial Narrow" w:hAnsi="Arial Narrow"/>
        </w:rPr>
        <w:t>Concentración de prestaciones complejas en el HGF</w:t>
      </w:r>
    </w:p>
    <w:p w14:paraId="2A153DD9" w14:textId="77777777" w:rsidR="00374BFD" w:rsidRPr="003031C6" w:rsidRDefault="00374BFD" w:rsidP="00205F16">
      <w:pPr>
        <w:numPr>
          <w:ilvl w:val="0"/>
          <w:numId w:val="73"/>
        </w:numPr>
        <w:rPr>
          <w:rFonts w:ascii="Arial Narrow" w:hAnsi="Arial Narrow"/>
        </w:rPr>
      </w:pPr>
      <w:r w:rsidRPr="003031C6">
        <w:rPr>
          <w:rFonts w:ascii="Arial Narrow" w:hAnsi="Arial Narrow"/>
        </w:rPr>
        <w:t>Desconcentración de mediana complejidad en Quillota que incluye:</w:t>
      </w:r>
    </w:p>
    <w:p w14:paraId="0BF26CED" w14:textId="77777777" w:rsidR="00374BFD" w:rsidRPr="00205F16" w:rsidRDefault="00374BFD" w:rsidP="00205F16">
      <w:pPr>
        <w:numPr>
          <w:ilvl w:val="0"/>
          <w:numId w:val="74"/>
        </w:numPr>
        <w:rPr>
          <w:rFonts w:ascii="Arial Narrow" w:hAnsi="Arial Narrow"/>
          <w:i/>
        </w:rPr>
      </w:pPr>
      <w:r w:rsidRPr="00205F16">
        <w:rPr>
          <w:rFonts w:ascii="Arial Narrow" w:hAnsi="Arial Narrow"/>
          <w:i/>
        </w:rPr>
        <w:t>Unidad de Intermedio Médico Quirúrgico, adulto, pediátrico y de neonatología.</w:t>
      </w:r>
    </w:p>
    <w:p w14:paraId="6E497153" w14:textId="77777777" w:rsidR="00374BFD" w:rsidRPr="00205F16" w:rsidRDefault="00374BFD" w:rsidP="00205F16">
      <w:pPr>
        <w:numPr>
          <w:ilvl w:val="0"/>
          <w:numId w:val="74"/>
        </w:numPr>
        <w:rPr>
          <w:rFonts w:ascii="Arial Narrow" w:hAnsi="Arial Narrow"/>
          <w:i/>
        </w:rPr>
      </w:pPr>
      <w:r w:rsidRPr="00205F16">
        <w:rPr>
          <w:rFonts w:ascii="Arial Narrow" w:hAnsi="Arial Narrow"/>
          <w:i/>
        </w:rPr>
        <w:t>Diversificación de prestaciones de imagenología.</w:t>
      </w:r>
    </w:p>
    <w:p w14:paraId="128D63F5" w14:textId="77777777" w:rsidR="00374BFD" w:rsidRPr="00205F16" w:rsidRDefault="00374BFD" w:rsidP="00205F16">
      <w:pPr>
        <w:numPr>
          <w:ilvl w:val="0"/>
          <w:numId w:val="74"/>
        </w:numPr>
        <w:rPr>
          <w:rFonts w:ascii="Arial Narrow" w:hAnsi="Arial Narrow"/>
          <w:i/>
        </w:rPr>
      </w:pPr>
      <w:r w:rsidRPr="00205F16">
        <w:rPr>
          <w:rFonts w:ascii="Arial Narrow" w:hAnsi="Arial Narrow"/>
          <w:i/>
        </w:rPr>
        <w:t>Diversificación prestaciones de Traumatología</w:t>
      </w:r>
      <w:ins w:id="667" w:author="Patricia" w:date="2012-09-12T16:24:00Z">
        <w:r w:rsidR="00207674">
          <w:rPr>
            <w:rFonts w:ascii="Arial Narrow" w:hAnsi="Arial Narrow"/>
            <w:i/>
          </w:rPr>
          <w:t>, Otorrino, Traumatología y Dermatología como especialidades transversales (Adulto/Infantil)</w:t>
        </w:r>
      </w:ins>
      <w:r w:rsidRPr="00205F16">
        <w:rPr>
          <w:rFonts w:ascii="Arial Narrow" w:hAnsi="Arial Narrow"/>
          <w:i/>
        </w:rPr>
        <w:t>.</w:t>
      </w:r>
    </w:p>
    <w:p w14:paraId="55406992" w14:textId="77777777" w:rsidR="00374BFD" w:rsidRPr="00205F16" w:rsidDel="00207674" w:rsidRDefault="00374BFD" w:rsidP="00207674">
      <w:pPr>
        <w:numPr>
          <w:ilvl w:val="0"/>
          <w:numId w:val="74"/>
        </w:numPr>
        <w:rPr>
          <w:del w:id="668" w:author="Patricia" w:date="2012-09-12T16:24:00Z"/>
          <w:rFonts w:ascii="Arial Narrow" w:hAnsi="Arial Narrow"/>
          <w:i/>
        </w:rPr>
      </w:pPr>
      <w:del w:id="669" w:author="Patricia" w:date="2012-09-12T16:24:00Z">
        <w:r w:rsidRPr="00205F16" w:rsidDel="00207674">
          <w:rPr>
            <w:rFonts w:ascii="Arial Narrow" w:hAnsi="Arial Narrow"/>
            <w:i/>
          </w:rPr>
          <w:delText>Diversificación prestaciones de Otorrino.</w:delText>
        </w:r>
      </w:del>
    </w:p>
    <w:p w14:paraId="231EEF64" w14:textId="77777777" w:rsidR="00374BFD" w:rsidRPr="00205F16" w:rsidDel="00207674" w:rsidRDefault="00374BFD" w:rsidP="00207674">
      <w:pPr>
        <w:numPr>
          <w:ilvl w:val="0"/>
          <w:numId w:val="74"/>
        </w:numPr>
        <w:rPr>
          <w:del w:id="670" w:author="Patricia" w:date="2012-09-12T16:24:00Z"/>
          <w:rFonts w:ascii="Arial Narrow" w:hAnsi="Arial Narrow"/>
          <w:i/>
        </w:rPr>
      </w:pPr>
      <w:del w:id="671" w:author="Patricia" w:date="2012-09-12T16:24:00Z">
        <w:r w:rsidRPr="00205F16" w:rsidDel="00207674">
          <w:rPr>
            <w:rFonts w:ascii="Arial Narrow" w:hAnsi="Arial Narrow"/>
            <w:i/>
          </w:rPr>
          <w:delText>Diversificación prestaciones de Oftalmología.</w:delText>
        </w:r>
      </w:del>
    </w:p>
    <w:p w14:paraId="74D291A3" w14:textId="77777777" w:rsidR="00374BFD" w:rsidRPr="00207674" w:rsidDel="00207674" w:rsidRDefault="00374BFD" w:rsidP="00207674">
      <w:pPr>
        <w:numPr>
          <w:ilvl w:val="0"/>
          <w:numId w:val="74"/>
        </w:numPr>
        <w:rPr>
          <w:del w:id="672" w:author="Patricia" w:date="2012-09-12T16:21:00Z"/>
          <w:rFonts w:ascii="Arial Narrow" w:hAnsi="Arial Narrow"/>
          <w:i/>
        </w:rPr>
        <w:pPrChange w:id="673" w:author="Patricia" w:date="2012-09-12T16:26:00Z">
          <w:pPr>
            <w:numPr>
              <w:numId w:val="74"/>
            </w:numPr>
            <w:ind w:left="1080" w:hanging="360"/>
          </w:pPr>
        </w:pPrChange>
      </w:pPr>
      <w:r w:rsidRPr="00205F16">
        <w:rPr>
          <w:rFonts w:ascii="Arial Narrow" w:hAnsi="Arial Narrow"/>
          <w:i/>
        </w:rPr>
        <w:t>D</w:t>
      </w:r>
      <w:ins w:id="674" w:author="Patricia" w:date="2012-09-12T16:20:00Z">
        <w:r w:rsidR="00207674">
          <w:rPr>
            <w:rFonts w:ascii="Arial Narrow" w:hAnsi="Arial Narrow"/>
            <w:i/>
          </w:rPr>
          <w:t>esarrollo y consolidaci</w:t>
        </w:r>
      </w:ins>
      <w:ins w:id="675" w:author="Patricia" w:date="2012-09-12T16:21:00Z">
        <w:r w:rsidR="00207674">
          <w:rPr>
            <w:rFonts w:ascii="Arial Narrow" w:hAnsi="Arial Narrow"/>
            <w:i/>
          </w:rPr>
          <w:t>ón de las especialidades</w:t>
        </w:r>
      </w:ins>
      <w:del w:id="676" w:author="Patricia" w:date="2012-09-12T16:21:00Z">
        <w:r w:rsidRPr="00205F16" w:rsidDel="00207674">
          <w:rPr>
            <w:rFonts w:ascii="Arial Narrow" w:hAnsi="Arial Narrow"/>
            <w:i/>
          </w:rPr>
          <w:delText>iversificación prestaciones</w:delText>
        </w:r>
      </w:del>
      <w:r w:rsidRPr="00205F16">
        <w:rPr>
          <w:rFonts w:ascii="Arial Narrow" w:hAnsi="Arial Narrow"/>
          <w:i/>
        </w:rPr>
        <w:t xml:space="preserve"> </w:t>
      </w:r>
      <w:del w:id="677" w:author="Patricia" w:date="2012-09-12T16:26:00Z">
        <w:r w:rsidRPr="00205F16" w:rsidDel="00207674">
          <w:rPr>
            <w:rFonts w:ascii="Arial Narrow" w:hAnsi="Arial Narrow"/>
            <w:i/>
          </w:rPr>
          <w:delText xml:space="preserve">de </w:delText>
        </w:r>
      </w:del>
      <w:ins w:id="678" w:author="Patricia" w:date="2012-09-12T16:25:00Z">
        <w:r w:rsidR="00207674">
          <w:rPr>
            <w:rFonts w:ascii="Arial Narrow" w:hAnsi="Arial Narrow"/>
            <w:i/>
          </w:rPr>
          <w:t xml:space="preserve">del Adulto: </w:t>
        </w:r>
      </w:ins>
      <w:r w:rsidRPr="00205F16">
        <w:rPr>
          <w:rFonts w:ascii="Arial Narrow" w:hAnsi="Arial Narrow"/>
          <w:i/>
        </w:rPr>
        <w:t>Endocrinología</w:t>
      </w:r>
      <w:ins w:id="679" w:author="Patricia" w:date="2012-09-12T16:21:00Z">
        <w:r w:rsidR="00207674">
          <w:rPr>
            <w:rFonts w:ascii="Arial Narrow" w:hAnsi="Arial Narrow"/>
            <w:i/>
          </w:rPr>
          <w:t xml:space="preserve">, </w:t>
        </w:r>
      </w:ins>
      <w:ins w:id="680" w:author="Patricia" w:date="2012-09-12T16:25:00Z">
        <w:r w:rsidR="00207674">
          <w:rPr>
            <w:rFonts w:ascii="Arial Narrow" w:hAnsi="Arial Narrow"/>
            <w:i/>
          </w:rPr>
          <w:t>G</w:t>
        </w:r>
      </w:ins>
      <w:del w:id="681" w:author="Patricia" w:date="2012-09-12T16:21:00Z">
        <w:r w:rsidRPr="00205F16" w:rsidDel="00207674">
          <w:rPr>
            <w:rFonts w:ascii="Arial Narrow" w:hAnsi="Arial Narrow"/>
            <w:i/>
          </w:rPr>
          <w:delText>.</w:delText>
        </w:r>
      </w:del>
    </w:p>
    <w:p w14:paraId="4D2A10E7" w14:textId="77777777" w:rsidR="00374BFD" w:rsidRDefault="00374BFD" w:rsidP="00207674">
      <w:pPr>
        <w:numPr>
          <w:ilvl w:val="0"/>
          <w:numId w:val="74"/>
        </w:numPr>
        <w:rPr>
          <w:ins w:id="682" w:author="Patricia" w:date="2012-09-12T16:25:00Z"/>
          <w:rFonts w:ascii="Arial Narrow" w:hAnsi="Arial Narrow"/>
          <w:i/>
        </w:rPr>
        <w:pPrChange w:id="683" w:author="Patricia" w:date="2012-09-12T16:26:00Z">
          <w:pPr>
            <w:numPr>
              <w:numId w:val="74"/>
            </w:numPr>
            <w:ind w:left="1080" w:hanging="360"/>
          </w:pPr>
        </w:pPrChange>
      </w:pPr>
      <w:del w:id="684" w:author="Patricia" w:date="2012-09-12T16:21:00Z">
        <w:r w:rsidRPr="00205F16" w:rsidDel="00207674">
          <w:rPr>
            <w:rFonts w:ascii="Arial Narrow" w:hAnsi="Arial Narrow"/>
            <w:i/>
          </w:rPr>
          <w:delText>Diversificación prestaciones de</w:delText>
        </w:r>
      </w:del>
      <w:del w:id="685" w:author="Patricia" w:date="2012-09-12T16:22:00Z">
        <w:r w:rsidRPr="00205F16" w:rsidDel="00207674">
          <w:rPr>
            <w:rFonts w:ascii="Arial Narrow" w:hAnsi="Arial Narrow"/>
            <w:i/>
          </w:rPr>
          <w:delText xml:space="preserve"> </w:delText>
        </w:r>
      </w:del>
      <w:del w:id="686" w:author="Patricia" w:date="2012-09-12T16:25:00Z">
        <w:r w:rsidRPr="00205F16" w:rsidDel="00207674">
          <w:rPr>
            <w:rFonts w:ascii="Arial Narrow" w:hAnsi="Arial Narrow"/>
            <w:i/>
          </w:rPr>
          <w:delText>G</w:delText>
        </w:r>
      </w:del>
      <w:r w:rsidRPr="00205F16">
        <w:rPr>
          <w:rFonts w:ascii="Arial Narrow" w:hAnsi="Arial Narrow"/>
          <w:i/>
        </w:rPr>
        <w:t>astroenterología</w:t>
      </w:r>
      <w:ins w:id="687" w:author="Patricia" w:date="2012-09-12T16:22:00Z">
        <w:r w:rsidR="00207674">
          <w:rPr>
            <w:rFonts w:ascii="Arial Narrow" w:hAnsi="Arial Narrow"/>
            <w:i/>
          </w:rPr>
          <w:t>, Cardiología, Broncopulmonar</w:t>
        </w:r>
      </w:ins>
      <w:ins w:id="688" w:author="Patricia" w:date="2012-09-12T16:23:00Z">
        <w:r w:rsidR="00207674">
          <w:rPr>
            <w:rFonts w:ascii="Arial Narrow" w:hAnsi="Arial Narrow"/>
            <w:i/>
          </w:rPr>
          <w:t>, Neurología y Nefrolog</w:t>
        </w:r>
      </w:ins>
      <w:ins w:id="689" w:author="Patricia" w:date="2012-09-12T16:24:00Z">
        <w:r w:rsidR="00207674">
          <w:rPr>
            <w:rFonts w:ascii="Arial Narrow" w:hAnsi="Arial Narrow"/>
            <w:i/>
          </w:rPr>
          <w:t>ía</w:t>
        </w:r>
      </w:ins>
      <w:r w:rsidRPr="00205F16">
        <w:rPr>
          <w:rFonts w:ascii="Arial Narrow" w:hAnsi="Arial Narrow"/>
          <w:i/>
        </w:rPr>
        <w:t>.</w:t>
      </w:r>
    </w:p>
    <w:p w14:paraId="61D73CF7" w14:textId="77777777" w:rsidR="00207674" w:rsidRPr="00205F16" w:rsidRDefault="00207674" w:rsidP="00207674">
      <w:pPr>
        <w:numPr>
          <w:ilvl w:val="0"/>
          <w:numId w:val="74"/>
        </w:numPr>
        <w:rPr>
          <w:rFonts w:ascii="Arial Narrow" w:hAnsi="Arial Narrow"/>
          <w:i/>
        </w:rPr>
        <w:pPrChange w:id="690" w:author="Patricia" w:date="2012-09-12T16:21:00Z">
          <w:pPr>
            <w:numPr>
              <w:numId w:val="74"/>
            </w:numPr>
            <w:ind w:left="1080" w:hanging="360"/>
          </w:pPr>
        </w:pPrChange>
      </w:pPr>
      <w:ins w:id="691" w:author="Patricia" w:date="2012-09-12T16:26:00Z">
        <w:r>
          <w:rPr>
            <w:rFonts w:ascii="Arial Narrow" w:hAnsi="Arial Narrow"/>
            <w:i/>
          </w:rPr>
          <w:t xml:space="preserve">Desarrollo y consolidación de las especialidades pediátricas: Neurología, Cardiología, </w:t>
        </w:r>
      </w:ins>
      <w:ins w:id="692" w:author="Patricia" w:date="2012-09-12T16:27:00Z">
        <w:r>
          <w:rPr>
            <w:rFonts w:ascii="Arial Narrow" w:hAnsi="Arial Narrow"/>
            <w:i/>
          </w:rPr>
          <w:t>Broncopulmonar</w:t>
        </w:r>
        <w:r w:rsidR="00710534">
          <w:rPr>
            <w:rFonts w:ascii="Arial Narrow" w:hAnsi="Arial Narrow"/>
            <w:i/>
          </w:rPr>
          <w:t>, Cirugía Infantil y Endocrinología.</w:t>
        </w:r>
      </w:ins>
    </w:p>
    <w:p w14:paraId="194AC1C6" w14:textId="77777777" w:rsidR="00374BFD" w:rsidRPr="00205F16" w:rsidDel="00207674" w:rsidRDefault="00374BFD" w:rsidP="00205F16">
      <w:pPr>
        <w:numPr>
          <w:ilvl w:val="0"/>
          <w:numId w:val="74"/>
        </w:numPr>
        <w:rPr>
          <w:del w:id="693" w:author="Patricia" w:date="2012-09-12T16:24:00Z"/>
          <w:rFonts w:ascii="Arial Narrow" w:hAnsi="Arial Narrow"/>
          <w:i/>
        </w:rPr>
      </w:pPr>
      <w:del w:id="694" w:author="Patricia" w:date="2012-09-12T16:24:00Z">
        <w:r w:rsidRPr="00205F16" w:rsidDel="00207674">
          <w:rPr>
            <w:rFonts w:ascii="Arial Narrow" w:hAnsi="Arial Narrow"/>
            <w:i/>
          </w:rPr>
          <w:lastRenderedPageBreak/>
          <w:delText>Diversificación de prestaciones de Medicina Interna</w:delText>
        </w:r>
      </w:del>
    </w:p>
    <w:p w14:paraId="63F88DF0" w14:textId="77777777" w:rsidR="00374BFD" w:rsidRPr="00205F16" w:rsidRDefault="00374BFD" w:rsidP="00205F16">
      <w:pPr>
        <w:numPr>
          <w:ilvl w:val="0"/>
          <w:numId w:val="73"/>
        </w:numPr>
        <w:rPr>
          <w:rFonts w:ascii="Arial Narrow" w:hAnsi="Arial Narrow"/>
          <w:i/>
        </w:rPr>
      </w:pPr>
      <w:r w:rsidRPr="00205F16">
        <w:rPr>
          <w:rFonts w:ascii="Arial Narrow" w:hAnsi="Arial Narrow"/>
        </w:rPr>
        <w:t>Nuevas prestaciones</w:t>
      </w:r>
    </w:p>
    <w:p w14:paraId="516A1531" w14:textId="77777777" w:rsidR="00374BFD" w:rsidRPr="00205F16" w:rsidRDefault="00374BFD" w:rsidP="00205F16">
      <w:pPr>
        <w:numPr>
          <w:ilvl w:val="0"/>
          <w:numId w:val="74"/>
        </w:numPr>
        <w:rPr>
          <w:rFonts w:ascii="Arial Narrow" w:hAnsi="Arial Narrow"/>
          <w:i/>
        </w:rPr>
      </w:pPr>
      <w:r w:rsidRPr="00205F16">
        <w:rPr>
          <w:rFonts w:ascii="Arial Narrow" w:hAnsi="Arial Narrow"/>
          <w:i/>
        </w:rPr>
        <w:t>Rehabilitación Integral.</w:t>
      </w:r>
    </w:p>
    <w:p w14:paraId="6DBBCCF1" w14:textId="77777777" w:rsidR="00374BFD" w:rsidRDefault="00374BFD" w:rsidP="00205F16">
      <w:pPr>
        <w:numPr>
          <w:ilvl w:val="0"/>
          <w:numId w:val="74"/>
        </w:numPr>
        <w:rPr>
          <w:ins w:id="695" w:author="Patricia" w:date="2012-09-12T16:33:00Z"/>
          <w:rFonts w:ascii="Arial Narrow" w:hAnsi="Arial Narrow"/>
          <w:i/>
        </w:rPr>
      </w:pPr>
      <w:r w:rsidRPr="00205F16">
        <w:rPr>
          <w:rFonts w:ascii="Arial Narrow" w:hAnsi="Arial Narrow"/>
          <w:i/>
        </w:rPr>
        <w:t>Corta Estadía Psiquiátrica.</w:t>
      </w:r>
    </w:p>
    <w:p w14:paraId="58B23914" w14:textId="77777777" w:rsidR="00710534" w:rsidRPr="00205F16" w:rsidRDefault="00710534" w:rsidP="00205F16">
      <w:pPr>
        <w:numPr>
          <w:ilvl w:val="0"/>
          <w:numId w:val="74"/>
        </w:numPr>
        <w:rPr>
          <w:rFonts w:ascii="Arial Narrow" w:hAnsi="Arial Narrow"/>
          <w:i/>
        </w:rPr>
      </w:pPr>
      <w:ins w:id="696" w:author="Patricia" w:date="2012-09-12T16:33:00Z">
        <w:r>
          <w:rPr>
            <w:rFonts w:ascii="Arial Narrow" w:hAnsi="Arial Narrow"/>
            <w:i/>
          </w:rPr>
          <w:t>Diálisis</w:t>
        </w:r>
      </w:ins>
    </w:p>
    <w:p w14:paraId="48449419" w14:textId="77777777" w:rsidR="00374BFD" w:rsidRPr="00205F16" w:rsidRDefault="00374BFD" w:rsidP="00205F16">
      <w:pPr>
        <w:numPr>
          <w:ilvl w:val="0"/>
          <w:numId w:val="73"/>
        </w:numPr>
        <w:rPr>
          <w:rFonts w:ascii="Arial Narrow" w:hAnsi="Arial Narrow"/>
          <w:i/>
        </w:rPr>
      </w:pPr>
      <w:r w:rsidRPr="00205F16">
        <w:rPr>
          <w:rFonts w:ascii="Arial Narrow" w:hAnsi="Arial Narrow"/>
        </w:rPr>
        <w:t>Creación de grupos interdisciplinarios e integrados con la red para:</w:t>
      </w:r>
    </w:p>
    <w:p w14:paraId="09F26923" w14:textId="77777777" w:rsidR="00374BFD" w:rsidRPr="00205F16" w:rsidRDefault="00374BFD" w:rsidP="00205F16">
      <w:pPr>
        <w:numPr>
          <w:ilvl w:val="0"/>
          <w:numId w:val="74"/>
        </w:numPr>
        <w:rPr>
          <w:rFonts w:ascii="Arial Narrow" w:hAnsi="Arial Narrow"/>
          <w:i/>
        </w:rPr>
      </w:pPr>
      <w:r w:rsidRPr="00205F16">
        <w:rPr>
          <w:rFonts w:ascii="Arial Narrow" w:hAnsi="Arial Narrow"/>
          <w:i/>
        </w:rPr>
        <w:t>Manejo de la Obesidad y Sobrepeso.</w:t>
      </w:r>
    </w:p>
    <w:p w14:paraId="33B82654" w14:textId="77777777" w:rsidR="00374BFD" w:rsidRPr="003031C6" w:rsidRDefault="00374BFD" w:rsidP="00205F16">
      <w:pPr>
        <w:numPr>
          <w:ilvl w:val="0"/>
          <w:numId w:val="74"/>
        </w:numPr>
        <w:rPr>
          <w:rFonts w:ascii="Arial Narrow" w:hAnsi="Arial Narrow"/>
        </w:rPr>
      </w:pPr>
      <w:r w:rsidRPr="00205F16">
        <w:rPr>
          <w:rFonts w:ascii="Arial Narrow" w:hAnsi="Arial Narrow"/>
          <w:i/>
        </w:rPr>
        <w:t>Salud Mental.</w:t>
      </w:r>
    </w:p>
    <w:p w14:paraId="3AA32A59" w14:textId="77777777" w:rsidR="00680513" w:rsidRPr="00680513" w:rsidRDefault="00680513" w:rsidP="00680513">
      <w:pPr>
        <w:overflowPunct/>
        <w:autoSpaceDE/>
        <w:autoSpaceDN/>
        <w:adjustRightInd/>
        <w:spacing w:line="276" w:lineRule="auto"/>
        <w:ind w:left="360"/>
        <w:textAlignment w:val="auto"/>
        <w:rPr>
          <w:ins w:id="697" w:author="Patricia" w:date="2012-07-24T18:24:00Z"/>
          <w:rFonts w:ascii="Arial Narrow" w:hAnsi="Arial Narrow"/>
          <w:rPrChange w:id="698" w:author="Patricia" w:date="2012-07-24T18:25:00Z">
            <w:rPr>
              <w:ins w:id="699" w:author="Patricia" w:date="2012-07-24T18:24:00Z"/>
              <w:rFonts w:ascii="Verdana" w:hAnsi="Verdana"/>
              <w:b/>
              <w:sz w:val="20"/>
              <w:szCs w:val="20"/>
              <w:lang w:val="es-ES"/>
            </w:rPr>
          </w:rPrChange>
        </w:rPr>
        <w:pPrChange w:id="700" w:author="Patricia" w:date="2012-07-24T18:25:00Z">
          <w:pPr>
            <w:numPr>
              <w:numId w:val="74"/>
            </w:numPr>
            <w:overflowPunct/>
            <w:autoSpaceDE/>
            <w:autoSpaceDN/>
            <w:adjustRightInd/>
            <w:spacing w:line="276" w:lineRule="auto"/>
            <w:ind w:left="1080" w:hanging="360"/>
            <w:textAlignment w:val="auto"/>
          </w:pPr>
        </w:pPrChange>
      </w:pPr>
      <w:ins w:id="701" w:author="Patricia" w:date="2012-07-24T18:25:00Z">
        <w:r>
          <w:rPr>
            <w:rFonts w:ascii="Arial Narrow" w:hAnsi="Arial Narrow"/>
          </w:rPr>
          <w:t>Cabe hacer presente</w:t>
        </w:r>
      </w:ins>
      <w:ins w:id="702" w:author="Patricia" w:date="2012-07-24T18:24:00Z">
        <w:r w:rsidRPr="00680513">
          <w:rPr>
            <w:rFonts w:ascii="Arial Narrow" w:hAnsi="Arial Narrow"/>
            <w:rPrChange w:id="703" w:author="Patricia" w:date="2012-07-24T18:25:00Z">
              <w:rPr>
                <w:rFonts w:ascii="Verdana" w:hAnsi="Verdana"/>
                <w:b/>
                <w:color w:val="215868"/>
                <w:sz w:val="20"/>
                <w:szCs w:val="20"/>
                <w:lang w:val="es-ES"/>
              </w:rPr>
            </w:rPrChange>
          </w:rPr>
          <w:t xml:space="preserve"> que</w:t>
        </w:r>
      </w:ins>
      <w:ins w:id="704" w:author="Patricia" w:date="2012-07-24T18:25:00Z">
        <w:r>
          <w:rPr>
            <w:rFonts w:ascii="Arial Narrow" w:hAnsi="Arial Narrow"/>
          </w:rPr>
          <w:t xml:space="preserve"> en la nueva cartera de prestaciones</w:t>
        </w:r>
      </w:ins>
      <w:ins w:id="705" w:author="Patricia" w:date="2012-07-24T18:24:00Z">
        <w:r w:rsidRPr="00680513">
          <w:rPr>
            <w:rFonts w:ascii="Arial Narrow" w:hAnsi="Arial Narrow"/>
            <w:rPrChange w:id="706" w:author="Patricia" w:date="2012-07-24T18:25:00Z">
              <w:rPr>
                <w:rFonts w:ascii="Verdana" w:hAnsi="Verdana"/>
                <w:b/>
                <w:color w:val="215868"/>
                <w:sz w:val="20"/>
                <w:szCs w:val="20"/>
                <w:lang w:val="es-ES"/>
              </w:rPr>
            </w:rPrChange>
          </w:rPr>
          <w:t xml:space="preserve"> hay especialidades transversales, tales como Otorrino y Oftalmología, </w:t>
        </w:r>
      </w:ins>
      <w:ins w:id="707" w:author="Patricia" w:date="2012-07-24T18:26:00Z">
        <w:r>
          <w:rPr>
            <w:rFonts w:ascii="Arial Narrow" w:hAnsi="Arial Narrow"/>
          </w:rPr>
          <w:t xml:space="preserve">y otras subespecialidades, </w:t>
        </w:r>
      </w:ins>
      <w:ins w:id="708" w:author="Patricia" w:date="2012-07-24T18:24:00Z">
        <w:r w:rsidRPr="00680513">
          <w:rPr>
            <w:rFonts w:ascii="Arial Narrow" w:hAnsi="Arial Narrow"/>
            <w:rPrChange w:id="709" w:author="Patricia" w:date="2012-07-24T18:25:00Z">
              <w:rPr>
                <w:rFonts w:ascii="Verdana" w:hAnsi="Verdana"/>
                <w:b/>
                <w:color w:val="215868"/>
                <w:sz w:val="20"/>
                <w:szCs w:val="20"/>
                <w:lang w:val="es-ES"/>
              </w:rPr>
            </w:rPrChange>
          </w:rPr>
          <w:t xml:space="preserve">que son fundamentales para otorgar la resolutividad esperada en </w:t>
        </w:r>
      </w:ins>
      <w:ins w:id="710" w:author="Patricia" w:date="2012-07-24T18:26:00Z">
        <w:r>
          <w:rPr>
            <w:rFonts w:ascii="Arial Narrow" w:hAnsi="Arial Narrow"/>
          </w:rPr>
          <w:t>este</w:t>
        </w:r>
      </w:ins>
      <w:ins w:id="711" w:author="Patricia" w:date="2012-07-24T18:24:00Z">
        <w:r w:rsidRPr="00680513">
          <w:rPr>
            <w:rFonts w:ascii="Arial Narrow" w:hAnsi="Arial Narrow"/>
            <w:rPrChange w:id="712" w:author="Patricia" w:date="2012-07-24T18:25:00Z">
              <w:rPr>
                <w:rFonts w:ascii="Verdana" w:hAnsi="Verdana"/>
                <w:b/>
                <w:color w:val="215868"/>
                <w:sz w:val="20"/>
                <w:szCs w:val="20"/>
                <w:lang w:val="es-ES"/>
              </w:rPr>
            </w:rPrChange>
          </w:rPr>
          <w:t xml:space="preserve"> centro hospitalario. De no contarse con los especialistas por la vía tradicional de la ley 19.664, aún colocando asignaciones de falencia, o contratos de 500 Especialistas, se recurrirá a otras estrategias, tales como Consultoría de Llamada o Compra de Servicios.</w:t>
        </w:r>
      </w:ins>
    </w:p>
    <w:p w14:paraId="209C7D43" w14:textId="77777777" w:rsidR="00374BFD" w:rsidRPr="00680513" w:rsidRDefault="00374BFD" w:rsidP="00122CF1">
      <w:pPr>
        <w:ind w:left="360"/>
        <w:rPr>
          <w:rFonts w:ascii="Arial Narrow" w:hAnsi="Arial Narrow"/>
          <w:lang w:val="es-ES"/>
          <w:rPrChange w:id="713" w:author="Patricia" w:date="2012-07-24T18:25:00Z">
            <w:rPr>
              <w:rFonts w:ascii="Arial Narrow" w:hAnsi="Arial Narrow"/>
            </w:rPr>
          </w:rPrChange>
        </w:rPr>
      </w:pPr>
    </w:p>
    <w:p w14:paraId="2E7E4084" w14:textId="77777777" w:rsidR="00374BFD" w:rsidRPr="003031C6" w:rsidRDefault="00374BFD" w:rsidP="00122CF1">
      <w:pPr>
        <w:ind w:left="360"/>
        <w:rPr>
          <w:rFonts w:ascii="Arial Narrow" w:hAnsi="Arial Narrow"/>
        </w:rPr>
      </w:pPr>
      <w:r w:rsidRPr="003031C6">
        <w:rPr>
          <w:rFonts w:ascii="Arial Narrow" w:hAnsi="Arial Narrow"/>
        </w:rPr>
        <w:t>En anexo se incluye Cartera de Servicio desplegada.</w:t>
      </w:r>
    </w:p>
    <w:p w14:paraId="3C7DE53D" w14:textId="77777777" w:rsidR="00374BFD" w:rsidRPr="003031C6" w:rsidRDefault="00374BFD" w:rsidP="00122CF1">
      <w:pPr>
        <w:ind w:left="360"/>
        <w:rPr>
          <w:rFonts w:ascii="Arial Narrow" w:hAnsi="Arial Narrow"/>
          <w:lang w:val="es-MX"/>
        </w:rPr>
      </w:pPr>
    </w:p>
    <w:p w14:paraId="44D03478" w14:textId="77777777" w:rsidR="00374BFD" w:rsidRPr="003031C6" w:rsidRDefault="00374BFD" w:rsidP="00122CF1">
      <w:pPr>
        <w:ind w:left="360"/>
        <w:rPr>
          <w:rFonts w:ascii="Arial Narrow" w:hAnsi="Arial Narrow"/>
          <w:lang w:val="es-MX"/>
        </w:rPr>
      </w:pPr>
    </w:p>
    <w:p w14:paraId="0279BB3C" w14:textId="77777777" w:rsidR="00374BFD" w:rsidRPr="003031C6" w:rsidRDefault="00374BFD" w:rsidP="00181B32">
      <w:pPr>
        <w:pStyle w:val="Ttulo3"/>
      </w:pPr>
      <w:bookmarkStart w:id="714" w:name="_Toc171243666"/>
      <w:bookmarkStart w:id="715" w:name="_Toc209245521"/>
      <w:bookmarkStart w:id="716" w:name="_Toc335400642"/>
      <w:r w:rsidRPr="003031C6">
        <w:t>3.3. Gestión Clínica</w:t>
      </w:r>
      <w:bookmarkEnd w:id="714"/>
      <w:bookmarkEnd w:id="715"/>
      <w:bookmarkEnd w:id="716"/>
    </w:p>
    <w:p w14:paraId="1310A5E5" w14:textId="77777777" w:rsidR="00374BFD" w:rsidRPr="003031C6" w:rsidRDefault="00374BFD" w:rsidP="00122CF1">
      <w:pPr>
        <w:ind w:left="360"/>
        <w:rPr>
          <w:rFonts w:ascii="Arial Narrow" w:hAnsi="Arial Narrow"/>
        </w:rPr>
      </w:pPr>
    </w:p>
    <w:p w14:paraId="00B90569" w14:textId="77777777" w:rsidR="00374BFD" w:rsidRPr="003031C6" w:rsidRDefault="00374BFD" w:rsidP="00122CF1">
      <w:pPr>
        <w:ind w:left="360"/>
        <w:rPr>
          <w:rFonts w:ascii="Arial Narrow" w:hAnsi="Arial Narrow"/>
        </w:rPr>
      </w:pPr>
      <w:r w:rsidRPr="003031C6">
        <w:rPr>
          <w:rFonts w:ascii="Arial Narrow" w:hAnsi="Arial Narrow"/>
        </w:rPr>
        <w:t>El hospital tiene como objetivo potenciar esta actividad de manera de incrementar la eficacia y eficiencia del accionar tanto dentro del establecimiento como hacia la red. Nuestra visión es que la Gestión Clínica es una potente herramienta que permite mejorar nuestra respuesta asistencial a través de:</w:t>
      </w:r>
    </w:p>
    <w:p w14:paraId="55112EA3" w14:textId="77777777" w:rsidR="00374BFD" w:rsidRPr="00205F16" w:rsidRDefault="00374BFD" w:rsidP="00205F16">
      <w:pPr>
        <w:numPr>
          <w:ilvl w:val="0"/>
          <w:numId w:val="71"/>
        </w:numPr>
        <w:rPr>
          <w:rFonts w:ascii="Arial Narrow" w:hAnsi="Arial Narrow"/>
          <w:lang w:val="es-MX"/>
        </w:rPr>
      </w:pPr>
      <w:r w:rsidRPr="00205F16">
        <w:rPr>
          <w:rFonts w:ascii="Arial Narrow" w:hAnsi="Arial Narrow"/>
          <w:lang w:val="es-MX"/>
        </w:rPr>
        <w:t xml:space="preserve">Reducir la variabilidad de la práctica clínica. </w:t>
      </w:r>
    </w:p>
    <w:p w14:paraId="0F37047A" w14:textId="77777777" w:rsidR="00374BFD" w:rsidRPr="00205F16" w:rsidRDefault="00374BFD" w:rsidP="00205F16">
      <w:pPr>
        <w:numPr>
          <w:ilvl w:val="0"/>
          <w:numId w:val="71"/>
        </w:numPr>
        <w:rPr>
          <w:rFonts w:ascii="Arial Narrow" w:hAnsi="Arial Narrow"/>
          <w:lang w:val="es-MX"/>
        </w:rPr>
      </w:pPr>
      <w:r w:rsidRPr="00205F16">
        <w:rPr>
          <w:rFonts w:ascii="Arial Narrow" w:hAnsi="Arial Narrow"/>
          <w:lang w:val="es-MX"/>
        </w:rPr>
        <w:t>Optimizar el proceso de cuidados clínicos.</w:t>
      </w:r>
    </w:p>
    <w:p w14:paraId="4CB3726B" w14:textId="77777777" w:rsidR="00374BFD" w:rsidRPr="003031C6" w:rsidRDefault="00374BFD" w:rsidP="00205F16">
      <w:pPr>
        <w:numPr>
          <w:ilvl w:val="0"/>
          <w:numId w:val="71"/>
        </w:numPr>
        <w:rPr>
          <w:rFonts w:ascii="Arial Narrow" w:hAnsi="Arial Narrow"/>
        </w:rPr>
      </w:pPr>
      <w:r w:rsidRPr="00205F16">
        <w:rPr>
          <w:rFonts w:ascii="Arial Narrow" w:hAnsi="Arial Narrow"/>
          <w:lang w:val="es-MX"/>
        </w:rPr>
        <w:t>Optimizar el uso de los recursos (gestión de lista de espera).</w:t>
      </w:r>
    </w:p>
    <w:p w14:paraId="1B395242" w14:textId="77777777" w:rsidR="00374BFD" w:rsidRPr="003031C6" w:rsidRDefault="00374BFD" w:rsidP="00122CF1">
      <w:pPr>
        <w:ind w:left="360"/>
        <w:rPr>
          <w:rFonts w:ascii="Arial Narrow" w:hAnsi="Arial Narrow"/>
        </w:rPr>
      </w:pPr>
    </w:p>
    <w:p w14:paraId="01156A39" w14:textId="77777777" w:rsidR="00374BFD" w:rsidRPr="003031C6" w:rsidRDefault="00374BFD" w:rsidP="00122CF1">
      <w:pPr>
        <w:ind w:left="360"/>
        <w:rPr>
          <w:rFonts w:ascii="Arial Narrow" w:hAnsi="Arial Narrow"/>
        </w:rPr>
      </w:pPr>
      <w:r w:rsidRPr="003031C6">
        <w:rPr>
          <w:rFonts w:ascii="Arial Narrow" w:hAnsi="Arial Narrow"/>
        </w:rPr>
        <w:t>Para que el proceso de gestión clínica sea exitoso es indispensable estructurarlo como un proceso que combine el desarrollo de instrumentos técnicos tales como los protocolos y Medicina Basada en la Evidencia con instancias de gestión provenientes del ámbito de aseguramiento de la calidad, de manera que se genere un ciclo virtuoso entre la definición del tema a protocolizar, elaboración de los instrumentos, aplicación y evaluación.</w:t>
      </w:r>
    </w:p>
    <w:p w14:paraId="2D98C1AF" w14:textId="77777777" w:rsidR="00374BFD" w:rsidRPr="003031C6" w:rsidRDefault="00374BFD" w:rsidP="00122CF1">
      <w:pPr>
        <w:ind w:left="360"/>
        <w:rPr>
          <w:rFonts w:ascii="Arial Narrow" w:hAnsi="Arial Narrow"/>
        </w:rPr>
      </w:pPr>
    </w:p>
    <w:p w14:paraId="584B1A29" w14:textId="77777777" w:rsidR="00374BFD" w:rsidRPr="003031C6" w:rsidRDefault="00374BFD" w:rsidP="00122CF1">
      <w:pPr>
        <w:ind w:left="360"/>
        <w:rPr>
          <w:rFonts w:ascii="Arial Narrow" w:hAnsi="Arial Narrow"/>
        </w:rPr>
      </w:pPr>
      <w:r w:rsidRPr="003031C6">
        <w:rPr>
          <w:rFonts w:ascii="Arial Narrow" w:hAnsi="Arial Narrow"/>
        </w:rPr>
        <w:t>Para llevar a cabo este proceso es necesario diseñarlo con un sistema de mejoría continua, para lo cual se deben considerar al menos las siguientes fases:</w:t>
      </w:r>
    </w:p>
    <w:p w14:paraId="54377617" w14:textId="77777777" w:rsidR="00374BFD" w:rsidRPr="003031C6" w:rsidRDefault="00374BFD" w:rsidP="000376ED">
      <w:pPr>
        <w:numPr>
          <w:ilvl w:val="0"/>
          <w:numId w:val="75"/>
        </w:numPr>
        <w:rPr>
          <w:rFonts w:ascii="Arial Narrow" w:hAnsi="Arial Narrow"/>
        </w:rPr>
      </w:pPr>
      <w:r w:rsidRPr="003031C6">
        <w:rPr>
          <w:rFonts w:ascii="Arial Narrow" w:hAnsi="Arial Narrow"/>
        </w:rPr>
        <w:t>Definir al grupo responsable.</w:t>
      </w:r>
    </w:p>
    <w:p w14:paraId="6EBA34C2" w14:textId="77777777" w:rsidR="00374BFD" w:rsidRPr="003031C6" w:rsidRDefault="00374BFD" w:rsidP="000376ED">
      <w:pPr>
        <w:numPr>
          <w:ilvl w:val="0"/>
          <w:numId w:val="75"/>
        </w:numPr>
        <w:rPr>
          <w:rFonts w:ascii="Arial Narrow" w:hAnsi="Arial Narrow"/>
        </w:rPr>
      </w:pPr>
      <w:r w:rsidRPr="003031C6">
        <w:rPr>
          <w:rFonts w:ascii="Arial Narrow" w:hAnsi="Arial Narrow"/>
        </w:rPr>
        <w:t>Establecer los problemas relevantes que enfrentan.</w:t>
      </w:r>
    </w:p>
    <w:p w14:paraId="7886DF99" w14:textId="77777777" w:rsidR="00374BFD" w:rsidRPr="003031C6" w:rsidRDefault="00374BFD" w:rsidP="000376ED">
      <w:pPr>
        <w:numPr>
          <w:ilvl w:val="0"/>
          <w:numId w:val="75"/>
        </w:numPr>
        <w:rPr>
          <w:rFonts w:ascii="Arial Narrow" w:hAnsi="Arial Narrow"/>
        </w:rPr>
      </w:pPr>
      <w:r w:rsidRPr="003031C6">
        <w:rPr>
          <w:rFonts w:ascii="Arial Narrow" w:hAnsi="Arial Narrow"/>
        </w:rPr>
        <w:t>Análisis de FODA.</w:t>
      </w:r>
    </w:p>
    <w:p w14:paraId="693CEACA" w14:textId="77777777" w:rsidR="00374BFD" w:rsidRPr="003031C6" w:rsidRDefault="00374BFD" w:rsidP="000376ED">
      <w:pPr>
        <w:numPr>
          <w:ilvl w:val="0"/>
          <w:numId w:val="75"/>
        </w:numPr>
        <w:rPr>
          <w:rFonts w:ascii="Arial Narrow" w:hAnsi="Arial Narrow"/>
        </w:rPr>
      </w:pPr>
      <w:r w:rsidRPr="003031C6">
        <w:rPr>
          <w:rFonts w:ascii="Arial Narrow" w:hAnsi="Arial Narrow"/>
        </w:rPr>
        <w:t>Elaborar y validar documentación escrita.</w:t>
      </w:r>
    </w:p>
    <w:p w14:paraId="61082B1C" w14:textId="77777777" w:rsidR="00374BFD" w:rsidRPr="003031C6" w:rsidRDefault="00374BFD" w:rsidP="000376ED">
      <w:pPr>
        <w:numPr>
          <w:ilvl w:val="0"/>
          <w:numId w:val="75"/>
        </w:numPr>
        <w:rPr>
          <w:rFonts w:ascii="Arial Narrow" w:hAnsi="Arial Narrow"/>
        </w:rPr>
      </w:pPr>
      <w:r w:rsidRPr="003031C6">
        <w:rPr>
          <w:rFonts w:ascii="Arial Narrow" w:hAnsi="Arial Narrow"/>
        </w:rPr>
        <w:t>Capacitar al personal responsable de la aplicación de la documentación.</w:t>
      </w:r>
    </w:p>
    <w:p w14:paraId="116AC850" w14:textId="77777777" w:rsidR="00374BFD" w:rsidRPr="003031C6" w:rsidRDefault="00374BFD" w:rsidP="000376ED">
      <w:pPr>
        <w:numPr>
          <w:ilvl w:val="0"/>
          <w:numId w:val="75"/>
        </w:numPr>
        <w:rPr>
          <w:rFonts w:ascii="Arial Narrow" w:hAnsi="Arial Narrow"/>
        </w:rPr>
      </w:pPr>
      <w:r w:rsidRPr="003031C6">
        <w:rPr>
          <w:rFonts w:ascii="Arial Narrow" w:hAnsi="Arial Narrow"/>
        </w:rPr>
        <w:t>Identificar variables medibles de la documentación.</w:t>
      </w:r>
    </w:p>
    <w:p w14:paraId="48935132" w14:textId="77777777" w:rsidR="00374BFD" w:rsidRPr="003031C6" w:rsidRDefault="00374BFD" w:rsidP="000376ED">
      <w:pPr>
        <w:numPr>
          <w:ilvl w:val="0"/>
          <w:numId w:val="75"/>
        </w:numPr>
        <w:rPr>
          <w:rFonts w:ascii="Arial Narrow" w:hAnsi="Arial Narrow"/>
        </w:rPr>
      </w:pPr>
      <w:r w:rsidRPr="003031C6">
        <w:rPr>
          <w:rFonts w:ascii="Arial Narrow" w:hAnsi="Arial Narrow"/>
        </w:rPr>
        <w:t>Evaluar la aplicación de la documentación.</w:t>
      </w:r>
    </w:p>
    <w:p w14:paraId="569EC47A" w14:textId="77777777" w:rsidR="00374BFD" w:rsidRPr="003031C6" w:rsidRDefault="00374BFD" w:rsidP="000376ED">
      <w:pPr>
        <w:numPr>
          <w:ilvl w:val="0"/>
          <w:numId w:val="75"/>
        </w:numPr>
        <w:rPr>
          <w:rFonts w:ascii="Arial Narrow" w:hAnsi="Arial Narrow"/>
        </w:rPr>
      </w:pPr>
      <w:r w:rsidRPr="003031C6">
        <w:rPr>
          <w:rFonts w:ascii="Arial Narrow" w:hAnsi="Arial Narrow"/>
        </w:rPr>
        <w:t>Establecer medidas de corrección de la práctica y/o ajuste de la documentación.</w:t>
      </w:r>
    </w:p>
    <w:p w14:paraId="23E469F1" w14:textId="77777777" w:rsidR="00374BFD" w:rsidRPr="003031C6" w:rsidRDefault="00374BFD" w:rsidP="000376ED">
      <w:pPr>
        <w:numPr>
          <w:ilvl w:val="0"/>
          <w:numId w:val="75"/>
        </w:numPr>
        <w:rPr>
          <w:rFonts w:ascii="Arial Narrow" w:hAnsi="Arial Narrow"/>
        </w:rPr>
      </w:pPr>
      <w:r w:rsidRPr="003031C6">
        <w:rPr>
          <w:rFonts w:ascii="Arial Narrow" w:hAnsi="Arial Narrow"/>
        </w:rPr>
        <w:t>Diseño y creación de indicadores.</w:t>
      </w:r>
    </w:p>
    <w:p w14:paraId="0CC1126E" w14:textId="77777777" w:rsidR="00374BFD" w:rsidRPr="003031C6" w:rsidRDefault="00374BFD" w:rsidP="000376ED">
      <w:pPr>
        <w:numPr>
          <w:ilvl w:val="0"/>
          <w:numId w:val="75"/>
        </w:numPr>
        <w:rPr>
          <w:rFonts w:ascii="Arial Narrow" w:hAnsi="Arial Narrow"/>
        </w:rPr>
      </w:pPr>
      <w:r w:rsidRPr="003031C6">
        <w:rPr>
          <w:rFonts w:ascii="Arial Narrow" w:hAnsi="Arial Narrow"/>
        </w:rPr>
        <w:t>Incorporar nuevas prestaciones a la documentación.</w:t>
      </w:r>
    </w:p>
    <w:p w14:paraId="65ECAB33" w14:textId="77777777" w:rsidR="00374BFD" w:rsidRPr="003031C6" w:rsidRDefault="00374BFD" w:rsidP="00122CF1">
      <w:pPr>
        <w:ind w:left="360"/>
        <w:rPr>
          <w:rFonts w:ascii="Arial Narrow" w:hAnsi="Arial Narrow"/>
        </w:rPr>
      </w:pPr>
    </w:p>
    <w:p w14:paraId="4370A7EE" w14:textId="77777777" w:rsidR="00374BFD" w:rsidRPr="000376ED" w:rsidRDefault="00374BFD" w:rsidP="00122CF1">
      <w:pPr>
        <w:ind w:left="360"/>
        <w:rPr>
          <w:rFonts w:ascii="Arial Narrow" w:hAnsi="Arial Narrow"/>
          <w:b/>
        </w:rPr>
      </w:pPr>
      <w:r w:rsidRPr="000376ED">
        <w:rPr>
          <w:rFonts w:ascii="Arial Narrow" w:hAnsi="Arial Narrow"/>
          <w:b/>
        </w:rPr>
        <w:t>Identificar el grupo responsable</w:t>
      </w:r>
    </w:p>
    <w:p w14:paraId="53E73E96" w14:textId="77777777" w:rsidR="00374BFD" w:rsidRPr="003031C6" w:rsidRDefault="00374BFD" w:rsidP="00122CF1">
      <w:pPr>
        <w:ind w:left="360"/>
        <w:rPr>
          <w:rFonts w:ascii="Arial Narrow" w:hAnsi="Arial Narrow"/>
        </w:rPr>
      </w:pPr>
      <w:r w:rsidRPr="003031C6">
        <w:rPr>
          <w:rFonts w:ascii="Arial Narrow" w:hAnsi="Arial Narrow"/>
        </w:rPr>
        <w:t>Este proceso se inicia con la identificación de los responsables de llevar adelante la iniciativa. A nivel de los médicos, les corresponde a los Jefes de Especialidad a través del centro de responsabilidad liderar por el desarrollo del proceso, debiendo velar porque el modelo considere todo el continuo asistencial, desde la atención primaria de la salud  a la atención de especialidad.</w:t>
      </w:r>
    </w:p>
    <w:p w14:paraId="6958D443" w14:textId="77777777" w:rsidR="00374BFD" w:rsidRPr="003031C6" w:rsidRDefault="00374BFD" w:rsidP="00122CF1">
      <w:pPr>
        <w:ind w:left="360"/>
        <w:rPr>
          <w:rFonts w:ascii="Arial Narrow" w:hAnsi="Arial Narrow"/>
        </w:rPr>
      </w:pPr>
    </w:p>
    <w:p w14:paraId="0FD3EB08" w14:textId="77777777" w:rsidR="00374BFD" w:rsidRPr="003031C6" w:rsidRDefault="00374BFD" w:rsidP="00122CF1">
      <w:pPr>
        <w:ind w:left="360"/>
        <w:rPr>
          <w:rFonts w:ascii="Arial Narrow" w:hAnsi="Arial Narrow"/>
        </w:rPr>
      </w:pPr>
      <w:r w:rsidRPr="003031C6">
        <w:rPr>
          <w:rFonts w:ascii="Arial Narrow" w:hAnsi="Arial Narrow"/>
        </w:rPr>
        <w:t>Sin perjuicio de lo anterior, todos los procesos de la salud deben desarrollar un  modelo de gestión clínica en los ámbitos propios de su competencia, donde el liderazgo puede recaer en cualquier profesional del equipo de salud.</w:t>
      </w:r>
    </w:p>
    <w:p w14:paraId="4FEC3978" w14:textId="77777777" w:rsidR="00374BFD" w:rsidRPr="003031C6" w:rsidRDefault="00374BFD" w:rsidP="00122CF1">
      <w:pPr>
        <w:ind w:left="360"/>
        <w:rPr>
          <w:rFonts w:ascii="Arial Narrow" w:hAnsi="Arial Narrow"/>
        </w:rPr>
      </w:pPr>
    </w:p>
    <w:p w14:paraId="346586D6" w14:textId="77777777" w:rsidR="00374BFD" w:rsidRPr="000376ED" w:rsidRDefault="00374BFD" w:rsidP="00122CF1">
      <w:pPr>
        <w:ind w:left="360"/>
        <w:rPr>
          <w:rFonts w:ascii="Arial Narrow" w:hAnsi="Arial Narrow"/>
          <w:b/>
        </w:rPr>
      </w:pPr>
      <w:r w:rsidRPr="000376ED">
        <w:rPr>
          <w:rFonts w:ascii="Arial Narrow" w:hAnsi="Arial Narrow"/>
          <w:b/>
        </w:rPr>
        <w:t xml:space="preserve">Establecer los problemas relevantes que enfrentan </w:t>
      </w:r>
    </w:p>
    <w:p w14:paraId="35F29C34" w14:textId="77777777" w:rsidR="00374BFD" w:rsidRPr="003031C6" w:rsidRDefault="00374BFD" w:rsidP="00122CF1">
      <w:pPr>
        <w:ind w:left="360"/>
        <w:rPr>
          <w:rFonts w:ascii="Arial Narrow" w:hAnsi="Arial Narrow"/>
        </w:rPr>
      </w:pPr>
      <w:r w:rsidRPr="003031C6">
        <w:rPr>
          <w:rFonts w:ascii="Arial Narrow" w:hAnsi="Arial Narrow"/>
        </w:rPr>
        <w:t>Los procesos a estandarizar se seleccionan a partir de su relevancia dentro de trabajo hospitalario, que considera el perfil epidemiológico de la demanda y las prioridades sanitarias definidas. Los instrumentos de gestión clínica deben permitir regular la indicación de:</w:t>
      </w:r>
    </w:p>
    <w:p w14:paraId="375F5646" w14:textId="77777777" w:rsidR="00374BFD" w:rsidRPr="000376ED" w:rsidRDefault="00374BFD" w:rsidP="000376ED">
      <w:pPr>
        <w:numPr>
          <w:ilvl w:val="0"/>
          <w:numId w:val="71"/>
        </w:numPr>
        <w:rPr>
          <w:rFonts w:ascii="Arial Narrow" w:hAnsi="Arial Narrow"/>
          <w:lang w:val="es-MX"/>
        </w:rPr>
      </w:pPr>
      <w:r w:rsidRPr="000376ED">
        <w:rPr>
          <w:rFonts w:ascii="Arial Narrow" w:hAnsi="Arial Narrow"/>
          <w:lang w:val="es-MX"/>
        </w:rPr>
        <w:t>Medicamentos e insumos</w:t>
      </w:r>
    </w:p>
    <w:p w14:paraId="5F7D9E09" w14:textId="77777777" w:rsidR="00374BFD" w:rsidRPr="000376ED" w:rsidRDefault="00374BFD" w:rsidP="000376ED">
      <w:pPr>
        <w:numPr>
          <w:ilvl w:val="0"/>
          <w:numId w:val="71"/>
        </w:numPr>
        <w:rPr>
          <w:rFonts w:ascii="Arial Narrow" w:hAnsi="Arial Narrow"/>
          <w:lang w:val="es-MX"/>
        </w:rPr>
      </w:pPr>
      <w:r w:rsidRPr="000376ED">
        <w:rPr>
          <w:rFonts w:ascii="Arial Narrow" w:hAnsi="Arial Narrow"/>
          <w:lang w:val="es-MX"/>
        </w:rPr>
        <w:t>Exámenes</w:t>
      </w:r>
    </w:p>
    <w:p w14:paraId="71249A9B" w14:textId="77777777" w:rsidR="00374BFD" w:rsidRPr="000376ED" w:rsidRDefault="00374BFD" w:rsidP="000376ED">
      <w:pPr>
        <w:numPr>
          <w:ilvl w:val="0"/>
          <w:numId w:val="71"/>
        </w:numPr>
        <w:rPr>
          <w:rFonts w:ascii="Arial Narrow" w:hAnsi="Arial Narrow"/>
          <w:lang w:val="es-MX"/>
        </w:rPr>
      </w:pPr>
      <w:r w:rsidRPr="000376ED">
        <w:rPr>
          <w:rFonts w:ascii="Arial Narrow" w:hAnsi="Arial Narrow"/>
          <w:lang w:val="es-MX"/>
        </w:rPr>
        <w:t>Procedimientos</w:t>
      </w:r>
    </w:p>
    <w:p w14:paraId="244C1642" w14:textId="77777777" w:rsidR="00374BFD" w:rsidRPr="000376ED" w:rsidRDefault="00374BFD" w:rsidP="000376ED">
      <w:pPr>
        <w:numPr>
          <w:ilvl w:val="0"/>
          <w:numId w:val="71"/>
        </w:numPr>
        <w:rPr>
          <w:rFonts w:ascii="Arial Narrow" w:hAnsi="Arial Narrow"/>
          <w:lang w:val="es-MX"/>
        </w:rPr>
      </w:pPr>
      <w:r w:rsidRPr="000376ED">
        <w:rPr>
          <w:rFonts w:ascii="Arial Narrow" w:hAnsi="Arial Narrow"/>
          <w:lang w:val="es-MX"/>
        </w:rPr>
        <w:t>Nutrición</w:t>
      </w:r>
    </w:p>
    <w:p w14:paraId="15FEB5D3" w14:textId="77777777" w:rsidR="00374BFD" w:rsidRPr="000376ED" w:rsidRDefault="00374BFD" w:rsidP="000376ED">
      <w:pPr>
        <w:numPr>
          <w:ilvl w:val="0"/>
          <w:numId w:val="71"/>
        </w:numPr>
        <w:rPr>
          <w:rFonts w:ascii="Arial Narrow" w:hAnsi="Arial Narrow"/>
          <w:lang w:val="es-MX"/>
        </w:rPr>
      </w:pPr>
      <w:r w:rsidRPr="000376ED">
        <w:rPr>
          <w:rFonts w:ascii="Arial Narrow" w:hAnsi="Arial Narrow"/>
          <w:lang w:val="es-MX"/>
        </w:rPr>
        <w:t>Productos sanguíneos</w:t>
      </w:r>
    </w:p>
    <w:p w14:paraId="67921CF1" w14:textId="77777777" w:rsidR="00374BFD" w:rsidRPr="000376ED" w:rsidRDefault="00374BFD" w:rsidP="000376ED">
      <w:pPr>
        <w:numPr>
          <w:ilvl w:val="0"/>
          <w:numId w:val="71"/>
        </w:numPr>
        <w:rPr>
          <w:rFonts w:ascii="Arial Narrow" w:hAnsi="Arial Narrow"/>
          <w:lang w:val="es-MX"/>
        </w:rPr>
      </w:pPr>
      <w:r w:rsidRPr="000376ED">
        <w:rPr>
          <w:rFonts w:ascii="Arial Narrow" w:hAnsi="Arial Narrow"/>
          <w:lang w:val="es-MX"/>
        </w:rPr>
        <w:t>Altas</w:t>
      </w:r>
    </w:p>
    <w:p w14:paraId="6B6D39B7" w14:textId="77777777" w:rsidR="00374BFD" w:rsidRPr="003031C6" w:rsidRDefault="00374BFD" w:rsidP="000376ED">
      <w:pPr>
        <w:numPr>
          <w:ilvl w:val="0"/>
          <w:numId w:val="71"/>
        </w:numPr>
        <w:rPr>
          <w:rFonts w:ascii="Arial Narrow" w:hAnsi="Arial Narrow"/>
        </w:rPr>
      </w:pPr>
      <w:r w:rsidRPr="000376ED">
        <w:rPr>
          <w:rFonts w:ascii="Arial Narrow" w:hAnsi="Arial Narrow"/>
          <w:lang w:val="es-MX"/>
        </w:rPr>
        <w:t>Otros</w:t>
      </w:r>
    </w:p>
    <w:p w14:paraId="584C1E76" w14:textId="77777777" w:rsidR="00374BFD" w:rsidRPr="003031C6" w:rsidRDefault="00374BFD" w:rsidP="00122CF1">
      <w:pPr>
        <w:ind w:left="360"/>
        <w:rPr>
          <w:rFonts w:ascii="Arial Narrow" w:hAnsi="Arial Narrow"/>
        </w:rPr>
      </w:pPr>
    </w:p>
    <w:p w14:paraId="7B396DCE" w14:textId="77777777" w:rsidR="00374BFD" w:rsidRPr="003031C6" w:rsidRDefault="00374BFD" w:rsidP="00122CF1">
      <w:pPr>
        <w:ind w:left="360"/>
        <w:rPr>
          <w:rFonts w:ascii="Arial Narrow" w:hAnsi="Arial Narrow"/>
        </w:rPr>
      </w:pPr>
      <w:r w:rsidRPr="000376ED">
        <w:rPr>
          <w:rFonts w:ascii="Arial Narrow" w:hAnsi="Arial Narrow"/>
          <w:b/>
        </w:rPr>
        <w:t>Elaborar y validar documentación escrita</w:t>
      </w:r>
      <w:r w:rsidRPr="003031C6">
        <w:rPr>
          <w:rFonts w:ascii="Arial Narrow" w:hAnsi="Arial Narrow"/>
        </w:rPr>
        <w:t xml:space="preserve"> </w:t>
      </w:r>
    </w:p>
    <w:p w14:paraId="653668FA" w14:textId="77777777" w:rsidR="00374BFD" w:rsidRPr="003031C6" w:rsidRDefault="00374BFD" w:rsidP="00122CF1">
      <w:pPr>
        <w:ind w:left="360"/>
        <w:rPr>
          <w:rFonts w:ascii="Arial Narrow" w:hAnsi="Arial Narrow"/>
        </w:rPr>
      </w:pPr>
      <w:r w:rsidRPr="003031C6">
        <w:rPr>
          <w:rFonts w:ascii="Arial Narrow" w:hAnsi="Arial Narrow"/>
        </w:rPr>
        <w:t xml:space="preserve">Una vez definido el problema a trabajar ej. Diagnóstico y Tratamiento Neumonía Neumocócica se analiza la evidencia que existe en la materia de forma de determinar el peso científico de ellas, para lo cual se utiliza la Medicina Basada en la Evidencia como metodología base, que entrega las herramientas para ayudar en la selección de las fuentes de información relevantes. </w:t>
      </w:r>
    </w:p>
    <w:p w14:paraId="73662372" w14:textId="77777777" w:rsidR="00374BFD" w:rsidRPr="003031C6" w:rsidRDefault="00374BFD" w:rsidP="00122CF1">
      <w:pPr>
        <w:ind w:left="360"/>
        <w:rPr>
          <w:rFonts w:ascii="Arial Narrow" w:hAnsi="Arial Narrow"/>
        </w:rPr>
      </w:pPr>
    </w:p>
    <w:p w14:paraId="306ACA72" w14:textId="77777777" w:rsidR="00374BFD" w:rsidRPr="003031C6" w:rsidRDefault="00374BFD" w:rsidP="00122CF1">
      <w:pPr>
        <w:ind w:left="360"/>
        <w:rPr>
          <w:rFonts w:ascii="Arial Narrow" w:hAnsi="Arial Narrow"/>
        </w:rPr>
      </w:pPr>
      <w:r w:rsidRPr="003031C6">
        <w:rPr>
          <w:rFonts w:ascii="Arial Narrow" w:hAnsi="Arial Narrow"/>
        </w:rPr>
        <w:t xml:space="preserve">Una vez establecida la evidencia se genera la documentación escrita que la contenga, la cual puede tener forma de Guías de Práctica Clínica, Protocolos, Normas Técnicas u otro instrumento dependiendo del alcance que se busque. </w:t>
      </w:r>
    </w:p>
    <w:p w14:paraId="0BE53EF9" w14:textId="77777777" w:rsidR="00374BFD" w:rsidRPr="003031C6" w:rsidRDefault="00374BFD" w:rsidP="00122CF1">
      <w:pPr>
        <w:ind w:left="360"/>
        <w:rPr>
          <w:rFonts w:ascii="Arial Narrow" w:hAnsi="Arial Narrow"/>
        </w:rPr>
      </w:pPr>
    </w:p>
    <w:p w14:paraId="74AD9BD6" w14:textId="77777777" w:rsidR="00374BFD" w:rsidRPr="003031C6" w:rsidRDefault="00374BFD" w:rsidP="00122CF1">
      <w:pPr>
        <w:ind w:left="360"/>
        <w:rPr>
          <w:rFonts w:ascii="Arial Narrow" w:hAnsi="Arial Narrow"/>
        </w:rPr>
      </w:pPr>
      <w:r w:rsidRPr="003031C6">
        <w:rPr>
          <w:rFonts w:ascii="Arial Narrow" w:hAnsi="Arial Narrow"/>
        </w:rPr>
        <w:t>Finalmente debe existir un proceso de validación interna que permita definir si el documento está en condiciones de ser distribuido, en este proceso se debe contar con la autorización formal dentro de la organización del hospital.</w:t>
      </w:r>
    </w:p>
    <w:p w14:paraId="43406896" w14:textId="77777777" w:rsidR="00374BFD" w:rsidRPr="003031C6" w:rsidRDefault="00374BFD" w:rsidP="00122CF1">
      <w:pPr>
        <w:ind w:left="360"/>
        <w:rPr>
          <w:rFonts w:ascii="Arial Narrow" w:hAnsi="Arial Narrow"/>
        </w:rPr>
      </w:pPr>
    </w:p>
    <w:p w14:paraId="18F92879" w14:textId="77777777" w:rsidR="00374BFD" w:rsidRPr="003031C6" w:rsidRDefault="00374BFD" w:rsidP="00122CF1">
      <w:pPr>
        <w:ind w:left="360"/>
        <w:rPr>
          <w:rFonts w:ascii="Arial Narrow" w:hAnsi="Arial Narrow"/>
        </w:rPr>
      </w:pPr>
      <w:r w:rsidRPr="000376ED">
        <w:rPr>
          <w:rFonts w:ascii="Arial Narrow" w:hAnsi="Arial Narrow"/>
          <w:b/>
        </w:rPr>
        <w:t>Capacitar al personal responsable de la aplicación de la documentación</w:t>
      </w:r>
    </w:p>
    <w:p w14:paraId="2992659A" w14:textId="77777777" w:rsidR="00374BFD" w:rsidRPr="003031C6" w:rsidRDefault="00374BFD" w:rsidP="00122CF1">
      <w:pPr>
        <w:ind w:left="360"/>
        <w:rPr>
          <w:rFonts w:ascii="Arial Narrow" w:hAnsi="Arial Narrow"/>
        </w:rPr>
      </w:pPr>
      <w:r w:rsidRPr="003031C6">
        <w:rPr>
          <w:rFonts w:ascii="Arial Narrow" w:hAnsi="Arial Narrow"/>
        </w:rPr>
        <w:t>Dependiendo del alcance del documento se debe involucrar a todos los actores vinculados al proceso de manera que puedan conocer su contenido. En este punto es relevante que tanto el equipo que trabaja en horario hábil como el de urgencia tengan la misma información y formación. La documentación debe estar disponible 24 horas para ser consultada por  el equipo.</w:t>
      </w:r>
    </w:p>
    <w:p w14:paraId="70508EE6" w14:textId="77777777" w:rsidR="00374BFD" w:rsidRPr="003031C6" w:rsidRDefault="00374BFD" w:rsidP="00122CF1">
      <w:pPr>
        <w:ind w:left="360"/>
        <w:rPr>
          <w:rFonts w:ascii="Arial Narrow" w:hAnsi="Arial Narrow"/>
        </w:rPr>
      </w:pPr>
    </w:p>
    <w:p w14:paraId="5D86F21B" w14:textId="77777777" w:rsidR="00374BFD" w:rsidRPr="003031C6" w:rsidRDefault="00374BFD" w:rsidP="00122CF1">
      <w:pPr>
        <w:ind w:left="360"/>
        <w:rPr>
          <w:rFonts w:ascii="Arial Narrow" w:hAnsi="Arial Narrow"/>
        </w:rPr>
      </w:pPr>
      <w:r w:rsidRPr="000376ED">
        <w:rPr>
          <w:rFonts w:ascii="Arial Narrow" w:hAnsi="Arial Narrow"/>
          <w:b/>
        </w:rPr>
        <w:t>Identificar variables medibles del proceso</w:t>
      </w:r>
      <w:r w:rsidRPr="003031C6">
        <w:rPr>
          <w:rFonts w:ascii="Arial Narrow" w:hAnsi="Arial Narrow"/>
        </w:rPr>
        <w:t xml:space="preserve"> </w:t>
      </w:r>
    </w:p>
    <w:p w14:paraId="1D02ED06" w14:textId="77777777" w:rsidR="00374BFD" w:rsidRPr="003031C6" w:rsidRDefault="00374BFD" w:rsidP="00122CF1">
      <w:pPr>
        <w:ind w:left="360"/>
        <w:rPr>
          <w:rFonts w:ascii="Arial Narrow" w:hAnsi="Arial Narrow"/>
        </w:rPr>
      </w:pPr>
      <w:r w:rsidRPr="003031C6">
        <w:rPr>
          <w:rFonts w:ascii="Arial Narrow" w:hAnsi="Arial Narrow"/>
        </w:rPr>
        <w:t>Dentro de la documentación se debe incluir un capítulo donde se indiquen las variables que se utilizarán para medir su aplicación.</w:t>
      </w:r>
    </w:p>
    <w:p w14:paraId="144BB249" w14:textId="77777777" w:rsidR="00374BFD" w:rsidRPr="003031C6" w:rsidRDefault="00374BFD" w:rsidP="00122CF1">
      <w:pPr>
        <w:ind w:left="360"/>
        <w:rPr>
          <w:rFonts w:ascii="Arial Narrow" w:hAnsi="Arial Narrow"/>
        </w:rPr>
      </w:pPr>
      <w:r w:rsidRPr="003031C6">
        <w:rPr>
          <w:rFonts w:ascii="Arial Narrow" w:hAnsi="Arial Narrow"/>
        </w:rPr>
        <w:lastRenderedPageBreak/>
        <w:t xml:space="preserve"> </w:t>
      </w:r>
    </w:p>
    <w:p w14:paraId="3703495A" w14:textId="77777777" w:rsidR="00374BFD" w:rsidRPr="003031C6" w:rsidRDefault="00374BFD" w:rsidP="00122CF1">
      <w:pPr>
        <w:ind w:left="360"/>
        <w:rPr>
          <w:rFonts w:ascii="Arial Narrow" w:hAnsi="Arial Narrow"/>
        </w:rPr>
      </w:pPr>
      <w:r w:rsidRPr="000376ED">
        <w:rPr>
          <w:rFonts w:ascii="Arial Narrow" w:hAnsi="Arial Narrow"/>
          <w:b/>
        </w:rPr>
        <w:t>Evaluar la aplicación de la documentación</w:t>
      </w:r>
    </w:p>
    <w:p w14:paraId="1421C954" w14:textId="77777777" w:rsidR="00374BFD" w:rsidRPr="003031C6" w:rsidRDefault="00374BFD" w:rsidP="00122CF1">
      <w:pPr>
        <w:ind w:left="360"/>
        <w:rPr>
          <w:rFonts w:ascii="Arial Narrow" w:hAnsi="Arial Narrow"/>
        </w:rPr>
      </w:pPr>
      <w:r w:rsidRPr="003031C6">
        <w:rPr>
          <w:rFonts w:ascii="Arial Narrow" w:hAnsi="Arial Narrow"/>
        </w:rPr>
        <w:t>Estará definido el procedimiento de evaluación en la aplicación del documento, el que puede ser de tipo sistemático ej. Una vez por mes se hace una revisión de todos los casos y se verifica la aplicación del estándar. O  puede ser de tipo aleatorio de manera de seleccionar al azar algún caso que es evaluado en profundidad.</w:t>
      </w:r>
    </w:p>
    <w:p w14:paraId="6F3567DD" w14:textId="77777777" w:rsidR="00374BFD" w:rsidRPr="003031C6" w:rsidRDefault="00374BFD" w:rsidP="00122CF1">
      <w:pPr>
        <w:ind w:left="360"/>
        <w:rPr>
          <w:rFonts w:ascii="Arial Narrow" w:hAnsi="Arial Narrow"/>
        </w:rPr>
      </w:pPr>
    </w:p>
    <w:p w14:paraId="6EDE8D02" w14:textId="77777777" w:rsidR="00374BFD" w:rsidRPr="003031C6" w:rsidRDefault="00374BFD" w:rsidP="00122CF1">
      <w:pPr>
        <w:ind w:left="360"/>
        <w:rPr>
          <w:rFonts w:ascii="Arial Narrow" w:hAnsi="Arial Narrow"/>
        </w:rPr>
      </w:pPr>
      <w:r w:rsidRPr="000376ED">
        <w:rPr>
          <w:rFonts w:ascii="Arial Narrow" w:hAnsi="Arial Narrow"/>
          <w:b/>
        </w:rPr>
        <w:t>Establecer medidas de corrección de la práctica y/o ajuste de la documentación</w:t>
      </w:r>
    </w:p>
    <w:p w14:paraId="6AD46C27" w14:textId="77777777" w:rsidR="00374BFD" w:rsidRPr="003031C6" w:rsidRDefault="00374BFD" w:rsidP="00122CF1">
      <w:pPr>
        <w:ind w:left="360"/>
        <w:rPr>
          <w:rFonts w:ascii="Arial Narrow" w:hAnsi="Arial Narrow"/>
        </w:rPr>
      </w:pPr>
      <w:r w:rsidRPr="003031C6">
        <w:rPr>
          <w:rFonts w:ascii="Arial Narrow" w:hAnsi="Arial Narrow"/>
        </w:rPr>
        <w:t>De manera simultánea a la verificación de la práctica, es indispensable considerar la inclusión de correcciones o ajustes a los documentos, de manera de mantener su vigencia en el tiempo.</w:t>
      </w:r>
    </w:p>
    <w:p w14:paraId="7245F9B1" w14:textId="77777777" w:rsidR="00374BFD" w:rsidRPr="003031C6" w:rsidRDefault="00374BFD" w:rsidP="00122CF1">
      <w:pPr>
        <w:ind w:left="360"/>
        <w:rPr>
          <w:rFonts w:ascii="Arial Narrow" w:hAnsi="Arial Narrow"/>
        </w:rPr>
      </w:pPr>
    </w:p>
    <w:p w14:paraId="0189004D" w14:textId="77777777" w:rsidR="00374BFD" w:rsidRPr="003031C6" w:rsidRDefault="00374BFD" w:rsidP="00122CF1">
      <w:pPr>
        <w:ind w:left="360"/>
        <w:rPr>
          <w:rFonts w:ascii="Arial Narrow" w:hAnsi="Arial Narrow"/>
        </w:rPr>
      </w:pPr>
      <w:r w:rsidRPr="000376ED">
        <w:rPr>
          <w:rFonts w:ascii="Arial Narrow" w:hAnsi="Arial Narrow"/>
          <w:b/>
        </w:rPr>
        <w:t>Incorporar nuevas prestaciones a la documentación</w:t>
      </w:r>
    </w:p>
    <w:p w14:paraId="7FDD4D54" w14:textId="77777777" w:rsidR="00374BFD" w:rsidRPr="003031C6" w:rsidRDefault="00374BFD" w:rsidP="00122CF1">
      <w:pPr>
        <w:ind w:left="360"/>
        <w:rPr>
          <w:rFonts w:ascii="Arial Narrow" w:hAnsi="Arial Narrow"/>
        </w:rPr>
      </w:pPr>
      <w:r w:rsidRPr="003031C6">
        <w:rPr>
          <w:rFonts w:ascii="Arial Narrow" w:hAnsi="Arial Narrow"/>
        </w:rPr>
        <w:t>Se debe estar abierto a la inclusión de nuevos problemas o procesos, en la medida que se va estandarizando los de mayor frecuencia.</w:t>
      </w:r>
    </w:p>
    <w:p w14:paraId="67EC9B08" w14:textId="77777777" w:rsidR="00374BFD" w:rsidRPr="003031C6" w:rsidRDefault="00374BFD" w:rsidP="00122CF1">
      <w:pPr>
        <w:ind w:left="360"/>
        <w:rPr>
          <w:rFonts w:ascii="Arial Narrow" w:hAnsi="Arial Narrow"/>
        </w:rPr>
      </w:pPr>
    </w:p>
    <w:p w14:paraId="7B046F86" w14:textId="77777777" w:rsidR="00374BFD" w:rsidRDefault="00374BFD" w:rsidP="00122CF1">
      <w:pPr>
        <w:ind w:left="360"/>
        <w:rPr>
          <w:rFonts w:ascii="Arial Narrow" w:hAnsi="Arial Narrow"/>
        </w:rPr>
      </w:pPr>
      <w:r w:rsidRPr="003031C6">
        <w:rPr>
          <w:rFonts w:ascii="Arial Narrow" w:hAnsi="Arial Narrow"/>
        </w:rPr>
        <w:t>El proceso descrito se resume en el siguiente esquema:</w:t>
      </w:r>
    </w:p>
    <w:p w14:paraId="74375DEA" w14:textId="77777777" w:rsidR="002F0729" w:rsidRPr="003031C6" w:rsidRDefault="002F0729" w:rsidP="00122CF1">
      <w:pPr>
        <w:ind w:left="360"/>
        <w:rPr>
          <w:rFonts w:ascii="Arial Narrow" w:hAnsi="Arial Narrow"/>
        </w:rPr>
      </w:pPr>
    </w:p>
    <w:p w14:paraId="0B1ACC21" w14:textId="77777777" w:rsidR="00374BFD" w:rsidRPr="003031C6" w:rsidRDefault="00374BFD" w:rsidP="002F0729">
      <w:pPr>
        <w:pStyle w:val="Epgrafe"/>
        <w:spacing w:before="0" w:after="0"/>
        <w:ind w:left="2552"/>
        <w:jc w:val="left"/>
        <w:rPr>
          <w:rFonts w:ascii="Arial Narrow" w:hAnsi="Arial Narrow"/>
        </w:rPr>
      </w:pPr>
      <w:bookmarkStart w:id="717" w:name="_Toc335400669"/>
      <w:r w:rsidRPr="002F0729">
        <w:rPr>
          <w:rFonts w:ascii="Arial Narrow" w:hAnsi="Arial Narrow"/>
          <w:sz w:val="22"/>
          <w:szCs w:val="22"/>
        </w:rPr>
        <w:t>Ilustración 4: Ciclo de la Gestión Clínica</w:t>
      </w:r>
      <w:bookmarkEnd w:id="717"/>
    </w:p>
    <w:p w14:paraId="1E15B3AE" w14:textId="1B878235" w:rsidR="00374BFD" w:rsidRPr="002F0729" w:rsidRDefault="0046279C" w:rsidP="00122CF1">
      <w:pPr>
        <w:ind w:left="360"/>
        <w:rPr>
          <w:rFonts w:ascii="Arial Narrow" w:hAnsi="Arial Narrow"/>
        </w:rPr>
      </w:pPr>
      <w:r>
        <w:rPr>
          <w:noProof/>
          <w:lang w:val="es-CL" w:eastAsia="es-CL"/>
        </w:rPr>
        <w:drawing>
          <wp:anchor distT="0" distB="0" distL="114300" distR="114300" simplePos="0" relativeHeight="251595264" behindDoc="0" locked="0" layoutInCell="1" allowOverlap="1" wp14:anchorId="0336A053" wp14:editId="7FF956E5">
            <wp:simplePos x="0" y="0"/>
            <wp:positionH relativeFrom="column">
              <wp:posOffset>1219200</wp:posOffset>
            </wp:positionH>
            <wp:positionV relativeFrom="paragraph">
              <wp:posOffset>44450</wp:posOffset>
            </wp:positionV>
            <wp:extent cx="3043555" cy="2294255"/>
            <wp:effectExtent l="0" t="0" r="0" b="0"/>
            <wp:wrapNone/>
            <wp:docPr id="699" name="Imagen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3555" cy="2294255"/>
                    </a:xfrm>
                    <a:prstGeom prst="rect">
                      <a:avLst/>
                    </a:prstGeom>
                    <a:noFill/>
                  </pic:spPr>
                </pic:pic>
              </a:graphicData>
            </a:graphic>
            <wp14:sizeRelH relativeFrom="page">
              <wp14:pctWidth>0</wp14:pctWidth>
            </wp14:sizeRelH>
            <wp14:sizeRelV relativeFrom="page">
              <wp14:pctHeight>0</wp14:pctHeight>
            </wp14:sizeRelV>
          </wp:anchor>
        </w:drawing>
      </w:r>
    </w:p>
    <w:p w14:paraId="419ADBB3" w14:textId="77777777" w:rsidR="00374BFD" w:rsidRPr="002F0729" w:rsidRDefault="00374BFD" w:rsidP="00122CF1">
      <w:pPr>
        <w:ind w:left="360"/>
        <w:rPr>
          <w:rFonts w:ascii="Arial Narrow" w:hAnsi="Arial Narrow"/>
        </w:rPr>
      </w:pPr>
    </w:p>
    <w:p w14:paraId="6CEB326C" w14:textId="77777777" w:rsidR="00374BFD" w:rsidRPr="002F0729" w:rsidRDefault="00374BFD" w:rsidP="00122CF1">
      <w:pPr>
        <w:ind w:left="360"/>
        <w:rPr>
          <w:rFonts w:ascii="Arial Narrow" w:hAnsi="Arial Narrow"/>
        </w:rPr>
      </w:pPr>
    </w:p>
    <w:p w14:paraId="15FA559E" w14:textId="77777777" w:rsidR="00374BFD" w:rsidRPr="002F0729" w:rsidRDefault="00374BFD" w:rsidP="00122CF1">
      <w:pPr>
        <w:ind w:left="360"/>
        <w:rPr>
          <w:rFonts w:ascii="Arial Narrow" w:hAnsi="Arial Narrow"/>
        </w:rPr>
      </w:pPr>
    </w:p>
    <w:p w14:paraId="3FB355F5" w14:textId="77777777" w:rsidR="00374BFD" w:rsidRPr="002F0729" w:rsidRDefault="00374BFD" w:rsidP="00122CF1">
      <w:pPr>
        <w:ind w:left="360"/>
        <w:rPr>
          <w:rFonts w:ascii="Arial Narrow" w:hAnsi="Arial Narrow"/>
        </w:rPr>
      </w:pPr>
    </w:p>
    <w:p w14:paraId="5DF55D63" w14:textId="77777777" w:rsidR="00374BFD" w:rsidRPr="002F0729" w:rsidRDefault="00374BFD" w:rsidP="00122CF1">
      <w:pPr>
        <w:ind w:left="360"/>
        <w:rPr>
          <w:rFonts w:ascii="Arial Narrow" w:hAnsi="Arial Narrow"/>
        </w:rPr>
      </w:pPr>
    </w:p>
    <w:p w14:paraId="290C8073" w14:textId="77777777" w:rsidR="00374BFD" w:rsidRPr="002F0729" w:rsidRDefault="00374BFD" w:rsidP="00122CF1">
      <w:pPr>
        <w:ind w:left="360"/>
        <w:rPr>
          <w:rFonts w:ascii="Arial Narrow" w:hAnsi="Arial Narrow"/>
        </w:rPr>
      </w:pPr>
    </w:p>
    <w:p w14:paraId="5FA87B51" w14:textId="77777777" w:rsidR="00374BFD" w:rsidRPr="002F0729" w:rsidRDefault="00374BFD" w:rsidP="00122CF1">
      <w:pPr>
        <w:ind w:left="360"/>
        <w:rPr>
          <w:rFonts w:ascii="Arial Narrow" w:hAnsi="Arial Narrow"/>
        </w:rPr>
      </w:pPr>
    </w:p>
    <w:p w14:paraId="5D8FAD76" w14:textId="77777777" w:rsidR="00374BFD" w:rsidRPr="002F0729" w:rsidRDefault="00374BFD" w:rsidP="00122CF1">
      <w:pPr>
        <w:ind w:left="360"/>
        <w:rPr>
          <w:rFonts w:ascii="Arial Narrow" w:hAnsi="Arial Narrow"/>
        </w:rPr>
      </w:pPr>
    </w:p>
    <w:p w14:paraId="6BFE7C4E" w14:textId="77777777" w:rsidR="00374BFD" w:rsidRPr="002F0729" w:rsidRDefault="00374BFD" w:rsidP="00122CF1">
      <w:pPr>
        <w:ind w:left="360"/>
        <w:rPr>
          <w:rFonts w:ascii="Arial Narrow" w:hAnsi="Arial Narrow"/>
        </w:rPr>
      </w:pPr>
    </w:p>
    <w:p w14:paraId="1CF3A084" w14:textId="77777777" w:rsidR="00374BFD" w:rsidRPr="002F0729" w:rsidRDefault="00374BFD" w:rsidP="00122CF1">
      <w:pPr>
        <w:ind w:left="360"/>
        <w:rPr>
          <w:rFonts w:ascii="Arial Narrow" w:hAnsi="Arial Narrow"/>
        </w:rPr>
      </w:pPr>
    </w:p>
    <w:p w14:paraId="4961BC3F" w14:textId="77777777" w:rsidR="00374BFD" w:rsidRPr="002F0729" w:rsidRDefault="00374BFD" w:rsidP="00122CF1">
      <w:pPr>
        <w:ind w:left="360"/>
        <w:rPr>
          <w:rFonts w:ascii="Arial Narrow" w:hAnsi="Arial Narrow"/>
        </w:rPr>
      </w:pPr>
    </w:p>
    <w:p w14:paraId="457FA3FD" w14:textId="77777777" w:rsidR="00374BFD" w:rsidRPr="002F0729" w:rsidRDefault="00374BFD" w:rsidP="00122CF1">
      <w:pPr>
        <w:ind w:left="360"/>
        <w:rPr>
          <w:rFonts w:ascii="Arial Narrow" w:hAnsi="Arial Narrow"/>
        </w:rPr>
      </w:pPr>
    </w:p>
    <w:p w14:paraId="4CC2F85A" w14:textId="77777777" w:rsidR="00374BFD" w:rsidRPr="002F0729" w:rsidRDefault="00374BFD" w:rsidP="00122CF1">
      <w:pPr>
        <w:ind w:left="360"/>
        <w:rPr>
          <w:rFonts w:ascii="Arial Narrow" w:hAnsi="Arial Narrow"/>
        </w:rPr>
      </w:pPr>
    </w:p>
    <w:p w14:paraId="6EBE6D8F" w14:textId="77777777" w:rsidR="00374BFD" w:rsidRPr="00327CB0" w:rsidRDefault="00374BFD" w:rsidP="00122CF1">
      <w:pPr>
        <w:pStyle w:val="Ttulo4"/>
        <w:tabs>
          <w:tab w:val="clear" w:pos="2880"/>
        </w:tabs>
      </w:pPr>
      <w:bookmarkStart w:id="718" w:name="_Toc171243667"/>
      <w:r w:rsidRPr="002F0729">
        <w:rPr>
          <w:rFonts w:ascii="Arial Narrow" w:hAnsi="Arial Narrow"/>
        </w:rPr>
        <w:t>a) Estandarización del diagnóstico y tratamiento</w:t>
      </w:r>
      <w:bookmarkEnd w:id="718"/>
    </w:p>
    <w:p w14:paraId="1A7DF120" w14:textId="77777777" w:rsidR="00374BFD" w:rsidRPr="002F0729" w:rsidRDefault="00374BFD" w:rsidP="00122CF1">
      <w:pPr>
        <w:ind w:left="360"/>
        <w:rPr>
          <w:rFonts w:ascii="Arial Narrow" w:hAnsi="Arial Narrow"/>
        </w:rPr>
      </w:pPr>
    </w:p>
    <w:p w14:paraId="6C981AEF" w14:textId="77777777" w:rsidR="00374BFD" w:rsidRPr="002F0729" w:rsidRDefault="00374BFD" w:rsidP="00122CF1">
      <w:pPr>
        <w:ind w:left="360"/>
        <w:rPr>
          <w:rFonts w:ascii="Arial Narrow" w:hAnsi="Arial Narrow"/>
        </w:rPr>
      </w:pPr>
      <w:r w:rsidRPr="002F0729">
        <w:rPr>
          <w:rFonts w:ascii="Arial Narrow" w:hAnsi="Arial Narrow"/>
        </w:rPr>
        <w:t xml:space="preserve">Las Unidades asesoras de Gestión Clínica de la Subdirección Médica y de Calidad de Cuidados de la Subdirección de Cuidados serán las responsables de recopilar, estandarizar, proponer y capacitar en el proceso de estandarización del diagnóstico y tratamiento. </w:t>
      </w:r>
    </w:p>
    <w:p w14:paraId="224E3983" w14:textId="77777777" w:rsidR="00374BFD" w:rsidRPr="002F0729" w:rsidRDefault="00374BFD" w:rsidP="00122CF1">
      <w:pPr>
        <w:ind w:left="360"/>
        <w:rPr>
          <w:rFonts w:ascii="Arial Narrow" w:hAnsi="Arial Narrow"/>
        </w:rPr>
      </w:pPr>
    </w:p>
    <w:p w14:paraId="2E0125A4" w14:textId="77777777" w:rsidR="00374BFD" w:rsidRPr="002F0729" w:rsidRDefault="00374BFD" w:rsidP="00122CF1">
      <w:pPr>
        <w:ind w:left="360"/>
        <w:rPr>
          <w:rFonts w:ascii="Arial Narrow" w:hAnsi="Arial Narrow"/>
        </w:rPr>
      </w:pPr>
      <w:r w:rsidRPr="002F0729">
        <w:rPr>
          <w:rFonts w:ascii="Arial Narrow" w:hAnsi="Arial Narrow"/>
        </w:rPr>
        <w:t>Sin perjuicio que cada Subdirección es responsable de su ámbito de gestión propio, ellas trabajarán de manera conjunta el desarrollo de los temas.</w:t>
      </w:r>
    </w:p>
    <w:p w14:paraId="7D0DD041" w14:textId="77777777" w:rsidR="00374BFD" w:rsidRPr="002F0729" w:rsidRDefault="00374BFD" w:rsidP="00122CF1">
      <w:pPr>
        <w:ind w:left="360"/>
        <w:rPr>
          <w:rFonts w:ascii="Arial Narrow" w:hAnsi="Arial Narrow"/>
        </w:rPr>
      </w:pPr>
    </w:p>
    <w:p w14:paraId="15FB38FD" w14:textId="77777777" w:rsidR="00374BFD" w:rsidRPr="002F0729" w:rsidRDefault="00374BFD" w:rsidP="00122CF1">
      <w:pPr>
        <w:ind w:left="360"/>
        <w:rPr>
          <w:rFonts w:ascii="Arial Narrow" w:hAnsi="Arial Narrow"/>
        </w:rPr>
      </w:pPr>
      <w:r w:rsidRPr="002F0729">
        <w:rPr>
          <w:rFonts w:ascii="Arial Narrow" w:hAnsi="Arial Narrow"/>
        </w:rPr>
        <w:t>La fuente de esta documentación podrá ser: MINSAL, SS, Otros Hospitales, Diagnóstico propio a partir del perfil epidemiológico.</w:t>
      </w:r>
    </w:p>
    <w:p w14:paraId="61C600A0" w14:textId="77777777" w:rsidR="00374BFD" w:rsidRPr="002F0729" w:rsidRDefault="00374BFD" w:rsidP="00122CF1">
      <w:pPr>
        <w:ind w:left="360"/>
        <w:rPr>
          <w:rFonts w:ascii="Arial Narrow" w:hAnsi="Arial Narrow"/>
        </w:rPr>
      </w:pPr>
    </w:p>
    <w:p w14:paraId="0412D53E" w14:textId="77777777" w:rsidR="00374BFD" w:rsidRPr="002F0729" w:rsidRDefault="00374BFD" w:rsidP="00122CF1">
      <w:pPr>
        <w:ind w:left="360"/>
        <w:rPr>
          <w:rFonts w:ascii="Arial Narrow" w:hAnsi="Arial Narrow"/>
        </w:rPr>
      </w:pPr>
      <w:r w:rsidRPr="002F0729">
        <w:rPr>
          <w:rFonts w:ascii="Arial Narrow" w:hAnsi="Arial Narrow"/>
        </w:rPr>
        <w:lastRenderedPageBreak/>
        <w:t xml:space="preserve">En una primera fase, será indispensable efectuar una evaluación de las guías con las que es necesario contar, estableciendo de manera posterior los mecanismos para su desarrollo. </w:t>
      </w:r>
    </w:p>
    <w:p w14:paraId="618B5A34" w14:textId="77777777" w:rsidR="00374BFD" w:rsidRPr="002F0729" w:rsidRDefault="00374BFD" w:rsidP="00122CF1">
      <w:pPr>
        <w:ind w:left="360"/>
        <w:rPr>
          <w:rFonts w:ascii="Arial Narrow" w:hAnsi="Arial Narrow"/>
        </w:rPr>
      </w:pPr>
    </w:p>
    <w:p w14:paraId="3A105CF3" w14:textId="77777777" w:rsidR="00374BFD" w:rsidRPr="00327CB0" w:rsidRDefault="00374BFD" w:rsidP="00122CF1">
      <w:pPr>
        <w:pStyle w:val="Ttulo4"/>
        <w:tabs>
          <w:tab w:val="clear" w:pos="2880"/>
        </w:tabs>
      </w:pPr>
      <w:bookmarkStart w:id="719" w:name="_Toc171243668"/>
      <w:r w:rsidRPr="002F0729">
        <w:rPr>
          <w:rFonts w:ascii="Arial Narrow" w:hAnsi="Arial Narrow"/>
        </w:rPr>
        <w:t>b) Medicina Basada en la Evidencia</w:t>
      </w:r>
      <w:bookmarkEnd w:id="719"/>
      <w:r w:rsidRPr="002F0729">
        <w:rPr>
          <w:rFonts w:ascii="Arial Narrow" w:hAnsi="Arial Narrow"/>
        </w:rPr>
        <w:t xml:space="preserve"> (MBE)</w:t>
      </w:r>
    </w:p>
    <w:p w14:paraId="20CAAAE0" w14:textId="77777777" w:rsidR="00374BFD" w:rsidRPr="002F0729" w:rsidRDefault="00374BFD" w:rsidP="00122CF1">
      <w:pPr>
        <w:ind w:left="360"/>
        <w:rPr>
          <w:rFonts w:ascii="Arial Narrow" w:hAnsi="Arial Narrow"/>
        </w:rPr>
      </w:pPr>
    </w:p>
    <w:p w14:paraId="1A0A09A0" w14:textId="77777777" w:rsidR="00374BFD" w:rsidRPr="002F0729" w:rsidRDefault="00374BFD" w:rsidP="00122CF1">
      <w:pPr>
        <w:ind w:left="360"/>
        <w:rPr>
          <w:rFonts w:ascii="Arial Narrow" w:hAnsi="Arial Narrow"/>
        </w:rPr>
      </w:pPr>
      <w:r w:rsidRPr="002F0729">
        <w:rPr>
          <w:rFonts w:ascii="Arial Narrow" w:hAnsi="Arial Narrow"/>
        </w:rPr>
        <w:t>La MBE representará el método básico para la elaboración de Guías y Protocolos, para lo cual esta función será desarrollada por una unidad asesora del nivel de la Dirección del Hospital, ya que combina tanto elementos Clínicos (MBE) como de tecnologías y otras prácticas (ETESA- Evaluación de Tecnologías Sanitarias).</w:t>
      </w:r>
    </w:p>
    <w:p w14:paraId="0E200616" w14:textId="77777777" w:rsidR="00374BFD" w:rsidRPr="002F0729" w:rsidRDefault="00374BFD" w:rsidP="00122CF1">
      <w:pPr>
        <w:ind w:left="360"/>
        <w:rPr>
          <w:rFonts w:ascii="Arial Narrow" w:hAnsi="Arial Narrow"/>
        </w:rPr>
      </w:pPr>
    </w:p>
    <w:p w14:paraId="7D962DFD" w14:textId="77777777" w:rsidR="00374BFD" w:rsidRPr="002F0729" w:rsidRDefault="00374BFD" w:rsidP="00122CF1">
      <w:pPr>
        <w:ind w:left="360"/>
        <w:rPr>
          <w:rFonts w:ascii="Arial Narrow" w:hAnsi="Arial Narrow"/>
        </w:rPr>
      </w:pPr>
      <w:r w:rsidRPr="002F0729">
        <w:rPr>
          <w:rFonts w:ascii="Arial Narrow" w:hAnsi="Arial Narrow"/>
        </w:rPr>
        <w:t>La Unidad responsable contará con la capacitación, medios tecnológicos y suscripciones necesarias para efectuar su labor.</w:t>
      </w:r>
    </w:p>
    <w:p w14:paraId="056F455D" w14:textId="77777777" w:rsidR="00374BFD" w:rsidRPr="00327CB0" w:rsidRDefault="00374BFD" w:rsidP="00122CF1">
      <w:pPr>
        <w:pStyle w:val="Ttulo4"/>
        <w:tabs>
          <w:tab w:val="clear" w:pos="2880"/>
        </w:tabs>
      </w:pPr>
      <w:bookmarkStart w:id="720" w:name="_Toc171243669"/>
      <w:r w:rsidRPr="002F0729">
        <w:rPr>
          <w:rFonts w:ascii="Arial Narrow" w:hAnsi="Arial Narrow"/>
        </w:rPr>
        <w:t>c) Sistemas de información</w:t>
      </w:r>
      <w:bookmarkEnd w:id="720"/>
    </w:p>
    <w:p w14:paraId="18C4BD68" w14:textId="77777777" w:rsidR="00374BFD" w:rsidRPr="009976BA" w:rsidRDefault="00374BFD" w:rsidP="00122CF1">
      <w:pPr>
        <w:ind w:left="360"/>
        <w:rPr>
          <w:rFonts w:ascii="Arial Narrow" w:hAnsi="Arial Narrow"/>
        </w:rPr>
      </w:pPr>
    </w:p>
    <w:p w14:paraId="4EA2F03C" w14:textId="77777777" w:rsidR="00374BFD" w:rsidRPr="009976BA" w:rsidRDefault="00374BFD" w:rsidP="00122CF1">
      <w:pPr>
        <w:ind w:left="360"/>
        <w:rPr>
          <w:rFonts w:ascii="Arial Narrow" w:hAnsi="Arial Narrow"/>
        </w:rPr>
      </w:pPr>
      <w:r w:rsidRPr="009976BA">
        <w:rPr>
          <w:rFonts w:ascii="Arial Narrow" w:hAnsi="Arial Narrow"/>
        </w:rPr>
        <w:t>Ya fueron descritos dentro de la organización futura y parte de ellos da cuenta de la necesidad relacionada con la Gestión Clínica.</w:t>
      </w:r>
    </w:p>
    <w:p w14:paraId="5BE70324" w14:textId="77777777" w:rsidR="00374BFD" w:rsidRPr="009976BA" w:rsidRDefault="00374BFD" w:rsidP="00122CF1">
      <w:pPr>
        <w:ind w:left="360"/>
        <w:rPr>
          <w:rFonts w:ascii="Arial Narrow" w:hAnsi="Arial Narrow"/>
        </w:rPr>
      </w:pPr>
    </w:p>
    <w:p w14:paraId="487051A5" w14:textId="77777777" w:rsidR="00374BFD" w:rsidRPr="00327CB0" w:rsidRDefault="00374BFD" w:rsidP="00122CF1">
      <w:pPr>
        <w:pStyle w:val="Ttulo4"/>
        <w:tabs>
          <w:tab w:val="clear" w:pos="2880"/>
        </w:tabs>
      </w:pPr>
      <w:bookmarkStart w:id="721" w:name="_Toc171243670"/>
      <w:r w:rsidRPr="002F0729">
        <w:rPr>
          <w:rFonts w:ascii="Arial Narrow" w:hAnsi="Arial Narrow"/>
        </w:rPr>
        <w:t>d) Gestión de cuidados</w:t>
      </w:r>
      <w:bookmarkEnd w:id="721"/>
    </w:p>
    <w:p w14:paraId="17F9116B" w14:textId="77777777" w:rsidR="00374BFD" w:rsidRPr="009976BA" w:rsidRDefault="00374BFD" w:rsidP="00122CF1">
      <w:pPr>
        <w:ind w:left="360"/>
        <w:rPr>
          <w:rFonts w:ascii="Arial Narrow" w:hAnsi="Arial Narrow"/>
        </w:rPr>
      </w:pPr>
    </w:p>
    <w:p w14:paraId="491DED9E" w14:textId="77777777" w:rsidR="00374BFD" w:rsidRPr="009976BA" w:rsidRDefault="00374BFD" w:rsidP="00122CF1">
      <w:pPr>
        <w:ind w:left="360"/>
        <w:rPr>
          <w:rFonts w:ascii="Arial Narrow" w:hAnsi="Arial Narrow"/>
        </w:rPr>
      </w:pPr>
      <w:r w:rsidRPr="009976BA">
        <w:rPr>
          <w:rFonts w:ascii="Arial Narrow" w:hAnsi="Arial Narrow"/>
        </w:rPr>
        <w:t>Esta área se implementará en lo establecido en el DFL140, desplegando la información de los conceptos fundamentales, elaborando manuales de organización y sistemas de trabajo. Dentro de la organización poseerá el rango de Subdirección.</w:t>
      </w:r>
    </w:p>
    <w:p w14:paraId="1C31A5A3" w14:textId="77777777" w:rsidR="00374BFD" w:rsidRPr="009976BA" w:rsidRDefault="00374BFD" w:rsidP="00122CF1">
      <w:pPr>
        <w:ind w:left="360"/>
        <w:rPr>
          <w:rFonts w:ascii="Arial Narrow" w:hAnsi="Arial Narrow"/>
        </w:rPr>
      </w:pPr>
    </w:p>
    <w:p w14:paraId="37AC0C85" w14:textId="77777777" w:rsidR="00374BFD" w:rsidRPr="009976BA" w:rsidRDefault="00374BFD" w:rsidP="00122CF1">
      <w:pPr>
        <w:ind w:left="360"/>
        <w:rPr>
          <w:rFonts w:ascii="Arial Narrow" w:hAnsi="Arial Narrow"/>
        </w:rPr>
      </w:pPr>
      <w:r w:rsidRPr="009976BA">
        <w:rPr>
          <w:rFonts w:ascii="Arial Narrow" w:hAnsi="Arial Narrow"/>
        </w:rPr>
        <w:t>La gestión de cuidados requiere las siguientes características:</w:t>
      </w:r>
    </w:p>
    <w:p w14:paraId="5E692DE5" w14:textId="77777777" w:rsidR="00374BFD" w:rsidRPr="009976BA" w:rsidRDefault="00374BFD" w:rsidP="009976BA">
      <w:pPr>
        <w:numPr>
          <w:ilvl w:val="0"/>
          <w:numId w:val="76"/>
        </w:numPr>
        <w:ind w:left="567" w:hanging="207"/>
        <w:rPr>
          <w:rFonts w:ascii="Arial Narrow" w:hAnsi="Arial Narrow"/>
        </w:rPr>
      </w:pPr>
      <w:r w:rsidRPr="009976BA">
        <w:rPr>
          <w:rFonts w:ascii="Arial Narrow" w:hAnsi="Arial Narrow"/>
          <w:u w:val="single"/>
        </w:rPr>
        <w:t>Coordinación centralizada</w:t>
      </w:r>
      <w:r w:rsidRPr="009976BA">
        <w:rPr>
          <w:rFonts w:ascii="Arial Narrow" w:hAnsi="Arial Narrow"/>
        </w:rPr>
        <w:t xml:space="preserve">: En el establecimiento existirán varias unidades responsables del cuidado de los pacientes, para ello es necesario velar porque los criterios utilizados sean homogéneos desde su ingreso hasta su alta. </w:t>
      </w:r>
    </w:p>
    <w:p w14:paraId="04129365" w14:textId="77777777" w:rsidR="00374BFD" w:rsidRPr="009976BA" w:rsidRDefault="00374BFD" w:rsidP="009976BA">
      <w:pPr>
        <w:numPr>
          <w:ilvl w:val="0"/>
          <w:numId w:val="76"/>
        </w:numPr>
        <w:ind w:left="567" w:hanging="207"/>
        <w:rPr>
          <w:rFonts w:ascii="Arial Narrow" w:hAnsi="Arial Narrow"/>
        </w:rPr>
      </w:pPr>
      <w:r w:rsidRPr="009976BA">
        <w:rPr>
          <w:rFonts w:ascii="Arial Narrow" w:hAnsi="Arial Narrow"/>
          <w:u w:val="single"/>
        </w:rPr>
        <w:t>Transversalidad</w:t>
      </w:r>
      <w:r w:rsidRPr="009976BA">
        <w:rPr>
          <w:rFonts w:ascii="Arial Narrow" w:hAnsi="Arial Narrow"/>
        </w:rPr>
        <w:t>: Para velar por la continuidad del flujo del paciente durante su estadía, se requiere que exista una visión transversal de los diferentes centros de responsabilidad y que permita la continuidad del cuidado del paciente, mientras es participe de los procesos clínicos.</w:t>
      </w:r>
    </w:p>
    <w:p w14:paraId="57AD3E11" w14:textId="77777777" w:rsidR="00374BFD" w:rsidRPr="009976BA" w:rsidRDefault="00374BFD" w:rsidP="009976BA">
      <w:pPr>
        <w:numPr>
          <w:ilvl w:val="0"/>
          <w:numId w:val="76"/>
        </w:numPr>
        <w:ind w:left="567" w:hanging="207"/>
        <w:rPr>
          <w:rFonts w:ascii="Arial Narrow" w:hAnsi="Arial Narrow"/>
        </w:rPr>
      </w:pPr>
      <w:r w:rsidRPr="009976BA">
        <w:rPr>
          <w:rFonts w:ascii="Arial Narrow" w:hAnsi="Arial Narrow"/>
          <w:u w:val="single"/>
        </w:rPr>
        <w:t>Información altamente tecnologizada</w:t>
      </w:r>
      <w:r w:rsidRPr="009976BA">
        <w:rPr>
          <w:rFonts w:ascii="Arial Narrow" w:hAnsi="Arial Narrow"/>
        </w:rPr>
        <w:t>: se requiere una información con carácter de instantaneidad, actualizada, integrada, de fácil conectividad y con un panel central de comando.</w:t>
      </w:r>
    </w:p>
    <w:p w14:paraId="2C32EABE" w14:textId="77777777" w:rsidR="00374BFD" w:rsidRPr="009976BA" w:rsidRDefault="00374BFD" w:rsidP="009976BA">
      <w:pPr>
        <w:numPr>
          <w:ilvl w:val="0"/>
          <w:numId w:val="76"/>
        </w:numPr>
        <w:ind w:left="567" w:hanging="207"/>
        <w:rPr>
          <w:rFonts w:ascii="Arial Narrow" w:hAnsi="Arial Narrow"/>
          <w:lang w:val="es-MX"/>
        </w:rPr>
      </w:pPr>
      <w:r w:rsidRPr="009976BA">
        <w:rPr>
          <w:rFonts w:ascii="Arial Narrow" w:hAnsi="Arial Narrow"/>
        </w:rPr>
        <w:t>Conexión en red para el mejor uso de los recursos</w:t>
      </w:r>
    </w:p>
    <w:p w14:paraId="38644953" w14:textId="77777777" w:rsidR="00374BFD" w:rsidRPr="009976BA" w:rsidRDefault="00374BFD" w:rsidP="00122CF1">
      <w:pPr>
        <w:ind w:left="360"/>
        <w:rPr>
          <w:rFonts w:ascii="Arial Narrow" w:hAnsi="Arial Narrow"/>
          <w:lang w:val="es-MX"/>
        </w:rPr>
      </w:pPr>
    </w:p>
    <w:p w14:paraId="7A5DC7DF" w14:textId="77777777" w:rsidR="00374BFD" w:rsidRPr="00327CB0" w:rsidRDefault="00374BFD" w:rsidP="00122CF1">
      <w:pPr>
        <w:pStyle w:val="Ttulo4"/>
        <w:tabs>
          <w:tab w:val="clear" w:pos="2880"/>
        </w:tabs>
      </w:pPr>
      <w:bookmarkStart w:id="722" w:name="_Toc171243671"/>
      <w:r w:rsidRPr="002F0729">
        <w:rPr>
          <w:rFonts w:ascii="Arial Narrow" w:hAnsi="Arial Narrow"/>
        </w:rPr>
        <w:t>e) Gestión de camas</w:t>
      </w:r>
      <w:bookmarkEnd w:id="722"/>
    </w:p>
    <w:p w14:paraId="7AC9A43A" w14:textId="77777777" w:rsidR="00374BFD" w:rsidRPr="009976BA" w:rsidRDefault="00374BFD" w:rsidP="00122CF1">
      <w:pPr>
        <w:ind w:left="360"/>
        <w:rPr>
          <w:rFonts w:ascii="Arial Narrow" w:hAnsi="Arial Narrow"/>
        </w:rPr>
      </w:pPr>
    </w:p>
    <w:p w14:paraId="24AE4CC4" w14:textId="77777777" w:rsidR="00374BFD" w:rsidRPr="009976BA" w:rsidRDefault="00374BFD" w:rsidP="00122CF1">
      <w:pPr>
        <w:ind w:left="360"/>
        <w:rPr>
          <w:rFonts w:ascii="Arial Narrow" w:hAnsi="Arial Narrow"/>
        </w:rPr>
      </w:pPr>
      <w:r w:rsidRPr="009976BA">
        <w:rPr>
          <w:rFonts w:ascii="Arial Narrow" w:hAnsi="Arial Narrow"/>
        </w:rPr>
        <w:t>La gestión de camas considera:</w:t>
      </w:r>
    </w:p>
    <w:p w14:paraId="4DC3D33E" w14:textId="77777777" w:rsidR="00374BFD" w:rsidRPr="009976BA" w:rsidRDefault="00374BFD" w:rsidP="009976BA">
      <w:pPr>
        <w:numPr>
          <w:ilvl w:val="0"/>
          <w:numId w:val="77"/>
        </w:numPr>
        <w:rPr>
          <w:rFonts w:ascii="Arial Narrow" w:hAnsi="Arial Narrow"/>
        </w:rPr>
      </w:pPr>
      <w:r w:rsidRPr="009976BA">
        <w:rPr>
          <w:rFonts w:ascii="Arial Narrow" w:hAnsi="Arial Narrow"/>
        </w:rPr>
        <w:t>Gestión Central de Camas Indiferenciadas con implementación de Atención Progresiva.</w:t>
      </w:r>
    </w:p>
    <w:p w14:paraId="6C8BDBC5" w14:textId="77777777" w:rsidR="00374BFD" w:rsidRPr="009976BA" w:rsidRDefault="00374BFD" w:rsidP="009976BA">
      <w:pPr>
        <w:numPr>
          <w:ilvl w:val="0"/>
          <w:numId w:val="77"/>
        </w:numPr>
        <w:rPr>
          <w:rFonts w:ascii="Arial Narrow" w:hAnsi="Arial Narrow"/>
        </w:rPr>
      </w:pPr>
      <w:r w:rsidRPr="009976BA">
        <w:rPr>
          <w:rFonts w:ascii="Arial Narrow" w:hAnsi="Arial Narrow"/>
        </w:rPr>
        <w:t>Categorización diaria de pacientes por riesgo y dependencia.</w:t>
      </w:r>
    </w:p>
    <w:p w14:paraId="4C7B0422" w14:textId="77777777" w:rsidR="00374BFD" w:rsidRPr="009976BA" w:rsidRDefault="00374BFD" w:rsidP="009976BA">
      <w:pPr>
        <w:numPr>
          <w:ilvl w:val="0"/>
          <w:numId w:val="77"/>
        </w:numPr>
        <w:rPr>
          <w:rFonts w:ascii="Arial Narrow" w:hAnsi="Arial Narrow"/>
        </w:rPr>
      </w:pPr>
      <w:r w:rsidRPr="009976BA">
        <w:rPr>
          <w:rFonts w:ascii="Arial Narrow" w:hAnsi="Arial Narrow"/>
        </w:rPr>
        <w:t xml:space="preserve">Creación  de unidad de cuidados críticos.  </w:t>
      </w:r>
    </w:p>
    <w:p w14:paraId="265A7807" w14:textId="77777777" w:rsidR="00374BFD" w:rsidRPr="009976BA" w:rsidRDefault="00374BFD" w:rsidP="00122CF1">
      <w:pPr>
        <w:ind w:left="360"/>
        <w:rPr>
          <w:rFonts w:ascii="Arial Narrow" w:hAnsi="Arial Narrow"/>
        </w:rPr>
      </w:pPr>
    </w:p>
    <w:p w14:paraId="77BB58B1" w14:textId="77777777" w:rsidR="00374BFD" w:rsidRPr="009976BA" w:rsidRDefault="00374BFD" w:rsidP="00122CF1">
      <w:pPr>
        <w:ind w:left="360"/>
        <w:rPr>
          <w:rFonts w:ascii="Arial Narrow" w:hAnsi="Arial Narrow"/>
        </w:rPr>
      </w:pPr>
      <w:r w:rsidRPr="009976BA">
        <w:rPr>
          <w:rFonts w:ascii="Arial Narrow" w:hAnsi="Arial Narrow"/>
        </w:rPr>
        <w:lastRenderedPageBreak/>
        <w:t>Las camas serán de tipo indiferenciado,  separadas en:</w:t>
      </w:r>
    </w:p>
    <w:p w14:paraId="69466852" w14:textId="77777777" w:rsidR="00374BFD" w:rsidRPr="009976BA" w:rsidRDefault="00374BFD" w:rsidP="009976BA">
      <w:pPr>
        <w:numPr>
          <w:ilvl w:val="0"/>
          <w:numId w:val="77"/>
        </w:numPr>
        <w:rPr>
          <w:rFonts w:ascii="Arial Narrow" w:hAnsi="Arial Narrow"/>
        </w:rPr>
      </w:pPr>
      <w:r w:rsidRPr="009976BA">
        <w:rPr>
          <w:rFonts w:ascii="Arial Narrow" w:hAnsi="Arial Narrow"/>
        </w:rPr>
        <w:t>Unidad de Cuidados Críticos</w:t>
      </w:r>
    </w:p>
    <w:p w14:paraId="4D1D12E4" w14:textId="77777777" w:rsidR="00374BFD" w:rsidRPr="009976BA" w:rsidRDefault="00374BFD" w:rsidP="009976BA">
      <w:pPr>
        <w:numPr>
          <w:ilvl w:val="0"/>
          <w:numId w:val="77"/>
        </w:numPr>
        <w:rPr>
          <w:rFonts w:ascii="Arial Narrow" w:hAnsi="Arial Narrow"/>
        </w:rPr>
      </w:pPr>
      <w:r w:rsidRPr="009976BA">
        <w:rPr>
          <w:rFonts w:ascii="Arial Narrow" w:hAnsi="Arial Narrow"/>
        </w:rPr>
        <w:t>Camas Médico-Quirúrgicas del Adulto</w:t>
      </w:r>
    </w:p>
    <w:p w14:paraId="6F6A8D64" w14:textId="77777777" w:rsidR="00374BFD" w:rsidRPr="009976BA" w:rsidRDefault="00374BFD" w:rsidP="009976BA">
      <w:pPr>
        <w:numPr>
          <w:ilvl w:val="0"/>
          <w:numId w:val="77"/>
        </w:numPr>
        <w:rPr>
          <w:rFonts w:ascii="Arial Narrow" w:hAnsi="Arial Narrow"/>
        </w:rPr>
      </w:pPr>
      <w:r w:rsidRPr="009976BA">
        <w:rPr>
          <w:rFonts w:ascii="Arial Narrow" w:hAnsi="Arial Narrow"/>
        </w:rPr>
        <w:t>Camas Pediátricas</w:t>
      </w:r>
    </w:p>
    <w:p w14:paraId="65BF29FD" w14:textId="77777777" w:rsidR="00374BFD" w:rsidRPr="009976BA" w:rsidRDefault="00374BFD" w:rsidP="009976BA">
      <w:pPr>
        <w:numPr>
          <w:ilvl w:val="0"/>
          <w:numId w:val="77"/>
        </w:numPr>
        <w:rPr>
          <w:rFonts w:ascii="Arial Narrow" w:hAnsi="Arial Narrow"/>
        </w:rPr>
      </w:pPr>
      <w:r w:rsidRPr="009976BA">
        <w:rPr>
          <w:rFonts w:ascii="Arial Narrow" w:hAnsi="Arial Narrow"/>
        </w:rPr>
        <w:t>Camas Obstétricas</w:t>
      </w:r>
    </w:p>
    <w:p w14:paraId="71BAC811" w14:textId="77777777" w:rsidR="00374BFD" w:rsidRPr="009976BA" w:rsidRDefault="00374BFD" w:rsidP="009976BA">
      <w:pPr>
        <w:numPr>
          <w:ilvl w:val="0"/>
          <w:numId w:val="77"/>
        </w:numPr>
        <w:rPr>
          <w:rFonts w:ascii="Arial Narrow" w:hAnsi="Arial Narrow"/>
        </w:rPr>
      </w:pPr>
      <w:r w:rsidRPr="009976BA">
        <w:rPr>
          <w:rFonts w:ascii="Arial Narrow" w:hAnsi="Arial Narrow"/>
        </w:rPr>
        <w:t>Pensionado</w:t>
      </w:r>
    </w:p>
    <w:p w14:paraId="259A295E" w14:textId="77777777" w:rsidR="00374BFD" w:rsidRPr="009976BA" w:rsidRDefault="00374BFD" w:rsidP="009976BA">
      <w:pPr>
        <w:numPr>
          <w:ilvl w:val="0"/>
          <w:numId w:val="77"/>
        </w:numPr>
        <w:rPr>
          <w:rFonts w:ascii="Arial Narrow" w:hAnsi="Arial Narrow"/>
        </w:rPr>
      </w:pPr>
      <w:r w:rsidRPr="009976BA">
        <w:rPr>
          <w:rFonts w:ascii="Arial Narrow" w:hAnsi="Arial Narrow"/>
        </w:rPr>
        <w:t>Psiquiatría Corta Estadía</w:t>
      </w:r>
    </w:p>
    <w:p w14:paraId="2631B1EC" w14:textId="77777777" w:rsidR="00374BFD" w:rsidRPr="009976BA" w:rsidRDefault="00374BFD" w:rsidP="00122CF1">
      <w:pPr>
        <w:ind w:left="360"/>
        <w:rPr>
          <w:rFonts w:ascii="Arial Narrow" w:hAnsi="Arial Narrow"/>
        </w:rPr>
      </w:pPr>
    </w:p>
    <w:p w14:paraId="5B837C1B" w14:textId="77777777" w:rsidR="00374BFD" w:rsidRPr="009976BA" w:rsidRDefault="00374BFD" w:rsidP="00122CF1">
      <w:pPr>
        <w:ind w:left="360"/>
        <w:rPr>
          <w:rFonts w:ascii="Arial Narrow" w:hAnsi="Arial Narrow"/>
        </w:rPr>
      </w:pPr>
      <w:r w:rsidRPr="009976BA">
        <w:rPr>
          <w:rFonts w:ascii="Arial Narrow" w:hAnsi="Arial Narrow"/>
        </w:rPr>
        <w:t>La  Unidad de Gestión de Hospitalización, que tendrá las siguientes funciones:</w:t>
      </w:r>
    </w:p>
    <w:p w14:paraId="5E3CFBB0" w14:textId="77777777" w:rsidR="00374BFD" w:rsidRPr="009976BA" w:rsidRDefault="00374BFD" w:rsidP="009976BA">
      <w:pPr>
        <w:numPr>
          <w:ilvl w:val="0"/>
          <w:numId w:val="77"/>
        </w:numPr>
        <w:rPr>
          <w:rFonts w:ascii="Arial Narrow" w:hAnsi="Arial Narrow"/>
        </w:rPr>
      </w:pPr>
      <w:r w:rsidRPr="009976BA">
        <w:rPr>
          <w:rFonts w:ascii="Arial Narrow" w:hAnsi="Arial Narrow"/>
        </w:rPr>
        <w:t>Gestionar y optimizar los recursos camas disponibles de atención cerrada en relación a la demanda.</w:t>
      </w:r>
    </w:p>
    <w:p w14:paraId="64906DA5" w14:textId="77777777" w:rsidR="00374BFD" w:rsidRPr="009976BA" w:rsidRDefault="00374BFD" w:rsidP="009976BA">
      <w:pPr>
        <w:numPr>
          <w:ilvl w:val="0"/>
          <w:numId w:val="77"/>
        </w:numPr>
        <w:rPr>
          <w:rFonts w:ascii="Arial Narrow" w:hAnsi="Arial Narrow"/>
        </w:rPr>
      </w:pPr>
      <w:r w:rsidRPr="009976BA">
        <w:rPr>
          <w:rFonts w:ascii="Arial Narrow" w:hAnsi="Arial Narrow"/>
        </w:rPr>
        <w:t>Determinar el acceso oportuno y equitativo de los usuarios a las prestaciones de atención cerrada, de acuerdo a criterios establecidos.</w:t>
      </w:r>
    </w:p>
    <w:p w14:paraId="13CB4390" w14:textId="77777777" w:rsidR="00374BFD" w:rsidRPr="009976BA" w:rsidRDefault="00374BFD" w:rsidP="009976BA">
      <w:pPr>
        <w:numPr>
          <w:ilvl w:val="0"/>
          <w:numId w:val="77"/>
        </w:numPr>
        <w:rPr>
          <w:rFonts w:ascii="Arial Narrow" w:hAnsi="Arial Narrow"/>
        </w:rPr>
      </w:pPr>
      <w:r w:rsidRPr="009976BA">
        <w:rPr>
          <w:rFonts w:ascii="Arial Narrow" w:hAnsi="Arial Narrow"/>
        </w:rPr>
        <w:t>Coordinar con jefes de pabellones, los requerimientos de camas de acuerdo a tabla quirúrgica.</w:t>
      </w:r>
    </w:p>
    <w:p w14:paraId="77EB9F03" w14:textId="77777777" w:rsidR="00374BFD" w:rsidRPr="009976BA" w:rsidRDefault="00374BFD" w:rsidP="009976BA">
      <w:pPr>
        <w:numPr>
          <w:ilvl w:val="0"/>
          <w:numId w:val="77"/>
        </w:numPr>
        <w:rPr>
          <w:rFonts w:ascii="Arial Narrow" w:hAnsi="Arial Narrow"/>
        </w:rPr>
      </w:pPr>
      <w:r w:rsidRPr="009976BA">
        <w:rPr>
          <w:rFonts w:ascii="Arial Narrow" w:hAnsi="Arial Narrow"/>
        </w:rPr>
        <w:t>Definir y monitorear los indicadores de gestión de cama para cada especialidad.</w:t>
      </w:r>
    </w:p>
    <w:p w14:paraId="25401CAB" w14:textId="77777777" w:rsidR="00374BFD" w:rsidRPr="009976BA" w:rsidRDefault="00374BFD" w:rsidP="009976BA">
      <w:pPr>
        <w:numPr>
          <w:ilvl w:val="0"/>
          <w:numId w:val="77"/>
        </w:numPr>
        <w:rPr>
          <w:rFonts w:ascii="Arial Narrow" w:hAnsi="Arial Narrow"/>
        </w:rPr>
      </w:pPr>
      <w:r w:rsidRPr="009976BA">
        <w:rPr>
          <w:rFonts w:ascii="Arial Narrow" w:hAnsi="Arial Narrow"/>
        </w:rPr>
        <w:t>Elaborar conjuntamente con los Jefes de áreas clínicas, planes de acciones correctivas, para intervenir indicadores fueras de estándar.</w:t>
      </w:r>
    </w:p>
    <w:p w14:paraId="27989939" w14:textId="77777777" w:rsidR="00374BFD" w:rsidRPr="009976BA" w:rsidRDefault="00374BFD" w:rsidP="009976BA">
      <w:pPr>
        <w:numPr>
          <w:ilvl w:val="0"/>
          <w:numId w:val="77"/>
        </w:numPr>
        <w:rPr>
          <w:rFonts w:ascii="Arial Narrow" w:hAnsi="Arial Narrow"/>
        </w:rPr>
      </w:pPr>
      <w:r w:rsidRPr="009976BA">
        <w:rPr>
          <w:rFonts w:ascii="Arial Narrow" w:hAnsi="Arial Narrow"/>
        </w:rPr>
        <w:t>Colaborar con el Jefe del CRS, en la gestión de lista de espera.</w:t>
      </w:r>
    </w:p>
    <w:p w14:paraId="243AF607" w14:textId="77777777" w:rsidR="00374BFD" w:rsidRPr="009976BA" w:rsidRDefault="00374BFD" w:rsidP="009976BA">
      <w:pPr>
        <w:numPr>
          <w:ilvl w:val="0"/>
          <w:numId w:val="77"/>
        </w:numPr>
        <w:rPr>
          <w:rFonts w:ascii="Arial Narrow" w:hAnsi="Arial Narrow"/>
        </w:rPr>
      </w:pPr>
      <w:r w:rsidRPr="009976BA">
        <w:rPr>
          <w:rFonts w:ascii="Arial Narrow" w:hAnsi="Arial Narrow"/>
        </w:rPr>
        <w:t>Supervisar en terreno el uso de camas.</w:t>
      </w:r>
    </w:p>
    <w:p w14:paraId="04FD279D" w14:textId="77777777" w:rsidR="00374BFD" w:rsidRPr="009976BA" w:rsidRDefault="00374BFD" w:rsidP="00122CF1">
      <w:pPr>
        <w:ind w:left="360"/>
        <w:rPr>
          <w:rFonts w:ascii="Arial Narrow" w:hAnsi="Arial Narrow"/>
        </w:rPr>
      </w:pPr>
    </w:p>
    <w:p w14:paraId="7EE566EE" w14:textId="77777777" w:rsidR="00374BFD" w:rsidRPr="00FB5B3D" w:rsidRDefault="00374BFD" w:rsidP="00122CF1">
      <w:pPr>
        <w:pStyle w:val="Ttulo4"/>
        <w:tabs>
          <w:tab w:val="clear" w:pos="2880"/>
        </w:tabs>
      </w:pPr>
      <w:bookmarkStart w:id="723" w:name="_Toc171243672"/>
      <w:r w:rsidRPr="002F0729">
        <w:rPr>
          <w:rFonts w:ascii="Arial Narrow" w:hAnsi="Arial Narrow"/>
        </w:rPr>
        <w:t>f) Ambulatorización de la atención</w:t>
      </w:r>
      <w:bookmarkEnd w:id="723"/>
    </w:p>
    <w:p w14:paraId="41AAC1CE" w14:textId="77777777" w:rsidR="00374BFD" w:rsidRPr="009976BA" w:rsidRDefault="00374BFD" w:rsidP="00122CF1">
      <w:pPr>
        <w:ind w:left="360"/>
        <w:rPr>
          <w:rFonts w:ascii="Arial Narrow" w:hAnsi="Arial Narrow"/>
        </w:rPr>
      </w:pPr>
    </w:p>
    <w:p w14:paraId="4ED9D3BA" w14:textId="77777777" w:rsidR="00374BFD" w:rsidRPr="009976BA" w:rsidRDefault="00374BFD" w:rsidP="00122CF1">
      <w:pPr>
        <w:ind w:left="360"/>
        <w:rPr>
          <w:rFonts w:ascii="Arial Narrow" w:hAnsi="Arial Narrow"/>
        </w:rPr>
      </w:pPr>
      <w:r w:rsidRPr="009976BA">
        <w:rPr>
          <w:rFonts w:ascii="Arial Narrow" w:hAnsi="Arial Narrow"/>
        </w:rPr>
        <w:t>La evidencia internacional ha demostrado que el proceso de ambulatorización es beneficioso para la sociedad incluyendo pacientes y equipo de salud. Para potenciar esta estrategia se ha desarrollado diversas propuestas que incluyen infraestructura, personal y equipos propios, dentro de las principales destacan:</w:t>
      </w:r>
    </w:p>
    <w:p w14:paraId="159C62E3" w14:textId="77777777" w:rsidR="00374BFD" w:rsidRPr="009976BA" w:rsidRDefault="00374BFD" w:rsidP="009976BA">
      <w:pPr>
        <w:numPr>
          <w:ilvl w:val="0"/>
          <w:numId w:val="78"/>
        </w:numPr>
        <w:rPr>
          <w:rFonts w:ascii="Arial Narrow" w:hAnsi="Arial Narrow"/>
        </w:rPr>
      </w:pPr>
      <w:r w:rsidRPr="009976BA">
        <w:rPr>
          <w:rFonts w:ascii="Arial Narrow" w:hAnsi="Arial Narrow"/>
        </w:rPr>
        <w:t>Programa de Cirugía Mayor Ambulatoria</w:t>
      </w:r>
    </w:p>
    <w:p w14:paraId="2B8A498D" w14:textId="77777777" w:rsidR="00374BFD" w:rsidRPr="009976BA" w:rsidRDefault="00374BFD" w:rsidP="009976BA">
      <w:pPr>
        <w:numPr>
          <w:ilvl w:val="0"/>
          <w:numId w:val="78"/>
        </w:numPr>
        <w:rPr>
          <w:rFonts w:ascii="Arial Narrow" w:hAnsi="Arial Narrow"/>
        </w:rPr>
      </w:pPr>
      <w:r w:rsidRPr="009976BA">
        <w:rPr>
          <w:rFonts w:ascii="Arial Narrow" w:hAnsi="Arial Narrow"/>
        </w:rPr>
        <w:t>Categorización de pacientes</w:t>
      </w:r>
    </w:p>
    <w:p w14:paraId="73346AB4" w14:textId="77777777" w:rsidR="00374BFD" w:rsidRPr="009976BA" w:rsidRDefault="00374BFD" w:rsidP="009976BA">
      <w:pPr>
        <w:numPr>
          <w:ilvl w:val="0"/>
          <w:numId w:val="78"/>
        </w:numPr>
        <w:rPr>
          <w:rFonts w:ascii="Arial Narrow" w:hAnsi="Arial Narrow"/>
        </w:rPr>
      </w:pPr>
      <w:r w:rsidRPr="009976BA">
        <w:rPr>
          <w:rFonts w:ascii="Arial Narrow" w:hAnsi="Arial Narrow"/>
        </w:rPr>
        <w:t>Hospitalización Domiciliaria</w:t>
      </w:r>
    </w:p>
    <w:p w14:paraId="3CEE7C58" w14:textId="77777777" w:rsidR="00374BFD" w:rsidRPr="009976BA" w:rsidRDefault="00374BFD" w:rsidP="009976BA">
      <w:pPr>
        <w:numPr>
          <w:ilvl w:val="0"/>
          <w:numId w:val="78"/>
        </w:numPr>
        <w:rPr>
          <w:rFonts w:ascii="Arial Narrow" w:hAnsi="Arial Narrow"/>
        </w:rPr>
      </w:pPr>
      <w:r w:rsidRPr="009976BA">
        <w:rPr>
          <w:rFonts w:ascii="Arial Narrow" w:hAnsi="Arial Narrow"/>
        </w:rPr>
        <w:t>Unidad de Medicina Ambulatoria</w:t>
      </w:r>
    </w:p>
    <w:p w14:paraId="242506AD" w14:textId="77777777" w:rsidR="00374BFD" w:rsidRPr="009976BA" w:rsidRDefault="00374BFD" w:rsidP="00122CF1">
      <w:pPr>
        <w:ind w:left="360"/>
        <w:rPr>
          <w:rFonts w:ascii="Arial Narrow" w:hAnsi="Arial Narrow"/>
        </w:rPr>
      </w:pPr>
      <w:r w:rsidRPr="009976BA">
        <w:rPr>
          <w:rFonts w:ascii="Arial Narrow" w:hAnsi="Arial Narrow"/>
        </w:rPr>
        <w:t>Todas estas soluciones permiten un manejo ambulatorio integral de los pacientes. Cabe destacar que a ellas contribuyen adicionalmente, las actividades relacionadas con la participación social y el voluntariado.</w:t>
      </w:r>
    </w:p>
    <w:p w14:paraId="3B7DD1FF" w14:textId="77777777" w:rsidR="00374BFD" w:rsidRPr="00BB7C53" w:rsidRDefault="00374BFD" w:rsidP="00122CF1">
      <w:pPr>
        <w:pStyle w:val="Ttulo4"/>
        <w:tabs>
          <w:tab w:val="clear" w:pos="2880"/>
        </w:tabs>
      </w:pPr>
      <w:bookmarkStart w:id="724" w:name="_Toc171243673"/>
      <w:r w:rsidRPr="002F0729">
        <w:rPr>
          <w:rFonts w:ascii="Arial Narrow" w:hAnsi="Arial Narrow"/>
        </w:rPr>
        <w:t>g) Continuidad de la atención</w:t>
      </w:r>
      <w:bookmarkEnd w:id="724"/>
    </w:p>
    <w:p w14:paraId="64EDF17C" w14:textId="77777777" w:rsidR="00374BFD" w:rsidRPr="009976BA" w:rsidRDefault="00374BFD" w:rsidP="00122CF1">
      <w:pPr>
        <w:ind w:left="360"/>
        <w:rPr>
          <w:rFonts w:ascii="Arial Narrow" w:hAnsi="Arial Narrow"/>
        </w:rPr>
      </w:pPr>
    </w:p>
    <w:p w14:paraId="175617B0" w14:textId="77777777" w:rsidR="00374BFD" w:rsidRPr="009976BA" w:rsidRDefault="00374BFD" w:rsidP="00122CF1">
      <w:pPr>
        <w:ind w:left="360"/>
        <w:rPr>
          <w:rFonts w:ascii="Arial Narrow" w:hAnsi="Arial Narrow"/>
        </w:rPr>
      </w:pPr>
      <w:r w:rsidRPr="009976BA">
        <w:rPr>
          <w:rFonts w:ascii="Arial Narrow" w:hAnsi="Arial Narrow"/>
          <w:lang w:val="es-CL"/>
        </w:rPr>
        <w:t xml:space="preserve">El proceso de atención responde a un modelo de cadena continua de cuidados que se inicia desde que el hospital reconoce el ingreso formal a su dependencia hasta que la deja (que incluye atención en domicilio). A través del enfoque de red este límite posiblemente tienda a expandirse en la medida que el hospital interactúe con otros establecimientos velando por un manejo integral del paciente. Este trabajo se </w:t>
      </w:r>
      <w:r w:rsidRPr="009976BA">
        <w:rPr>
          <w:rFonts w:ascii="Arial Narrow" w:hAnsi="Arial Narrow"/>
        </w:rPr>
        <w:t>desarrollará  a través de micro redes de subespecialidad o específicas para patologías de alto impacto o alta morbimortalidad</w:t>
      </w:r>
    </w:p>
    <w:p w14:paraId="5CD77528" w14:textId="77777777" w:rsidR="00374BFD" w:rsidRPr="009976BA" w:rsidRDefault="00374BFD" w:rsidP="00122CF1">
      <w:pPr>
        <w:ind w:left="360"/>
        <w:rPr>
          <w:rFonts w:ascii="Arial Narrow" w:hAnsi="Arial Narrow"/>
          <w:lang w:val="es-CL"/>
        </w:rPr>
      </w:pPr>
    </w:p>
    <w:p w14:paraId="50B65E8A" w14:textId="77777777" w:rsidR="00374BFD" w:rsidRPr="009976BA" w:rsidRDefault="00374BFD" w:rsidP="00122CF1">
      <w:pPr>
        <w:ind w:left="360"/>
        <w:rPr>
          <w:rFonts w:ascii="Arial Narrow" w:hAnsi="Arial Narrow"/>
          <w:lang w:val="es-CL"/>
        </w:rPr>
      </w:pPr>
      <w:r w:rsidRPr="009976BA">
        <w:rPr>
          <w:rFonts w:ascii="Arial Narrow" w:hAnsi="Arial Narrow"/>
          <w:lang w:val="es-CL"/>
        </w:rPr>
        <w:t xml:space="preserve">La secuencia de actividades que dan cuenta de este proceso son: </w:t>
      </w:r>
    </w:p>
    <w:p w14:paraId="7F55BA42" w14:textId="77777777" w:rsidR="00374BFD" w:rsidRPr="009976BA" w:rsidRDefault="00374BFD" w:rsidP="009976BA">
      <w:pPr>
        <w:numPr>
          <w:ilvl w:val="0"/>
          <w:numId w:val="78"/>
        </w:numPr>
        <w:rPr>
          <w:rFonts w:ascii="Arial Narrow" w:hAnsi="Arial Narrow"/>
        </w:rPr>
      </w:pPr>
      <w:r w:rsidRPr="009976BA">
        <w:rPr>
          <w:rFonts w:ascii="Arial Narrow" w:hAnsi="Arial Narrow"/>
        </w:rPr>
        <w:lastRenderedPageBreak/>
        <w:t>Interacción con la red en la recepción de pacientes (derivación), desde la Atención Primaria u otro Servicio de Salud.</w:t>
      </w:r>
    </w:p>
    <w:p w14:paraId="16D765EC" w14:textId="77777777" w:rsidR="00374BFD" w:rsidRPr="009976BA" w:rsidRDefault="00374BFD" w:rsidP="009976BA">
      <w:pPr>
        <w:numPr>
          <w:ilvl w:val="0"/>
          <w:numId w:val="78"/>
        </w:numPr>
        <w:rPr>
          <w:rFonts w:ascii="Arial Narrow" w:hAnsi="Arial Narrow"/>
        </w:rPr>
      </w:pPr>
      <w:r w:rsidRPr="009976BA">
        <w:rPr>
          <w:rFonts w:ascii="Arial Narrow" w:hAnsi="Arial Narrow"/>
        </w:rPr>
        <w:t>Solicitud de atención.</w:t>
      </w:r>
    </w:p>
    <w:p w14:paraId="606DD098" w14:textId="77777777" w:rsidR="00374BFD" w:rsidRPr="009976BA" w:rsidRDefault="00374BFD" w:rsidP="009976BA">
      <w:pPr>
        <w:numPr>
          <w:ilvl w:val="0"/>
          <w:numId w:val="78"/>
        </w:numPr>
        <w:rPr>
          <w:rFonts w:ascii="Arial Narrow" w:hAnsi="Arial Narrow"/>
        </w:rPr>
      </w:pPr>
      <w:r w:rsidRPr="009976BA">
        <w:rPr>
          <w:rFonts w:ascii="Arial Narrow" w:hAnsi="Arial Narrow"/>
        </w:rPr>
        <w:t>Admisión o Consulta (gestión de cupos –criterios técnicos de admisión).</w:t>
      </w:r>
    </w:p>
    <w:p w14:paraId="6FE84A75" w14:textId="77777777" w:rsidR="00374BFD" w:rsidRPr="009976BA" w:rsidRDefault="00374BFD" w:rsidP="009976BA">
      <w:pPr>
        <w:numPr>
          <w:ilvl w:val="0"/>
          <w:numId w:val="78"/>
        </w:numPr>
        <w:rPr>
          <w:rFonts w:ascii="Arial Narrow" w:hAnsi="Arial Narrow"/>
        </w:rPr>
      </w:pPr>
      <w:r w:rsidRPr="009976BA">
        <w:rPr>
          <w:rFonts w:ascii="Arial Narrow" w:hAnsi="Arial Narrow"/>
        </w:rPr>
        <w:t>Manejo intraestablecimiento.</w:t>
      </w:r>
    </w:p>
    <w:p w14:paraId="3D7D5248" w14:textId="77777777" w:rsidR="00374BFD" w:rsidRPr="009976BA" w:rsidRDefault="00374BFD" w:rsidP="009976BA">
      <w:pPr>
        <w:numPr>
          <w:ilvl w:val="0"/>
          <w:numId w:val="78"/>
        </w:numPr>
        <w:rPr>
          <w:rFonts w:ascii="Arial Narrow" w:hAnsi="Arial Narrow"/>
        </w:rPr>
      </w:pPr>
      <w:r w:rsidRPr="009976BA">
        <w:rPr>
          <w:rFonts w:ascii="Arial Narrow" w:hAnsi="Arial Narrow"/>
        </w:rPr>
        <w:t>Alta.</w:t>
      </w:r>
    </w:p>
    <w:p w14:paraId="0BCA5DAA" w14:textId="77777777" w:rsidR="00374BFD" w:rsidRPr="009976BA" w:rsidRDefault="00374BFD" w:rsidP="009976BA">
      <w:pPr>
        <w:numPr>
          <w:ilvl w:val="0"/>
          <w:numId w:val="78"/>
        </w:numPr>
        <w:rPr>
          <w:rFonts w:ascii="Arial Narrow" w:hAnsi="Arial Narrow"/>
        </w:rPr>
      </w:pPr>
      <w:r w:rsidRPr="009976BA">
        <w:rPr>
          <w:rFonts w:ascii="Arial Narrow" w:hAnsi="Arial Narrow"/>
        </w:rPr>
        <w:t>Contraderivación.</w:t>
      </w:r>
    </w:p>
    <w:p w14:paraId="6D77FD80" w14:textId="77777777" w:rsidR="00374BFD" w:rsidRPr="009976BA" w:rsidRDefault="00374BFD" w:rsidP="009976BA">
      <w:pPr>
        <w:numPr>
          <w:ilvl w:val="0"/>
          <w:numId w:val="78"/>
        </w:numPr>
        <w:rPr>
          <w:rFonts w:ascii="Arial Narrow" w:hAnsi="Arial Narrow"/>
          <w:lang w:val="es-CL"/>
        </w:rPr>
      </w:pPr>
      <w:r w:rsidRPr="009976BA">
        <w:rPr>
          <w:rFonts w:ascii="Arial Narrow" w:hAnsi="Arial Narrow"/>
        </w:rPr>
        <w:t>Seguimiento Post-Alta.</w:t>
      </w:r>
    </w:p>
    <w:p w14:paraId="2F4500ED" w14:textId="77777777" w:rsidR="00374BFD" w:rsidRPr="009976BA" w:rsidRDefault="00374BFD" w:rsidP="00122CF1">
      <w:pPr>
        <w:ind w:left="360"/>
        <w:rPr>
          <w:rFonts w:ascii="Arial Narrow" w:hAnsi="Arial Narrow"/>
          <w:lang w:val="es-CL"/>
        </w:rPr>
      </w:pPr>
    </w:p>
    <w:p w14:paraId="05414D75" w14:textId="77777777" w:rsidR="00374BFD" w:rsidRPr="009976BA" w:rsidRDefault="00374BFD" w:rsidP="00122CF1">
      <w:pPr>
        <w:ind w:left="360"/>
        <w:rPr>
          <w:rFonts w:ascii="Arial Narrow" w:hAnsi="Arial Narrow"/>
          <w:lang w:val="es-CL"/>
        </w:rPr>
      </w:pPr>
      <w:r w:rsidRPr="009976BA">
        <w:rPr>
          <w:rFonts w:ascii="Arial Narrow" w:hAnsi="Arial Narrow"/>
          <w:lang w:val="es-CL"/>
        </w:rPr>
        <w:t>Dada la diversidad de pacientes estos flujos pueden presentar una importante variabilidad  por los que se describirán los tópicos principales que permiten entender su funcionamiento.</w:t>
      </w:r>
    </w:p>
    <w:p w14:paraId="35452E50" w14:textId="77777777" w:rsidR="00374BFD" w:rsidRPr="009976BA" w:rsidRDefault="00374BFD" w:rsidP="00973696">
      <w:pPr>
        <w:pStyle w:val="Ttulo5"/>
        <w:rPr>
          <w:rFonts w:ascii="Arial Narrow" w:hAnsi="Arial Narrow"/>
        </w:rPr>
      </w:pPr>
      <w:bookmarkStart w:id="725" w:name="_Toc163203127"/>
      <w:bookmarkStart w:id="726" w:name="_Toc171243685"/>
      <w:r w:rsidRPr="009976BA">
        <w:rPr>
          <w:rFonts w:ascii="Arial Narrow" w:hAnsi="Arial Narrow"/>
        </w:rPr>
        <w:t>(1) Interacción con la red</w:t>
      </w:r>
      <w:bookmarkEnd w:id="725"/>
      <w:bookmarkEnd w:id="726"/>
      <w:r w:rsidRPr="009976BA">
        <w:rPr>
          <w:rFonts w:ascii="Arial Narrow" w:hAnsi="Arial Narrow"/>
        </w:rPr>
        <w:t xml:space="preserve"> </w:t>
      </w:r>
    </w:p>
    <w:p w14:paraId="3A0E7E5E" w14:textId="77777777" w:rsidR="00374BFD" w:rsidRPr="009976BA" w:rsidRDefault="00374BFD" w:rsidP="00122CF1">
      <w:pPr>
        <w:ind w:left="360"/>
        <w:rPr>
          <w:rFonts w:ascii="Arial Narrow" w:hAnsi="Arial Narrow"/>
          <w:lang w:val="es-CL"/>
        </w:rPr>
      </w:pPr>
    </w:p>
    <w:p w14:paraId="5912A4AE" w14:textId="77777777" w:rsidR="00374BFD" w:rsidRPr="009976BA" w:rsidRDefault="00374BFD" w:rsidP="00122CF1">
      <w:pPr>
        <w:ind w:left="360"/>
        <w:rPr>
          <w:rFonts w:ascii="Arial Narrow" w:hAnsi="Arial Narrow"/>
          <w:lang w:val="es-CL"/>
        </w:rPr>
      </w:pPr>
      <w:r w:rsidRPr="009976BA">
        <w:rPr>
          <w:rFonts w:ascii="Arial Narrow" w:hAnsi="Arial Narrow"/>
          <w:lang w:val="es-CL"/>
        </w:rPr>
        <w:t>En un contexto de red, todos los establecimientos contarán con carteras de servicios complementarias entre sí (territorio-especialidad-horario de funcionamiento), de manera de evitar la sobreposición de funciones y recursos, salvo en aquellas prestaciones que por condiciones de urgencia o accesibilidad lo justifiquen (ej. red de urgencia)</w:t>
      </w:r>
    </w:p>
    <w:p w14:paraId="3B447A75" w14:textId="77777777" w:rsidR="00374BFD" w:rsidRPr="009976BA" w:rsidRDefault="00374BFD" w:rsidP="00122CF1">
      <w:pPr>
        <w:ind w:left="360"/>
        <w:rPr>
          <w:rFonts w:ascii="Arial Narrow" w:hAnsi="Arial Narrow"/>
          <w:lang w:val="es-CL"/>
        </w:rPr>
      </w:pPr>
    </w:p>
    <w:p w14:paraId="4D1AACC6" w14:textId="77777777" w:rsidR="00374BFD" w:rsidRPr="009976BA" w:rsidRDefault="00374BFD" w:rsidP="00122CF1">
      <w:pPr>
        <w:ind w:left="360"/>
        <w:rPr>
          <w:rFonts w:ascii="Arial Narrow" w:hAnsi="Arial Narrow"/>
          <w:lang w:val="es-CL"/>
        </w:rPr>
      </w:pPr>
      <w:r w:rsidRPr="009976BA">
        <w:rPr>
          <w:rFonts w:ascii="Arial Narrow" w:hAnsi="Arial Narrow"/>
          <w:lang w:val="es-CL"/>
        </w:rPr>
        <w:t>En lo formal la interacción con la red derivadora será regulada a nivel del SSVQ por el Gestor de Red local y a nivel supra SSVQ por el Gestor de Macroredes de la Subsecretaría de Redes. Estas interacciones están reguladas por las siguientes redes:</w:t>
      </w:r>
    </w:p>
    <w:p w14:paraId="136312B5" w14:textId="77777777" w:rsidR="00374BFD" w:rsidRPr="009976BA" w:rsidRDefault="00374BFD" w:rsidP="00B46E18">
      <w:pPr>
        <w:numPr>
          <w:ilvl w:val="0"/>
          <w:numId w:val="79"/>
        </w:numPr>
        <w:rPr>
          <w:rFonts w:ascii="Arial Narrow" w:hAnsi="Arial Narrow"/>
          <w:lang w:val="es-CL"/>
        </w:rPr>
      </w:pPr>
      <w:r w:rsidRPr="009976BA">
        <w:rPr>
          <w:rFonts w:ascii="Arial Narrow" w:hAnsi="Arial Narrow"/>
          <w:lang w:val="es-CL"/>
        </w:rPr>
        <w:t>Red de Urgencia: del SSVQ o en coordinación con los otros SS de la V Región</w:t>
      </w:r>
    </w:p>
    <w:p w14:paraId="5AD15702" w14:textId="77777777" w:rsidR="00374BFD" w:rsidRPr="009976BA" w:rsidRDefault="00374BFD" w:rsidP="00B46E18">
      <w:pPr>
        <w:numPr>
          <w:ilvl w:val="0"/>
          <w:numId w:val="79"/>
        </w:numPr>
        <w:rPr>
          <w:rFonts w:ascii="Arial Narrow" w:hAnsi="Arial Narrow"/>
          <w:lang w:val="es-CL"/>
        </w:rPr>
      </w:pPr>
      <w:r w:rsidRPr="009976BA">
        <w:rPr>
          <w:rFonts w:ascii="Arial Narrow" w:hAnsi="Arial Narrow"/>
          <w:lang w:val="es-CL"/>
        </w:rPr>
        <w:t>Red Electiva del SSVQ</w:t>
      </w:r>
    </w:p>
    <w:p w14:paraId="2C03DCD7" w14:textId="77777777" w:rsidR="00374BFD" w:rsidRPr="009976BA" w:rsidRDefault="00374BFD" w:rsidP="00B46E18">
      <w:pPr>
        <w:numPr>
          <w:ilvl w:val="0"/>
          <w:numId w:val="79"/>
        </w:numPr>
        <w:rPr>
          <w:rFonts w:ascii="Arial Narrow" w:hAnsi="Arial Narrow"/>
          <w:lang w:val="es-CL"/>
        </w:rPr>
      </w:pPr>
      <w:r w:rsidRPr="009976BA">
        <w:rPr>
          <w:rFonts w:ascii="Arial Narrow" w:hAnsi="Arial Narrow"/>
          <w:lang w:val="es-CL"/>
        </w:rPr>
        <w:t>Red de Alta Especialidad SSVQ y Supra SS</w:t>
      </w:r>
    </w:p>
    <w:p w14:paraId="2B3BFA46" w14:textId="77777777" w:rsidR="00374BFD" w:rsidRPr="009976BA" w:rsidRDefault="00374BFD" w:rsidP="00122CF1">
      <w:pPr>
        <w:ind w:left="360"/>
        <w:rPr>
          <w:rFonts w:ascii="Arial Narrow" w:hAnsi="Arial Narrow"/>
          <w:lang w:val="es-CL"/>
        </w:rPr>
      </w:pPr>
    </w:p>
    <w:p w14:paraId="36FD24EC" w14:textId="77777777" w:rsidR="00374BFD" w:rsidRPr="009976BA" w:rsidRDefault="00374BFD" w:rsidP="00122CF1">
      <w:pPr>
        <w:ind w:left="360"/>
        <w:rPr>
          <w:rFonts w:ascii="Arial Narrow" w:hAnsi="Arial Narrow"/>
          <w:lang w:val="es-CL"/>
        </w:rPr>
      </w:pPr>
      <w:r w:rsidRPr="009976BA">
        <w:rPr>
          <w:rFonts w:ascii="Arial Narrow" w:hAnsi="Arial Narrow"/>
          <w:lang w:val="es-CL"/>
        </w:rPr>
        <w:t>En esta actividad quedarán regulados los criterios técnicos (elegibilidad clínica), administrativos (procedimientos de derivación) y financieros (si es que hay algún pago asociado)</w:t>
      </w:r>
    </w:p>
    <w:p w14:paraId="287E553E" w14:textId="77777777" w:rsidR="00374BFD" w:rsidRPr="009976BA" w:rsidRDefault="00374BFD" w:rsidP="00122CF1">
      <w:pPr>
        <w:ind w:left="360"/>
        <w:rPr>
          <w:rFonts w:ascii="Arial Narrow" w:hAnsi="Arial Narrow"/>
          <w:lang w:val="es-CL"/>
        </w:rPr>
      </w:pPr>
    </w:p>
    <w:p w14:paraId="1198E765" w14:textId="77777777" w:rsidR="00374BFD" w:rsidRPr="009976BA" w:rsidRDefault="00374BFD" w:rsidP="00122CF1">
      <w:pPr>
        <w:ind w:left="360"/>
        <w:rPr>
          <w:rFonts w:ascii="Arial Narrow" w:hAnsi="Arial Narrow"/>
        </w:rPr>
      </w:pPr>
      <w:r w:rsidRPr="009976BA">
        <w:rPr>
          <w:rFonts w:ascii="Arial Narrow" w:hAnsi="Arial Narrow"/>
        </w:rPr>
        <w:t xml:space="preserve">Se velará por la continuidad de los cuidados en toda la cadena de atención, desde el domicilio hasta la internación, además del cuidado entre los nodos de las cadenas como son los traslados o tiempos de espera en sus domicilios para el siguiente proceso, de manera que su manejo sea consistente y coherente. </w:t>
      </w:r>
    </w:p>
    <w:p w14:paraId="31F1C630" w14:textId="77777777" w:rsidR="00374BFD" w:rsidRPr="009976BA" w:rsidRDefault="00374BFD" w:rsidP="00122CF1">
      <w:pPr>
        <w:ind w:left="360"/>
        <w:rPr>
          <w:rFonts w:ascii="Arial Narrow" w:hAnsi="Arial Narrow"/>
        </w:rPr>
      </w:pPr>
    </w:p>
    <w:p w14:paraId="234CF7A1" w14:textId="77777777" w:rsidR="00374BFD" w:rsidRPr="009976BA" w:rsidRDefault="00374BFD" w:rsidP="00122CF1">
      <w:pPr>
        <w:ind w:left="360"/>
        <w:rPr>
          <w:rFonts w:ascii="Arial Narrow" w:hAnsi="Arial Narrow"/>
        </w:rPr>
      </w:pPr>
      <w:r w:rsidRPr="009976BA">
        <w:rPr>
          <w:rFonts w:ascii="Arial Narrow" w:hAnsi="Arial Narrow"/>
        </w:rPr>
        <w:t>En el documento “Modelo de Organización y Gestión de la Red SSVQ” se describe en detalle los criterios para desarrollar este componente.</w:t>
      </w:r>
    </w:p>
    <w:p w14:paraId="5AC4AD4F" w14:textId="77777777" w:rsidR="00374BFD" w:rsidRPr="009976BA" w:rsidRDefault="00374BFD" w:rsidP="00973696">
      <w:pPr>
        <w:pStyle w:val="Ttulo5"/>
        <w:rPr>
          <w:rFonts w:ascii="Arial Narrow" w:hAnsi="Arial Narrow"/>
        </w:rPr>
      </w:pPr>
      <w:bookmarkStart w:id="727" w:name="_Toc163203128"/>
      <w:bookmarkStart w:id="728" w:name="_Toc171243686"/>
      <w:r w:rsidRPr="009976BA">
        <w:rPr>
          <w:rFonts w:ascii="Arial Narrow" w:hAnsi="Arial Narrow"/>
        </w:rPr>
        <w:t>(2) Solicitud de atención</w:t>
      </w:r>
      <w:bookmarkEnd w:id="727"/>
      <w:bookmarkEnd w:id="728"/>
    </w:p>
    <w:p w14:paraId="46399706" w14:textId="77777777" w:rsidR="00374BFD" w:rsidRPr="009976BA" w:rsidRDefault="00374BFD" w:rsidP="00122CF1">
      <w:pPr>
        <w:ind w:left="360"/>
        <w:rPr>
          <w:rFonts w:ascii="Arial Narrow" w:hAnsi="Arial Narrow"/>
          <w:lang w:val="es-CL"/>
        </w:rPr>
      </w:pPr>
    </w:p>
    <w:p w14:paraId="2A63AD87" w14:textId="77777777" w:rsidR="00374BFD" w:rsidRPr="009976BA" w:rsidRDefault="00374BFD" w:rsidP="00122CF1">
      <w:pPr>
        <w:ind w:left="360"/>
        <w:rPr>
          <w:rFonts w:ascii="Arial Narrow" w:hAnsi="Arial Narrow"/>
          <w:lang w:val="es-CL"/>
        </w:rPr>
      </w:pPr>
      <w:r w:rsidRPr="009976BA">
        <w:rPr>
          <w:rFonts w:ascii="Arial Narrow" w:hAnsi="Arial Narrow"/>
          <w:lang w:val="es-CL"/>
        </w:rPr>
        <w:t>El proceso se inicia con la solicitud de atención que puede ser de tipo urgente o electivo. La demanda  puede provenir de:</w:t>
      </w:r>
    </w:p>
    <w:p w14:paraId="4D04E08B" w14:textId="77777777" w:rsidR="00374BFD" w:rsidRPr="009976BA" w:rsidRDefault="00374BFD" w:rsidP="00B46E18">
      <w:pPr>
        <w:numPr>
          <w:ilvl w:val="0"/>
          <w:numId w:val="80"/>
        </w:numPr>
        <w:rPr>
          <w:rFonts w:ascii="Arial Narrow" w:hAnsi="Arial Narrow"/>
          <w:lang w:val="es-CL"/>
        </w:rPr>
      </w:pPr>
      <w:r w:rsidRPr="009976BA">
        <w:rPr>
          <w:rFonts w:ascii="Arial Narrow" w:hAnsi="Arial Narrow"/>
          <w:lang w:val="es-CL"/>
        </w:rPr>
        <w:t xml:space="preserve">Consulta espontánea a la Unidad de Emergencia </w:t>
      </w:r>
    </w:p>
    <w:p w14:paraId="4F271FCB" w14:textId="77777777" w:rsidR="00374BFD" w:rsidRPr="009976BA" w:rsidRDefault="00374BFD" w:rsidP="00B46E18">
      <w:pPr>
        <w:numPr>
          <w:ilvl w:val="0"/>
          <w:numId w:val="80"/>
        </w:numPr>
        <w:rPr>
          <w:rFonts w:ascii="Arial Narrow" w:hAnsi="Arial Narrow"/>
          <w:lang w:val="es-CL"/>
        </w:rPr>
      </w:pPr>
      <w:r w:rsidRPr="009976BA">
        <w:rPr>
          <w:rFonts w:ascii="Arial Narrow" w:hAnsi="Arial Narrow"/>
          <w:lang w:val="es-CL"/>
        </w:rPr>
        <w:t>Otro establecimiento de la red SSVQ (APS u Hospital)</w:t>
      </w:r>
    </w:p>
    <w:p w14:paraId="2AFB8CC8" w14:textId="77777777" w:rsidR="00374BFD" w:rsidRPr="009976BA" w:rsidRDefault="00374BFD" w:rsidP="00B46E18">
      <w:pPr>
        <w:numPr>
          <w:ilvl w:val="0"/>
          <w:numId w:val="80"/>
        </w:numPr>
        <w:rPr>
          <w:rFonts w:ascii="Arial Narrow" w:hAnsi="Arial Narrow"/>
          <w:lang w:val="es-CL"/>
        </w:rPr>
      </w:pPr>
      <w:r w:rsidRPr="009976BA">
        <w:rPr>
          <w:rFonts w:ascii="Arial Narrow" w:hAnsi="Arial Narrow"/>
          <w:lang w:val="es-CL"/>
        </w:rPr>
        <w:t xml:space="preserve">Otro SS </w:t>
      </w:r>
    </w:p>
    <w:p w14:paraId="0F54ACED" w14:textId="77777777" w:rsidR="00374BFD" w:rsidRPr="009976BA" w:rsidRDefault="00374BFD" w:rsidP="00B46E18">
      <w:pPr>
        <w:numPr>
          <w:ilvl w:val="0"/>
          <w:numId w:val="80"/>
        </w:numPr>
        <w:rPr>
          <w:rFonts w:ascii="Arial Narrow" w:hAnsi="Arial Narrow"/>
          <w:lang w:val="es-CL"/>
        </w:rPr>
      </w:pPr>
      <w:r w:rsidRPr="009976BA">
        <w:rPr>
          <w:rFonts w:ascii="Arial Narrow" w:hAnsi="Arial Narrow"/>
          <w:lang w:val="es-CL"/>
        </w:rPr>
        <w:t>Establecimiento particular</w:t>
      </w:r>
    </w:p>
    <w:p w14:paraId="3E7AB286" w14:textId="77777777" w:rsidR="00374BFD" w:rsidRPr="009976BA" w:rsidRDefault="00374BFD" w:rsidP="00B46E18">
      <w:pPr>
        <w:numPr>
          <w:ilvl w:val="0"/>
          <w:numId w:val="80"/>
        </w:numPr>
        <w:rPr>
          <w:rFonts w:ascii="Arial Narrow" w:hAnsi="Arial Narrow"/>
          <w:lang w:val="es-CL"/>
        </w:rPr>
      </w:pPr>
      <w:r w:rsidRPr="009976BA">
        <w:rPr>
          <w:rFonts w:ascii="Arial Narrow" w:hAnsi="Arial Narrow"/>
          <w:lang w:val="es-CL"/>
        </w:rPr>
        <w:t>Persona no institucional (directa o mediada por un médico)</w:t>
      </w:r>
    </w:p>
    <w:p w14:paraId="041FA1E4" w14:textId="77777777" w:rsidR="00374BFD" w:rsidRPr="009976BA" w:rsidRDefault="00374BFD" w:rsidP="00B46E18">
      <w:pPr>
        <w:numPr>
          <w:ilvl w:val="0"/>
          <w:numId w:val="80"/>
        </w:numPr>
        <w:rPr>
          <w:rFonts w:ascii="Arial Narrow" w:hAnsi="Arial Narrow"/>
          <w:lang w:val="es-CL"/>
        </w:rPr>
      </w:pPr>
      <w:r w:rsidRPr="009976BA">
        <w:rPr>
          <w:rFonts w:ascii="Arial Narrow" w:hAnsi="Arial Narrow"/>
          <w:lang w:val="es-CL"/>
        </w:rPr>
        <w:lastRenderedPageBreak/>
        <w:t>Derivación intraestablecimiento</w:t>
      </w:r>
    </w:p>
    <w:p w14:paraId="4C9247D2" w14:textId="77777777" w:rsidR="00374BFD" w:rsidRPr="009976BA" w:rsidRDefault="00374BFD" w:rsidP="00122CF1">
      <w:pPr>
        <w:ind w:left="360"/>
        <w:rPr>
          <w:rFonts w:ascii="Arial Narrow" w:hAnsi="Arial Narrow"/>
          <w:lang w:val="es-CL"/>
        </w:rPr>
      </w:pPr>
    </w:p>
    <w:p w14:paraId="22DA32A2" w14:textId="77777777" w:rsidR="00374BFD" w:rsidRPr="009976BA" w:rsidRDefault="00374BFD" w:rsidP="00122CF1">
      <w:pPr>
        <w:ind w:left="360"/>
        <w:rPr>
          <w:rFonts w:ascii="Arial Narrow" w:hAnsi="Arial Narrow"/>
          <w:lang w:val="es-CL"/>
        </w:rPr>
      </w:pPr>
      <w:r w:rsidRPr="009976BA">
        <w:rPr>
          <w:rFonts w:ascii="Arial Narrow" w:hAnsi="Arial Narrow"/>
          <w:lang w:val="es-CL"/>
        </w:rPr>
        <w:t>La solicitud puede determinar o no la recepción del paciente, dependiendo de variables tales como condición clínica, pertinencia técnica o administrativa de la derivación, disponibilidad de cupos.</w:t>
      </w:r>
    </w:p>
    <w:p w14:paraId="27D5478C" w14:textId="77777777" w:rsidR="00374BFD" w:rsidRPr="009976BA" w:rsidRDefault="00374BFD" w:rsidP="00122CF1">
      <w:pPr>
        <w:ind w:left="360"/>
        <w:rPr>
          <w:rFonts w:ascii="Arial Narrow" w:hAnsi="Arial Narrow"/>
          <w:lang w:val="es-CL"/>
        </w:rPr>
      </w:pPr>
    </w:p>
    <w:p w14:paraId="3C267F68" w14:textId="77777777" w:rsidR="00374BFD" w:rsidRPr="009976BA" w:rsidRDefault="00374BFD" w:rsidP="00973696">
      <w:pPr>
        <w:pStyle w:val="Ttulo5"/>
        <w:rPr>
          <w:rFonts w:ascii="Arial Narrow" w:hAnsi="Arial Narrow"/>
        </w:rPr>
      </w:pPr>
      <w:bookmarkStart w:id="729" w:name="_Toc163203129"/>
      <w:bookmarkStart w:id="730" w:name="_Toc171243687"/>
      <w:r w:rsidRPr="009976BA">
        <w:rPr>
          <w:rFonts w:ascii="Arial Narrow" w:hAnsi="Arial Narrow"/>
        </w:rPr>
        <w:t>(3) Admisión o Consulta (gestión de cupos –criterios técnicos de admisión)</w:t>
      </w:r>
      <w:bookmarkEnd w:id="729"/>
      <w:bookmarkEnd w:id="730"/>
    </w:p>
    <w:p w14:paraId="2BF27F71" w14:textId="77777777" w:rsidR="00374BFD" w:rsidRPr="009976BA" w:rsidRDefault="00374BFD" w:rsidP="00122CF1">
      <w:pPr>
        <w:ind w:left="360"/>
        <w:rPr>
          <w:rFonts w:ascii="Arial Narrow" w:hAnsi="Arial Narrow"/>
          <w:lang w:val="es-CL"/>
        </w:rPr>
      </w:pPr>
    </w:p>
    <w:p w14:paraId="110FD08B" w14:textId="77777777" w:rsidR="00374BFD" w:rsidRPr="009976BA" w:rsidRDefault="00374BFD" w:rsidP="00122CF1">
      <w:pPr>
        <w:ind w:left="360"/>
        <w:rPr>
          <w:rFonts w:ascii="Arial Narrow" w:hAnsi="Arial Narrow"/>
          <w:lang w:val="es-CL"/>
        </w:rPr>
      </w:pPr>
      <w:r w:rsidRPr="009976BA">
        <w:rPr>
          <w:rFonts w:ascii="Arial Narrow" w:hAnsi="Arial Narrow"/>
          <w:lang w:val="es-CL"/>
        </w:rPr>
        <w:t>Los pacientes institucionales (del SSVQ u otro SS)  acceden al hospital por dos puertas principales:</w:t>
      </w:r>
    </w:p>
    <w:p w14:paraId="26C02AB5" w14:textId="77777777" w:rsidR="00374BFD" w:rsidRPr="009976BA" w:rsidRDefault="00374BFD" w:rsidP="00B46E18">
      <w:pPr>
        <w:numPr>
          <w:ilvl w:val="0"/>
          <w:numId w:val="81"/>
        </w:numPr>
        <w:rPr>
          <w:rFonts w:ascii="Arial Narrow" w:hAnsi="Arial Narrow"/>
          <w:lang w:val="es-CL"/>
        </w:rPr>
      </w:pPr>
      <w:r w:rsidRPr="009976BA">
        <w:rPr>
          <w:rFonts w:ascii="Arial Narrow" w:hAnsi="Arial Narrow"/>
          <w:lang w:val="es-CL"/>
        </w:rPr>
        <w:t>Atención de Urgencia a través de las dos</w:t>
      </w:r>
      <w:r w:rsidR="00CE1C84">
        <w:rPr>
          <w:rFonts w:ascii="Arial Narrow" w:hAnsi="Arial Narrow"/>
          <w:lang w:val="es-CL"/>
        </w:rPr>
        <w:t xml:space="preserve"> Unidades (Adulto-Pediátrica; Gi</w:t>
      </w:r>
      <w:r w:rsidRPr="009976BA">
        <w:rPr>
          <w:rFonts w:ascii="Arial Narrow" w:hAnsi="Arial Narrow"/>
          <w:lang w:val="es-CL"/>
        </w:rPr>
        <w:t>neco-obstétrica).</w:t>
      </w:r>
    </w:p>
    <w:p w14:paraId="35331CCC" w14:textId="77777777" w:rsidR="00374BFD" w:rsidRPr="009976BA" w:rsidRDefault="00374BFD" w:rsidP="00B46E18">
      <w:pPr>
        <w:numPr>
          <w:ilvl w:val="0"/>
          <w:numId w:val="81"/>
        </w:numPr>
        <w:rPr>
          <w:rFonts w:ascii="Arial Narrow" w:hAnsi="Arial Narrow"/>
          <w:lang w:val="es-CL"/>
        </w:rPr>
      </w:pPr>
      <w:r w:rsidRPr="009976BA">
        <w:rPr>
          <w:rFonts w:ascii="Arial Narrow" w:hAnsi="Arial Narrow"/>
          <w:lang w:val="es-CL"/>
        </w:rPr>
        <w:t>Atención Electiva a través del CRS.</w:t>
      </w:r>
    </w:p>
    <w:p w14:paraId="04E49D0C" w14:textId="77777777" w:rsidR="00374BFD" w:rsidRPr="009976BA" w:rsidRDefault="00374BFD" w:rsidP="00122CF1">
      <w:pPr>
        <w:ind w:left="360"/>
        <w:rPr>
          <w:rFonts w:ascii="Arial Narrow" w:hAnsi="Arial Narrow"/>
          <w:lang w:val="es-CL"/>
        </w:rPr>
      </w:pPr>
    </w:p>
    <w:p w14:paraId="51698E27" w14:textId="77777777" w:rsidR="00374BFD" w:rsidRPr="009976BA" w:rsidRDefault="00374BFD" w:rsidP="00122CF1">
      <w:pPr>
        <w:ind w:left="360"/>
        <w:rPr>
          <w:rFonts w:ascii="Arial Narrow" w:hAnsi="Arial Narrow"/>
          <w:lang w:val="es-CL"/>
        </w:rPr>
      </w:pPr>
      <w:r w:rsidRPr="009976BA">
        <w:rPr>
          <w:rFonts w:ascii="Arial Narrow" w:hAnsi="Arial Narrow"/>
          <w:lang w:val="es-CL"/>
        </w:rPr>
        <w:t>Para los pacientes no institucionales, se agrega a las anteriores, la derivación al pensionado,  pabellón o procedimientos, directamente desde la consulta del médico.</w:t>
      </w:r>
    </w:p>
    <w:p w14:paraId="597F623B" w14:textId="77777777" w:rsidR="00374BFD" w:rsidRPr="009976BA" w:rsidRDefault="00374BFD" w:rsidP="00122CF1">
      <w:pPr>
        <w:ind w:left="360"/>
        <w:rPr>
          <w:rFonts w:ascii="Arial Narrow" w:hAnsi="Arial Narrow"/>
          <w:lang w:val="es-CL"/>
        </w:rPr>
      </w:pPr>
    </w:p>
    <w:p w14:paraId="06E85923" w14:textId="77777777" w:rsidR="00374BFD" w:rsidRPr="009976BA" w:rsidRDefault="00374BFD" w:rsidP="00122CF1">
      <w:pPr>
        <w:ind w:left="360"/>
        <w:rPr>
          <w:rFonts w:ascii="Arial Narrow" w:hAnsi="Arial Narrow"/>
          <w:lang w:val="es-CL"/>
        </w:rPr>
      </w:pPr>
      <w:r w:rsidRPr="009976BA">
        <w:rPr>
          <w:rFonts w:ascii="Arial Narrow" w:hAnsi="Arial Narrow"/>
          <w:lang w:val="es-CL"/>
        </w:rPr>
        <w:t>Los procesos de derivación provienen de diversas fuentes y que implican la movilización física de los pacientes y sus familiares. El umbral entre el interior y exterior del hospital está dado por la gestión de red que se haga, de manera que debe existir un alineamiento entre ambas para evitar  derivaciones innecesarias o frustradas.</w:t>
      </w:r>
    </w:p>
    <w:p w14:paraId="1AB0562E" w14:textId="77777777" w:rsidR="00374BFD" w:rsidRPr="009976BA" w:rsidRDefault="00374BFD" w:rsidP="00973696">
      <w:pPr>
        <w:pStyle w:val="Ttulo5"/>
        <w:rPr>
          <w:rFonts w:ascii="Arial Narrow" w:hAnsi="Arial Narrow"/>
        </w:rPr>
      </w:pPr>
      <w:bookmarkStart w:id="731" w:name="_Toc163203130"/>
      <w:bookmarkStart w:id="732" w:name="_Toc171243688"/>
      <w:r w:rsidRPr="009976BA">
        <w:rPr>
          <w:rFonts w:ascii="Arial Narrow" w:hAnsi="Arial Narrow"/>
        </w:rPr>
        <w:t>(4) Manejo intraestablecimiento</w:t>
      </w:r>
      <w:bookmarkEnd w:id="731"/>
      <w:bookmarkEnd w:id="732"/>
    </w:p>
    <w:p w14:paraId="79E6DA9B" w14:textId="77777777" w:rsidR="00374BFD" w:rsidRPr="009976BA" w:rsidRDefault="00374BFD" w:rsidP="00122CF1">
      <w:pPr>
        <w:ind w:left="360"/>
        <w:rPr>
          <w:rFonts w:ascii="Arial Narrow" w:hAnsi="Arial Narrow"/>
          <w:lang w:val="es-CL"/>
        </w:rPr>
      </w:pPr>
    </w:p>
    <w:p w14:paraId="285D597B" w14:textId="77777777" w:rsidR="00374BFD" w:rsidRPr="009976BA" w:rsidRDefault="00374BFD" w:rsidP="00122CF1">
      <w:pPr>
        <w:ind w:left="360"/>
        <w:rPr>
          <w:rFonts w:ascii="Arial Narrow" w:hAnsi="Arial Narrow"/>
          <w:lang w:val="es-CL"/>
        </w:rPr>
      </w:pPr>
      <w:r w:rsidRPr="009976BA">
        <w:rPr>
          <w:rFonts w:ascii="Arial Narrow" w:hAnsi="Arial Narrow"/>
          <w:lang w:val="es-CL"/>
        </w:rPr>
        <w:t>Sin perjuicio que existen flujos de pacientes más frecuentes dentro del establecimiento, en la práctica es posible que los pacientes puedan circular entre las siguientes unidades del establecimiento:</w:t>
      </w:r>
    </w:p>
    <w:p w14:paraId="203E9030" w14:textId="77777777" w:rsidR="00374BFD" w:rsidRPr="009976BA" w:rsidRDefault="00374BFD" w:rsidP="00B46E18">
      <w:pPr>
        <w:numPr>
          <w:ilvl w:val="0"/>
          <w:numId w:val="82"/>
        </w:numPr>
        <w:rPr>
          <w:rFonts w:ascii="Arial Narrow" w:hAnsi="Arial Narrow"/>
          <w:lang w:val="es-CL"/>
        </w:rPr>
      </w:pPr>
      <w:r w:rsidRPr="009976BA">
        <w:rPr>
          <w:rFonts w:ascii="Arial Narrow" w:hAnsi="Arial Narrow"/>
          <w:lang w:val="es-CL"/>
        </w:rPr>
        <w:t>Unidad de Emergencia</w:t>
      </w:r>
    </w:p>
    <w:p w14:paraId="1B2E4660" w14:textId="77777777" w:rsidR="00374BFD" w:rsidRPr="009976BA" w:rsidRDefault="00374BFD" w:rsidP="00B46E18">
      <w:pPr>
        <w:numPr>
          <w:ilvl w:val="0"/>
          <w:numId w:val="82"/>
        </w:numPr>
        <w:rPr>
          <w:rFonts w:ascii="Arial Narrow" w:hAnsi="Arial Narrow"/>
          <w:lang w:val="es-CL"/>
        </w:rPr>
      </w:pPr>
      <w:r w:rsidRPr="009976BA">
        <w:rPr>
          <w:rFonts w:ascii="Arial Narrow" w:hAnsi="Arial Narrow"/>
          <w:lang w:val="es-CL"/>
        </w:rPr>
        <w:t>UPC</w:t>
      </w:r>
    </w:p>
    <w:p w14:paraId="594E888C" w14:textId="77777777" w:rsidR="00374BFD" w:rsidRPr="009976BA" w:rsidRDefault="00374BFD" w:rsidP="00B46E18">
      <w:pPr>
        <w:numPr>
          <w:ilvl w:val="0"/>
          <w:numId w:val="82"/>
        </w:numPr>
        <w:rPr>
          <w:rFonts w:ascii="Arial Narrow" w:hAnsi="Arial Narrow"/>
          <w:lang w:val="pt-BR"/>
        </w:rPr>
      </w:pPr>
      <w:r w:rsidRPr="009976BA">
        <w:rPr>
          <w:rFonts w:ascii="Arial Narrow" w:hAnsi="Arial Narrow"/>
          <w:lang w:val="pt-BR"/>
        </w:rPr>
        <w:t>Camas Indiferenciadas de Adulto</w:t>
      </w:r>
    </w:p>
    <w:p w14:paraId="34D93B20" w14:textId="77777777" w:rsidR="00374BFD" w:rsidRPr="009976BA" w:rsidRDefault="00374BFD" w:rsidP="00B46E18">
      <w:pPr>
        <w:numPr>
          <w:ilvl w:val="0"/>
          <w:numId w:val="82"/>
        </w:numPr>
        <w:rPr>
          <w:rFonts w:ascii="Arial Narrow" w:hAnsi="Arial Narrow"/>
          <w:lang w:val="pt-BR"/>
        </w:rPr>
      </w:pPr>
      <w:r w:rsidRPr="009976BA">
        <w:rPr>
          <w:rFonts w:ascii="Arial Narrow" w:hAnsi="Arial Narrow"/>
          <w:lang w:val="pt-BR"/>
        </w:rPr>
        <w:t xml:space="preserve">Camas Pediátricas </w:t>
      </w:r>
    </w:p>
    <w:p w14:paraId="0CBE136B" w14:textId="77777777" w:rsidR="00374BFD" w:rsidRPr="009976BA" w:rsidRDefault="00374BFD" w:rsidP="00B46E18">
      <w:pPr>
        <w:numPr>
          <w:ilvl w:val="0"/>
          <w:numId w:val="82"/>
        </w:numPr>
        <w:rPr>
          <w:rFonts w:ascii="Arial Narrow" w:hAnsi="Arial Narrow"/>
          <w:lang w:val="pt-BR"/>
        </w:rPr>
      </w:pPr>
      <w:r w:rsidRPr="009976BA">
        <w:rPr>
          <w:rFonts w:ascii="Arial Narrow" w:hAnsi="Arial Narrow"/>
          <w:lang w:val="pt-BR"/>
        </w:rPr>
        <w:t>Camas Obstétricas</w:t>
      </w:r>
    </w:p>
    <w:p w14:paraId="72FBACB6" w14:textId="77777777" w:rsidR="00374BFD" w:rsidRPr="009976BA" w:rsidRDefault="00374BFD" w:rsidP="00B46E18">
      <w:pPr>
        <w:numPr>
          <w:ilvl w:val="0"/>
          <w:numId w:val="82"/>
        </w:numPr>
        <w:rPr>
          <w:rFonts w:ascii="Arial Narrow" w:hAnsi="Arial Narrow"/>
          <w:lang w:val="pt-BR"/>
        </w:rPr>
      </w:pPr>
      <w:r w:rsidRPr="009976BA">
        <w:rPr>
          <w:rFonts w:ascii="Arial Narrow" w:hAnsi="Arial Narrow"/>
          <w:lang w:val="pt-BR"/>
        </w:rPr>
        <w:t>Camas Psiquiátricas</w:t>
      </w:r>
    </w:p>
    <w:p w14:paraId="3C1DAED7" w14:textId="77777777" w:rsidR="00374BFD" w:rsidRPr="009976BA" w:rsidRDefault="00374BFD" w:rsidP="00B46E18">
      <w:pPr>
        <w:numPr>
          <w:ilvl w:val="0"/>
          <w:numId w:val="82"/>
        </w:numPr>
        <w:rPr>
          <w:rFonts w:ascii="Arial Narrow" w:hAnsi="Arial Narrow"/>
          <w:lang w:val="es-CL"/>
        </w:rPr>
      </w:pPr>
      <w:r w:rsidRPr="009976BA">
        <w:rPr>
          <w:rFonts w:ascii="Arial Narrow" w:hAnsi="Arial Narrow"/>
          <w:lang w:val="es-CL"/>
        </w:rPr>
        <w:t>Pensionado</w:t>
      </w:r>
    </w:p>
    <w:p w14:paraId="59C93729" w14:textId="77777777" w:rsidR="00374BFD" w:rsidRPr="009976BA" w:rsidRDefault="00374BFD" w:rsidP="00B46E18">
      <w:pPr>
        <w:numPr>
          <w:ilvl w:val="0"/>
          <w:numId w:val="82"/>
        </w:numPr>
        <w:rPr>
          <w:rFonts w:ascii="Arial Narrow" w:hAnsi="Arial Narrow"/>
          <w:lang w:val="es-CL"/>
        </w:rPr>
      </w:pPr>
      <w:r w:rsidRPr="009976BA">
        <w:rPr>
          <w:rFonts w:ascii="Arial Narrow" w:hAnsi="Arial Narrow"/>
          <w:lang w:val="es-CL"/>
        </w:rPr>
        <w:t>Pabellones Quirúrgicos</w:t>
      </w:r>
    </w:p>
    <w:p w14:paraId="1755FD8F" w14:textId="77777777" w:rsidR="00374BFD" w:rsidRPr="009976BA" w:rsidRDefault="00374BFD" w:rsidP="00B46E18">
      <w:pPr>
        <w:numPr>
          <w:ilvl w:val="0"/>
          <w:numId w:val="82"/>
        </w:numPr>
        <w:rPr>
          <w:rFonts w:ascii="Arial Narrow" w:hAnsi="Arial Narrow"/>
          <w:lang w:val="es-CL"/>
        </w:rPr>
      </w:pPr>
      <w:r w:rsidRPr="009976BA">
        <w:rPr>
          <w:rFonts w:ascii="Arial Narrow" w:hAnsi="Arial Narrow"/>
          <w:lang w:val="es-CL"/>
        </w:rPr>
        <w:t xml:space="preserve">Hospital de Día </w:t>
      </w:r>
    </w:p>
    <w:p w14:paraId="58ED0C5F" w14:textId="77777777" w:rsidR="00374BFD" w:rsidRPr="009976BA" w:rsidRDefault="00374BFD" w:rsidP="00B46E18">
      <w:pPr>
        <w:numPr>
          <w:ilvl w:val="0"/>
          <w:numId w:val="82"/>
        </w:numPr>
        <w:rPr>
          <w:rFonts w:ascii="Arial Narrow" w:hAnsi="Arial Narrow"/>
          <w:lang w:val="es-CL"/>
        </w:rPr>
      </w:pPr>
      <w:r w:rsidRPr="009976BA">
        <w:rPr>
          <w:rFonts w:ascii="Arial Narrow" w:hAnsi="Arial Narrow"/>
          <w:lang w:val="es-CL"/>
        </w:rPr>
        <w:t>Consultas y Procedimientos</w:t>
      </w:r>
    </w:p>
    <w:p w14:paraId="190085E9" w14:textId="77777777" w:rsidR="00374BFD" w:rsidRPr="009976BA" w:rsidRDefault="00374BFD" w:rsidP="00B46E18">
      <w:pPr>
        <w:numPr>
          <w:ilvl w:val="0"/>
          <w:numId w:val="82"/>
        </w:numPr>
        <w:rPr>
          <w:rFonts w:ascii="Arial Narrow" w:hAnsi="Arial Narrow"/>
          <w:lang w:val="es-CL"/>
        </w:rPr>
      </w:pPr>
      <w:r w:rsidRPr="009976BA">
        <w:rPr>
          <w:rFonts w:ascii="Arial Narrow" w:hAnsi="Arial Narrow"/>
          <w:lang w:val="es-CL"/>
        </w:rPr>
        <w:t>Hospitalización Domiciliaria o en Convenio</w:t>
      </w:r>
    </w:p>
    <w:p w14:paraId="441DF69D" w14:textId="77777777" w:rsidR="00374BFD" w:rsidRPr="009976BA" w:rsidRDefault="00374BFD" w:rsidP="00122CF1">
      <w:pPr>
        <w:ind w:left="360"/>
        <w:rPr>
          <w:rFonts w:ascii="Arial Narrow" w:hAnsi="Arial Narrow"/>
          <w:lang w:val="es-CL"/>
        </w:rPr>
      </w:pPr>
    </w:p>
    <w:p w14:paraId="4C8ABD00" w14:textId="77777777" w:rsidR="00374BFD" w:rsidRDefault="00374BFD" w:rsidP="00122CF1">
      <w:pPr>
        <w:ind w:left="360"/>
        <w:rPr>
          <w:rFonts w:ascii="Arial Narrow" w:hAnsi="Arial Narrow"/>
          <w:lang w:val="es-CL"/>
        </w:rPr>
      </w:pPr>
      <w:r w:rsidRPr="009976BA">
        <w:rPr>
          <w:rFonts w:ascii="Arial Narrow" w:hAnsi="Arial Narrow"/>
          <w:lang w:val="es-CL"/>
        </w:rPr>
        <w:t>Dado que el requerimiento de atención depende de la condición clínica del paciente, es posible construir múltiples flujos entre los dispositivos del complejo, lo que se ilustra con las múltiples flechas de interconexión en la figura siguiente.</w:t>
      </w:r>
    </w:p>
    <w:p w14:paraId="01818C49" w14:textId="77777777" w:rsidR="00374BFD" w:rsidRPr="009976BA" w:rsidRDefault="00374BFD" w:rsidP="00122CF1">
      <w:pPr>
        <w:ind w:left="360"/>
        <w:rPr>
          <w:rFonts w:ascii="Arial Narrow" w:hAnsi="Arial Narrow"/>
          <w:lang w:val="es-CL"/>
        </w:rPr>
      </w:pPr>
    </w:p>
    <w:p w14:paraId="61EF737B" w14:textId="77777777" w:rsidR="00374BFD" w:rsidRPr="009976BA" w:rsidRDefault="00B46E18" w:rsidP="00B46E18">
      <w:pPr>
        <w:pStyle w:val="Epgrafe"/>
        <w:spacing w:before="0" w:after="0"/>
        <w:ind w:left="426"/>
        <w:jc w:val="center"/>
        <w:rPr>
          <w:rFonts w:ascii="Arial Narrow" w:hAnsi="Arial Narrow"/>
          <w:lang w:val="es-CL"/>
        </w:rPr>
      </w:pPr>
      <w:bookmarkStart w:id="733" w:name="_Toc195956072"/>
      <w:r>
        <w:rPr>
          <w:rFonts w:ascii="Arial Narrow" w:hAnsi="Arial Narrow"/>
          <w:sz w:val="22"/>
          <w:szCs w:val="22"/>
        </w:rPr>
        <w:br w:type="page"/>
      </w:r>
      <w:bookmarkStart w:id="734" w:name="_Toc335400670"/>
      <w:r w:rsidR="00374BFD" w:rsidRPr="00B46E18">
        <w:rPr>
          <w:rFonts w:ascii="Arial Narrow" w:hAnsi="Arial Narrow"/>
          <w:sz w:val="22"/>
          <w:szCs w:val="22"/>
        </w:rPr>
        <w:lastRenderedPageBreak/>
        <w:t>Ilustración 5: Dispositivos de atención clínica intraestablecimiento</w:t>
      </w:r>
      <w:bookmarkEnd w:id="733"/>
      <w:bookmarkEnd w:id="734"/>
    </w:p>
    <w:p w14:paraId="3A2E20E8" w14:textId="224C43B1" w:rsidR="00374BFD" w:rsidRPr="009976BA" w:rsidRDefault="0046279C" w:rsidP="00122CF1">
      <w:pPr>
        <w:ind w:left="360"/>
        <w:rPr>
          <w:rFonts w:ascii="Arial Narrow" w:hAnsi="Arial Narrow"/>
          <w:lang w:val="es-CL"/>
        </w:rPr>
      </w:pPr>
      <w:r w:rsidRPr="009976BA">
        <w:rPr>
          <w:rFonts w:ascii="Arial Narrow" w:hAnsi="Arial Narrow"/>
          <w:noProof/>
          <w:lang w:val="es-CL" w:eastAsia="es-CL"/>
        </w:rPr>
        <w:drawing>
          <wp:anchor distT="0" distB="0" distL="114300" distR="114300" simplePos="0" relativeHeight="251596288" behindDoc="0" locked="0" layoutInCell="1" allowOverlap="1" wp14:anchorId="61B142E1" wp14:editId="7A18BE5F">
            <wp:simplePos x="0" y="0"/>
            <wp:positionH relativeFrom="column">
              <wp:posOffset>1400175</wp:posOffset>
            </wp:positionH>
            <wp:positionV relativeFrom="paragraph">
              <wp:posOffset>59690</wp:posOffset>
            </wp:positionV>
            <wp:extent cx="3367405" cy="2619375"/>
            <wp:effectExtent l="19050" t="19050" r="4445" b="9525"/>
            <wp:wrapSquare wrapText="bothSides"/>
            <wp:docPr id="700" name="Imagen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7405" cy="2619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B146D1" w14:textId="77777777" w:rsidR="00374BFD" w:rsidRPr="009976BA" w:rsidRDefault="00374BFD" w:rsidP="00122CF1">
      <w:pPr>
        <w:ind w:left="360"/>
        <w:rPr>
          <w:rFonts w:ascii="Arial Narrow" w:hAnsi="Arial Narrow"/>
          <w:lang w:val="es-CL"/>
        </w:rPr>
      </w:pPr>
    </w:p>
    <w:p w14:paraId="29F66DEF" w14:textId="77777777" w:rsidR="00374BFD" w:rsidRPr="009976BA" w:rsidRDefault="00374BFD" w:rsidP="00122CF1">
      <w:pPr>
        <w:ind w:left="360"/>
        <w:rPr>
          <w:rFonts w:ascii="Arial Narrow" w:hAnsi="Arial Narrow"/>
          <w:lang w:val="es-CL"/>
        </w:rPr>
      </w:pPr>
    </w:p>
    <w:p w14:paraId="6DE43187" w14:textId="77777777" w:rsidR="00374BFD" w:rsidRPr="009976BA" w:rsidRDefault="00374BFD" w:rsidP="00122CF1">
      <w:pPr>
        <w:ind w:left="360"/>
        <w:rPr>
          <w:rFonts w:ascii="Arial Narrow" w:hAnsi="Arial Narrow"/>
          <w:lang w:val="es-CL"/>
        </w:rPr>
      </w:pPr>
    </w:p>
    <w:p w14:paraId="664D01B9" w14:textId="77777777" w:rsidR="00374BFD" w:rsidRPr="009976BA" w:rsidRDefault="00374BFD" w:rsidP="00122CF1">
      <w:pPr>
        <w:ind w:left="360"/>
        <w:rPr>
          <w:rFonts w:ascii="Arial Narrow" w:hAnsi="Arial Narrow"/>
          <w:lang w:val="es-CL"/>
        </w:rPr>
      </w:pPr>
    </w:p>
    <w:p w14:paraId="334815D0" w14:textId="77777777" w:rsidR="00374BFD" w:rsidRPr="009976BA" w:rsidRDefault="00374BFD" w:rsidP="00122CF1">
      <w:pPr>
        <w:ind w:left="360"/>
        <w:rPr>
          <w:rFonts w:ascii="Arial Narrow" w:hAnsi="Arial Narrow"/>
          <w:lang w:val="es-CL"/>
        </w:rPr>
      </w:pPr>
    </w:p>
    <w:p w14:paraId="6F798CD9" w14:textId="77777777" w:rsidR="00374BFD" w:rsidRPr="009976BA" w:rsidRDefault="00374BFD" w:rsidP="00122CF1">
      <w:pPr>
        <w:ind w:left="360"/>
        <w:rPr>
          <w:rFonts w:ascii="Arial Narrow" w:hAnsi="Arial Narrow"/>
          <w:lang w:val="es-CL"/>
        </w:rPr>
      </w:pPr>
    </w:p>
    <w:p w14:paraId="251D5B31" w14:textId="77777777" w:rsidR="00374BFD" w:rsidRPr="009976BA" w:rsidRDefault="00374BFD" w:rsidP="00122CF1">
      <w:pPr>
        <w:ind w:left="360"/>
        <w:rPr>
          <w:rFonts w:ascii="Arial Narrow" w:hAnsi="Arial Narrow"/>
          <w:lang w:val="es-CL"/>
        </w:rPr>
      </w:pPr>
    </w:p>
    <w:p w14:paraId="7240321A" w14:textId="77777777" w:rsidR="00374BFD" w:rsidRPr="009976BA" w:rsidRDefault="00374BFD" w:rsidP="00122CF1">
      <w:pPr>
        <w:ind w:left="360"/>
        <w:rPr>
          <w:rFonts w:ascii="Arial Narrow" w:hAnsi="Arial Narrow"/>
          <w:lang w:val="es-CL"/>
        </w:rPr>
      </w:pPr>
    </w:p>
    <w:p w14:paraId="23CEFE57" w14:textId="77777777" w:rsidR="00374BFD" w:rsidRPr="009976BA" w:rsidRDefault="00374BFD" w:rsidP="00122CF1">
      <w:pPr>
        <w:ind w:left="360"/>
        <w:rPr>
          <w:rFonts w:ascii="Arial Narrow" w:hAnsi="Arial Narrow"/>
          <w:lang w:val="es-CL"/>
        </w:rPr>
      </w:pPr>
    </w:p>
    <w:p w14:paraId="570022DA" w14:textId="77777777" w:rsidR="00374BFD" w:rsidRPr="009976BA" w:rsidRDefault="00374BFD" w:rsidP="00122CF1">
      <w:pPr>
        <w:ind w:left="360"/>
        <w:rPr>
          <w:rFonts w:ascii="Arial Narrow" w:hAnsi="Arial Narrow"/>
          <w:lang w:val="es-CL"/>
        </w:rPr>
      </w:pPr>
    </w:p>
    <w:p w14:paraId="3B45D778" w14:textId="77777777" w:rsidR="00374BFD" w:rsidRPr="009976BA" w:rsidRDefault="00374BFD" w:rsidP="00122CF1">
      <w:pPr>
        <w:ind w:left="360"/>
        <w:rPr>
          <w:rFonts w:ascii="Arial Narrow" w:hAnsi="Arial Narrow"/>
          <w:lang w:val="es-CL"/>
        </w:rPr>
      </w:pPr>
    </w:p>
    <w:p w14:paraId="0167DB02" w14:textId="77777777" w:rsidR="00374BFD" w:rsidRPr="009976BA" w:rsidRDefault="00374BFD" w:rsidP="00122CF1">
      <w:pPr>
        <w:ind w:left="360"/>
        <w:rPr>
          <w:rFonts w:ascii="Arial Narrow" w:hAnsi="Arial Narrow"/>
          <w:lang w:val="es-CL"/>
        </w:rPr>
      </w:pPr>
    </w:p>
    <w:p w14:paraId="084988FD" w14:textId="77777777" w:rsidR="00374BFD" w:rsidRPr="009976BA" w:rsidRDefault="00374BFD" w:rsidP="00122CF1">
      <w:pPr>
        <w:ind w:left="360"/>
        <w:rPr>
          <w:rFonts w:ascii="Arial Narrow" w:hAnsi="Arial Narrow"/>
          <w:lang w:val="es-CL"/>
        </w:rPr>
      </w:pPr>
    </w:p>
    <w:p w14:paraId="0818FA4D" w14:textId="77777777" w:rsidR="00374BFD" w:rsidRPr="009976BA" w:rsidRDefault="00374BFD" w:rsidP="00122CF1">
      <w:pPr>
        <w:ind w:left="360"/>
        <w:rPr>
          <w:rFonts w:ascii="Arial Narrow" w:hAnsi="Arial Narrow"/>
          <w:lang w:val="es-CL"/>
        </w:rPr>
      </w:pPr>
    </w:p>
    <w:p w14:paraId="41471747" w14:textId="77777777" w:rsidR="00374BFD" w:rsidRPr="009976BA" w:rsidRDefault="00374BFD" w:rsidP="00122CF1">
      <w:pPr>
        <w:ind w:left="360"/>
        <w:rPr>
          <w:rFonts w:ascii="Arial Narrow" w:hAnsi="Arial Narrow"/>
          <w:lang w:val="es-CL"/>
        </w:rPr>
      </w:pPr>
    </w:p>
    <w:p w14:paraId="5F54E2EF" w14:textId="77777777" w:rsidR="00374BFD" w:rsidRPr="009976BA" w:rsidRDefault="00374BFD" w:rsidP="00973696">
      <w:pPr>
        <w:pStyle w:val="Ttulo5"/>
        <w:rPr>
          <w:rFonts w:ascii="Arial Narrow" w:hAnsi="Arial Narrow"/>
        </w:rPr>
      </w:pPr>
      <w:bookmarkStart w:id="735" w:name="_Toc163203131"/>
      <w:bookmarkStart w:id="736" w:name="_Toc171243689"/>
      <w:r w:rsidRPr="009976BA">
        <w:rPr>
          <w:rFonts w:ascii="Arial Narrow" w:hAnsi="Arial Narrow"/>
        </w:rPr>
        <w:t>(5) Alta</w:t>
      </w:r>
      <w:bookmarkEnd w:id="735"/>
      <w:bookmarkEnd w:id="736"/>
    </w:p>
    <w:p w14:paraId="5692CEC7" w14:textId="77777777" w:rsidR="00374BFD" w:rsidRPr="009976BA" w:rsidRDefault="00374BFD" w:rsidP="00122CF1">
      <w:pPr>
        <w:ind w:left="360"/>
        <w:rPr>
          <w:rFonts w:ascii="Arial Narrow" w:hAnsi="Arial Narrow"/>
          <w:lang w:val="es-CL"/>
        </w:rPr>
      </w:pPr>
    </w:p>
    <w:p w14:paraId="59138DF8" w14:textId="77777777" w:rsidR="00374BFD" w:rsidRPr="009976BA" w:rsidRDefault="00374BFD" w:rsidP="00122CF1">
      <w:pPr>
        <w:ind w:left="360"/>
        <w:rPr>
          <w:rFonts w:ascii="Arial Narrow" w:hAnsi="Arial Narrow"/>
          <w:lang w:val="es-CL"/>
        </w:rPr>
      </w:pPr>
      <w:r w:rsidRPr="009976BA">
        <w:rPr>
          <w:rFonts w:ascii="Arial Narrow" w:hAnsi="Arial Narrow"/>
          <w:lang w:val="es-CL"/>
        </w:rPr>
        <w:t>Este proceso debe establecer el plan de manejo y seguimiento de los pacientes de manera de verificar:</w:t>
      </w:r>
    </w:p>
    <w:p w14:paraId="5E3A4F97" w14:textId="77777777" w:rsidR="00374BFD" w:rsidRPr="009976BA" w:rsidRDefault="00374BFD" w:rsidP="00B46E18">
      <w:pPr>
        <w:numPr>
          <w:ilvl w:val="0"/>
          <w:numId w:val="83"/>
        </w:numPr>
        <w:rPr>
          <w:rFonts w:ascii="Arial Narrow" w:hAnsi="Arial Narrow"/>
          <w:lang w:val="es-CL"/>
        </w:rPr>
      </w:pPr>
      <w:r w:rsidRPr="009976BA">
        <w:rPr>
          <w:rFonts w:ascii="Arial Narrow" w:hAnsi="Arial Narrow"/>
          <w:lang w:val="es-CL"/>
        </w:rPr>
        <w:t>Que el paciente fue referido al dispositivo que mejor pueda responder a sus requerimientos de cuidado.</w:t>
      </w:r>
    </w:p>
    <w:p w14:paraId="7E0C2E4A" w14:textId="77777777" w:rsidR="00374BFD" w:rsidRPr="009976BA" w:rsidRDefault="00374BFD" w:rsidP="00B46E18">
      <w:pPr>
        <w:numPr>
          <w:ilvl w:val="0"/>
          <w:numId w:val="83"/>
        </w:numPr>
        <w:rPr>
          <w:rFonts w:ascii="Arial Narrow" w:hAnsi="Arial Narrow"/>
          <w:lang w:val="es-CL"/>
        </w:rPr>
      </w:pPr>
      <w:r w:rsidRPr="009976BA">
        <w:rPr>
          <w:rFonts w:ascii="Arial Narrow" w:hAnsi="Arial Narrow"/>
          <w:lang w:val="es-CL"/>
        </w:rPr>
        <w:t>Estos dispositivos son los mismos descritos en el título de “solicitud de atención”</w:t>
      </w:r>
    </w:p>
    <w:p w14:paraId="3458D64D" w14:textId="77777777" w:rsidR="00374BFD" w:rsidRPr="009976BA" w:rsidRDefault="00374BFD" w:rsidP="00122CF1">
      <w:pPr>
        <w:ind w:left="360"/>
        <w:rPr>
          <w:rFonts w:ascii="Arial Narrow" w:hAnsi="Arial Narrow"/>
          <w:lang w:val="es-CL"/>
        </w:rPr>
      </w:pPr>
    </w:p>
    <w:p w14:paraId="4F2226E8" w14:textId="77777777" w:rsidR="00374BFD" w:rsidRPr="009976BA" w:rsidRDefault="00374BFD" w:rsidP="00973696">
      <w:pPr>
        <w:pStyle w:val="Ttulo5"/>
        <w:rPr>
          <w:rFonts w:ascii="Arial Narrow" w:hAnsi="Arial Narrow"/>
        </w:rPr>
      </w:pPr>
      <w:bookmarkStart w:id="737" w:name="_Toc163203132"/>
      <w:bookmarkStart w:id="738" w:name="_Toc171243690"/>
      <w:r w:rsidRPr="009976BA">
        <w:rPr>
          <w:rFonts w:ascii="Arial Narrow" w:hAnsi="Arial Narrow"/>
        </w:rPr>
        <w:t>(6) Contraderivación</w:t>
      </w:r>
      <w:bookmarkEnd w:id="737"/>
      <w:bookmarkEnd w:id="738"/>
    </w:p>
    <w:p w14:paraId="6C3B7170" w14:textId="77777777" w:rsidR="00374BFD" w:rsidRPr="009976BA" w:rsidRDefault="00374BFD" w:rsidP="00122CF1">
      <w:pPr>
        <w:ind w:left="360"/>
        <w:rPr>
          <w:rFonts w:ascii="Arial Narrow" w:hAnsi="Arial Narrow"/>
          <w:lang w:val="es-CL"/>
        </w:rPr>
      </w:pPr>
    </w:p>
    <w:p w14:paraId="3F7BC9C0" w14:textId="77777777" w:rsidR="00374BFD" w:rsidRPr="009976BA" w:rsidRDefault="00374BFD" w:rsidP="00122CF1">
      <w:pPr>
        <w:ind w:left="360"/>
        <w:rPr>
          <w:rFonts w:ascii="Arial Narrow" w:hAnsi="Arial Narrow"/>
          <w:lang w:val="es-CL"/>
        </w:rPr>
      </w:pPr>
      <w:r w:rsidRPr="009976BA">
        <w:rPr>
          <w:rFonts w:ascii="Arial Narrow" w:hAnsi="Arial Narrow"/>
          <w:lang w:val="es-CL"/>
        </w:rPr>
        <w:t>Puede coincidir con el alta o ser parte del proceso Post Alta en la medida que el paciente pueda haber sido citado a control posterior a su egreso.</w:t>
      </w:r>
    </w:p>
    <w:p w14:paraId="0AF7B287" w14:textId="77777777" w:rsidR="00374BFD" w:rsidRPr="009976BA" w:rsidRDefault="00374BFD" w:rsidP="00122CF1">
      <w:pPr>
        <w:ind w:left="360"/>
        <w:rPr>
          <w:rFonts w:ascii="Arial Narrow" w:hAnsi="Arial Narrow"/>
          <w:lang w:val="es-CL"/>
        </w:rPr>
      </w:pPr>
    </w:p>
    <w:p w14:paraId="5B88AE79" w14:textId="77777777" w:rsidR="00374BFD" w:rsidRPr="009976BA" w:rsidRDefault="00374BFD" w:rsidP="00122CF1">
      <w:pPr>
        <w:ind w:left="360"/>
        <w:rPr>
          <w:rFonts w:ascii="Arial Narrow" w:hAnsi="Arial Narrow"/>
          <w:lang w:val="es-CL"/>
        </w:rPr>
      </w:pPr>
      <w:r w:rsidRPr="009976BA">
        <w:rPr>
          <w:rFonts w:ascii="Arial Narrow" w:hAnsi="Arial Narrow"/>
          <w:lang w:val="es-CL"/>
        </w:rPr>
        <w:t>Este es un proceso habitualmente incompleto, siendo indispensable que el equipo que refirió al pacientes cuente con la información sobre los diagnóstico y procedimientos efectuados, que le permita establecer un adecuado programa de seguimiento en caso de ser necesario y especialmente coordinados digitalmente para la oportunidad de la atención y asegurar el pronto control en la APS.</w:t>
      </w:r>
    </w:p>
    <w:p w14:paraId="259A3219" w14:textId="77777777" w:rsidR="00374BFD" w:rsidRPr="009976BA" w:rsidRDefault="00374BFD" w:rsidP="00122CF1">
      <w:pPr>
        <w:ind w:left="360"/>
        <w:rPr>
          <w:rFonts w:ascii="Arial Narrow" w:hAnsi="Arial Narrow"/>
          <w:lang w:val="es-CL"/>
        </w:rPr>
      </w:pPr>
    </w:p>
    <w:p w14:paraId="2780B044" w14:textId="77777777" w:rsidR="00374BFD" w:rsidRPr="009976BA" w:rsidRDefault="00374BFD" w:rsidP="00973696">
      <w:pPr>
        <w:pStyle w:val="Ttulo5"/>
        <w:rPr>
          <w:rFonts w:ascii="Arial Narrow" w:hAnsi="Arial Narrow"/>
        </w:rPr>
      </w:pPr>
      <w:bookmarkStart w:id="739" w:name="_Toc163203133"/>
      <w:bookmarkStart w:id="740" w:name="_Toc171243691"/>
      <w:r w:rsidRPr="009976BA">
        <w:rPr>
          <w:rFonts w:ascii="Arial Narrow" w:hAnsi="Arial Narrow"/>
        </w:rPr>
        <w:t xml:space="preserve"> (7) Seguimiento Post-Alta</w:t>
      </w:r>
      <w:bookmarkEnd w:id="739"/>
      <w:bookmarkEnd w:id="740"/>
    </w:p>
    <w:p w14:paraId="0EF6E99D" w14:textId="77777777" w:rsidR="00374BFD" w:rsidRPr="009976BA" w:rsidRDefault="00374BFD" w:rsidP="00122CF1">
      <w:pPr>
        <w:ind w:left="360"/>
        <w:rPr>
          <w:rFonts w:ascii="Arial Narrow" w:hAnsi="Arial Narrow"/>
          <w:lang w:val="es-CL"/>
        </w:rPr>
      </w:pPr>
    </w:p>
    <w:p w14:paraId="316CD566" w14:textId="77777777" w:rsidR="00374BFD" w:rsidRPr="009976BA" w:rsidRDefault="00374BFD" w:rsidP="00122CF1">
      <w:pPr>
        <w:ind w:left="360"/>
        <w:rPr>
          <w:rFonts w:ascii="Arial Narrow" w:hAnsi="Arial Narrow"/>
          <w:lang w:val="es-CL"/>
        </w:rPr>
      </w:pPr>
      <w:r w:rsidRPr="009976BA">
        <w:rPr>
          <w:rFonts w:ascii="Arial Narrow" w:hAnsi="Arial Narrow"/>
          <w:lang w:val="es-CL"/>
        </w:rPr>
        <w:t>Bajo el concepto de red, con integralidad de la atención y continuidad de cuidados es indispensable contar a nivel de la red del SSVQ o extra SS con un plan de seguimiento que permita:</w:t>
      </w:r>
    </w:p>
    <w:p w14:paraId="374367B9" w14:textId="77777777" w:rsidR="00374BFD" w:rsidRPr="009976BA" w:rsidRDefault="00374BFD" w:rsidP="00B46E18">
      <w:pPr>
        <w:numPr>
          <w:ilvl w:val="0"/>
          <w:numId w:val="84"/>
        </w:numPr>
        <w:rPr>
          <w:rFonts w:ascii="Arial Narrow" w:hAnsi="Arial Narrow"/>
          <w:lang w:val="es-CL"/>
        </w:rPr>
      </w:pPr>
      <w:r w:rsidRPr="009976BA">
        <w:rPr>
          <w:rFonts w:ascii="Arial Narrow" w:hAnsi="Arial Narrow"/>
          <w:lang w:val="es-CL"/>
        </w:rPr>
        <w:t>Apoyar a los equipos locales en el manejo de los pacientes que lo requieran, de manera de verificar la continuidad de cuidados y promover que los pacientes (especialmente los con patología crónica) se mantengan compensados.</w:t>
      </w:r>
    </w:p>
    <w:p w14:paraId="2FEEEA7E" w14:textId="77777777" w:rsidR="00374BFD" w:rsidRPr="009976BA" w:rsidRDefault="00374BFD" w:rsidP="00B46E18">
      <w:pPr>
        <w:numPr>
          <w:ilvl w:val="0"/>
          <w:numId w:val="84"/>
        </w:numPr>
        <w:rPr>
          <w:rFonts w:ascii="Arial Narrow" w:hAnsi="Arial Narrow"/>
          <w:lang w:val="es-CL"/>
        </w:rPr>
      </w:pPr>
      <w:r w:rsidRPr="009976BA">
        <w:rPr>
          <w:rFonts w:ascii="Arial Narrow" w:hAnsi="Arial Narrow"/>
          <w:lang w:val="es-CL"/>
        </w:rPr>
        <w:t>Evaluar de forma ex–post la calidad del servicio brindado (trato, eficacia de tratamiento)</w:t>
      </w:r>
    </w:p>
    <w:p w14:paraId="7BA6A5C8" w14:textId="77777777" w:rsidR="00374BFD" w:rsidRPr="009976BA" w:rsidRDefault="00374BFD" w:rsidP="00122CF1">
      <w:pPr>
        <w:ind w:left="360"/>
        <w:rPr>
          <w:rFonts w:ascii="Arial Narrow" w:hAnsi="Arial Narrow"/>
          <w:lang w:val="es-CL"/>
        </w:rPr>
      </w:pPr>
    </w:p>
    <w:p w14:paraId="4332EAD5" w14:textId="77777777" w:rsidR="00374BFD" w:rsidRPr="009976BA" w:rsidRDefault="00B46E18" w:rsidP="00181B32">
      <w:pPr>
        <w:pStyle w:val="Ttulo3"/>
      </w:pPr>
      <w:bookmarkStart w:id="741" w:name="_Toc171243675"/>
      <w:bookmarkStart w:id="742" w:name="_Toc209245522"/>
      <w:bookmarkStart w:id="743" w:name="_Toc335400643"/>
      <w:r>
        <w:t>3.4</w:t>
      </w:r>
      <w:r w:rsidR="00374BFD" w:rsidRPr="009976BA">
        <w:t>. Instalación y Desarrollo del Modelo de Atención Progresiva</w:t>
      </w:r>
      <w:bookmarkEnd w:id="741"/>
      <w:bookmarkEnd w:id="742"/>
      <w:bookmarkEnd w:id="743"/>
    </w:p>
    <w:p w14:paraId="1367CCEA" w14:textId="77777777" w:rsidR="00374BFD" w:rsidRPr="009976BA" w:rsidRDefault="00374BFD" w:rsidP="00122CF1">
      <w:pPr>
        <w:ind w:left="360"/>
        <w:rPr>
          <w:rFonts w:ascii="Arial Narrow" w:hAnsi="Arial Narrow"/>
          <w:lang w:val="es-MX"/>
        </w:rPr>
      </w:pPr>
    </w:p>
    <w:p w14:paraId="102CF731" w14:textId="77777777" w:rsidR="00374BFD" w:rsidRPr="009976BA" w:rsidRDefault="00374BFD" w:rsidP="00122CF1">
      <w:pPr>
        <w:ind w:left="360"/>
        <w:rPr>
          <w:rFonts w:ascii="Arial Narrow" w:hAnsi="Arial Narrow"/>
          <w:lang w:val="es-MX"/>
        </w:rPr>
      </w:pPr>
      <w:r w:rsidRPr="009976BA">
        <w:rPr>
          <w:rFonts w:ascii="Arial Narrow" w:hAnsi="Arial Narrow"/>
          <w:lang w:val="es-MX"/>
        </w:rPr>
        <w:t>A través de la oferta de servicios y dispositivos sanitarios se busca responder a las demandas de la población. Ella combina dos elementos que es necesario diferenciar al momento de proponer una red de servicios que son el tiempo que dura habitualmente el problema de salud y el  compromiso funcional que genera.</w:t>
      </w:r>
    </w:p>
    <w:p w14:paraId="2813BF89" w14:textId="77777777" w:rsidR="00374BFD" w:rsidRPr="009976BA" w:rsidRDefault="00374BFD" w:rsidP="00122CF1">
      <w:pPr>
        <w:ind w:left="360"/>
        <w:rPr>
          <w:rFonts w:ascii="Arial Narrow" w:hAnsi="Arial Narrow"/>
          <w:lang w:val="es-MX"/>
        </w:rPr>
      </w:pPr>
    </w:p>
    <w:p w14:paraId="18A7AF1B" w14:textId="77777777" w:rsidR="00374BFD" w:rsidRPr="009976BA" w:rsidRDefault="00374BFD" w:rsidP="00122CF1">
      <w:pPr>
        <w:ind w:left="360"/>
        <w:rPr>
          <w:rFonts w:ascii="Arial Narrow" w:hAnsi="Arial Narrow"/>
          <w:lang w:val="es-MX"/>
        </w:rPr>
      </w:pPr>
      <w:r w:rsidRPr="009976BA">
        <w:rPr>
          <w:rFonts w:ascii="Arial Narrow" w:hAnsi="Arial Narrow"/>
          <w:lang w:val="es-MX"/>
        </w:rPr>
        <w:t>La duración o el tiempo que dura habitualmente el problema de salud se relaciona con la historia natural de las enfermedades y la posible modificación que puede tener a través de los métodos terapéuticos disponible, ello permite diferenciar problemas agudos y crónicos.</w:t>
      </w:r>
    </w:p>
    <w:p w14:paraId="73F56B75" w14:textId="77777777" w:rsidR="00374BFD" w:rsidRPr="009976BA" w:rsidRDefault="00374BFD" w:rsidP="00122CF1">
      <w:pPr>
        <w:ind w:left="360"/>
        <w:rPr>
          <w:rFonts w:ascii="Arial Narrow" w:hAnsi="Arial Narrow"/>
          <w:lang w:val="es-MX"/>
        </w:rPr>
      </w:pPr>
    </w:p>
    <w:p w14:paraId="292860BD" w14:textId="77777777" w:rsidR="00374BFD" w:rsidRPr="009976BA" w:rsidRDefault="00374BFD" w:rsidP="00122CF1">
      <w:pPr>
        <w:ind w:left="360"/>
        <w:rPr>
          <w:rFonts w:ascii="Arial Narrow" w:hAnsi="Arial Narrow"/>
          <w:lang w:val="es-MX"/>
        </w:rPr>
      </w:pPr>
      <w:r w:rsidRPr="009976BA">
        <w:rPr>
          <w:rFonts w:ascii="Arial Narrow" w:hAnsi="Arial Narrow"/>
          <w:lang w:val="es-MX"/>
        </w:rPr>
        <w:t>Por otra parte el compromiso funcional da cuenta de la gravedad de la condición y casi automáticamente de la respuesta sanitaria. Sin embargo en la medida que pacientes con problemas graves y crónicos aumentan su sobre vida y los medios disponible no permiten mejorar su calidad de vida o potencialmente presenten un riesgo para la persona, se hace necesario considerar nuevos dispositivos que permitan brindar cuidados de soporte o paliativo en  un ambiente extra-hospitalario</w:t>
      </w:r>
    </w:p>
    <w:p w14:paraId="0D14089B" w14:textId="77777777" w:rsidR="00374BFD" w:rsidRPr="009976BA" w:rsidRDefault="00374BFD" w:rsidP="00122CF1">
      <w:pPr>
        <w:ind w:left="360"/>
        <w:rPr>
          <w:rFonts w:ascii="Arial Narrow" w:hAnsi="Arial Narrow"/>
          <w:lang w:val="es-MX"/>
        </w:rPr>
      </w:pPr>
    </w:p>
    <w:p w14:paraId="549AE2E5" w14:textId="77777777" w:rsidR="00374BFD" w:rsidRPr="009976BA" w:rsidRDefault="00374BFD" w:rsidP="00122CF1">
      <w:pPr>
        <w:ind w:left="360"/>
        <w:rPr>
          <w:rFonts w:ascii="Arial Narrow" w:hAnsi="Arial Narrow"/>
          <w:lang w:val="es-MX"/>
        </w:rPr>
      </w:pPr>
      <w:r w:rsidRPr="009976BA">
        <w:rPr>
          <w:rFonts w:ascii="Arial Narrow" w:hAnsi="Arial Narrow"/>
          <w:lang w:val="es-MX"/>
        </w:rPr>
        <w:t>La siguiente tabla presenta la combinación de ambos elementos y su relación con los tipos de dispositivos. Luego se muestra un esquema en el que se relacionan los requerimientos sanitarios de los pacientes con los correspondientes dispositivos asistenciales.</w:t>
      </w:r>
    </w:p>
    <w:p w14:paraId="54FF5B0F" w14:textId="77777777" w:rsidR="00374BFD" w:rsidRPr="009976BA" w:rsidRDefault="00374BFD" w:rsidP="00122CF1">
      <w:pPr>
        <w:ind w:left="360"/>
        <w:rPr>
          <w:rFonts w:ascii="Arial Narrow" w:hAnsi="Arial Narrow"/>
          <w:lang w:val="es-MX"/>
        </w:rPr>
      </w:pPr>
    </w:p>
    <w:p w14:paraId="63552F8E" w14:textId="77777777" w:rsidR="00374BFD" w:rsidRPr="009976BA" w:rsidRDefault="00374BFD" w:rsidP="00B46E18">
      <w:pPr>
        <w:pStyle w:val="Epgrafe"/>
        <w:spacing w:before="0" w:after="0"/>
        <w:ind w:left="567"/>
        <w:rPr>
          <w:rFonts w:ascii="Arial Narrow" w:hAnsi="Arial Narrow"/>
        </w:rPr>
      </w:pPr>
      <w:bookmarkStart w:id="744" w:name="_Toc335400671"/>
      <w:r w:rsidRPr="00B46E18">
        <w:rPr>
          <w:rFonts w:ascii="Arial Narrow" w:hAnsi="Arial Narrow"/>
          <w:sz w:val="22"/>
          <w:szCs w:val="22"/>
        </w:rPr>
        <w:t>Tabla 7: Perfil de demanda y dispositivos asistenciales</w:t>
      </w:r>
      <w:bookmarkEnd w:id="744"/>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3729"/>
        <w:gridCol w:w="1889"/>
      </w:tblGrid>
      <w:tr w:rsidR="00374BFD" w:rsidRPr="009976BA" w14:paraId="1D4193FB" w14:textId="77777777" w:rsidTr="00B46E18">
        <w:tc>
          <w:tcPr>
            <w:tcW w:w="1134" w:type="dxa"/>
            <w:shd w:val="clear" w:color="auto" w:fill="BFBFBF"/>
          </w:tcPr>
          <w:p w14:paraId="560E4402" w14:textId="77777777" w:rsidR="00374BFD" w:rsidRPr="009976BA" w:rsidRDefault="00374BFD" w:rsidP="00122CF1">
            <w:pPr>
              <w:ind w:left="360"/>
              <w:rPr>
                <w:rFonts w:ascii="Arial Narrow" w:hAnsi="Arial Narrow"/>
                <w:lang w:val="es-MX"/>
              </w:rPr>
            </w:pPr>
          </w:p>
        </w:tc>
        <w:tc>
          <w:tcPr>
            <w:tcW w:w="1134" w:type="dxa"/>
            <w:shd w:val="clear" w:color="auto" w:fill="BFBFBF"/>
          </w:tcPr>
          <w:p w14:paraId="7C53F05E" w14:textId="77777777" w:rsidR="00374BFD" w:rsidRPr="009976BA" w:rsidRDefault="00374BFD" w:rsidP="00122CF1">
            <w:pPr>
              <w:ind w:left="360"/>
              <w:rPr>
                <w:rFonts w:ascii="Arial Narrow" w:hAnsi="Arial Narrow"/>
                <w:lang w:val="es-MX"/>
              </w:rPr>
            </w:pPr>
          </w:p>
        </w:tc>
        <w:tc>
          <w:tcPr>
            <w:tcW w:w="6752" w:type="dxa"/>
            <w:gridSpan w:val="3"/>
            <w:shd w:val="clear" w:color="auto" w:fill="BFBFBF"/>
          </w:tcPr>
          <w:p w14:paraId="3B3938B7" w14:textId="77777777" w:rsidR="00374BFD" w:rsidRPr="00B46E18" w:rsidRDefault="00374BFD" w:rsidP="00B46E18">
            <w:pPr>
              <w:ind w:left="360"/>
              <w:jc w:val="center"/>
              <w:rPr>
                <w:rFonts w:ascii="Arial Narrow" w:hAnsi="Arial Narrow"/>
                <w:b/>
                <w:lang w:val="es-MX"/>
              </w:rPr>
            </w:pPr>
            <w:r w:rsidRPr="00B46E18">
              <w:rPr>
                <w:rFonts w:ascii="Arial Narrow" w:hAnsi="Arial Narrow"/>
                <w:b/>
                <w:lang w:val="es-MX"/>
              </w:rPr>
              <w:t>Compromiso Funcional</w:t>
            </w:r>
          </w:p>
        </w:tc>
      </w:tr>
      <w:tr w:rsidR="00374BFD" w:rsidRPr="009976BA" w14:paraId="1A94D938" w14:textId="77777777" w:rsidTr="00B46E18">
        <w:tc>
          <w:tcPr>
            <w:tcW w:w="1134" w:type="dxa"/>
            <w:shd w:val="clear" w:color="auto" w:fill="BFBFBF"/>
          </w:tcPr>
          <w:p w14:paraId="77D6D34E" w14:textId="77777777" w:rsidR="00374BFD" w:rsidRPr="009976BA" w:rsidRDefault="00374BFD" w:rsidP="00122CF1">
            <w:pPr>
              <w:ind w:left="360"/>
              <w:rPr>
                <w:rFonts w:ascii="Arial Narrow" w:hAnsi="Arial Narrow"/>
                <w:lang w:val="es-MX"/>
              </w:rPr>
            </w:pPr>
          </w:p>
        </w:tc>
        <w:tc>
          <w:tcPr>
            <w:tcW w:w="1134" w:type="dxa"/>
            <w:shd w:val="clear" w:color="auto" w:fill="BFBFBF"/>
          </w:tcPr>
          <w:p w14:paraId="07755059" w14:textId="77777777" w:rsidR="00374BFD" w:rsidRPr="009976BA" w:rsidRDefault="00374BFD" w:rsidP="00122CF1">
            <w:pPr>
              <w:ind w:left="360"/>
              <w:rPr>
                <w:rFonts w:ascii="Arial Narrow" w:hAnsi="Arial Narrow"/>
                <w:lang w:val="es-MX"/>
              </w:rPr>
            </w:pPr>
          </w:p>
        </w:tc>
        <w:tc>
          <w:tcPr>
            <w:tcW w:w="1134" w:type="dxa"/>
            <w:shd w:val="clear" w:color="auto" w:fill="BFBFBF"/>
          </w:tcPr>
          <w:p w14:paraId="3A98274C" w14:textId="77777777" w:rsidR="00374BFD" w:rsidRPr="00B46E18" w:rsidRDefault="00374BFD" w:rsidP="00B46E18">
            <w:pPr>
              <w:ind w:left="360"/>
              <w:jc w:val="center"/>
              <w:rPr>
                <w:rFonts w:ascii="Arial Narrow" w:hAnsi="Arial Narrow"/>
                <w:b/>
                <w:lang w:val="es-MX"/>
              </w:rPr>
            </w:pPr>
            <w:r w:rsidRPr="00B46E18">
              <w:rPr>
                <w:rFonts w:ascii="Arial Narrow" w:hAnsi="Arial Narrow"/>
                <w:b/>
                <w:lang w:val="es-MX"/>
              </w:rPr>
              <w:t>Bajo</w:t>
            </w:r>
          </w:p>
        </w:tc>
        <w:tc>
          <w:tcPr>
            <w:tcW w:w="3729" w:type="dxa"/>
            <w:shd w:val="clear" w:color="auto" w:fill="BFBFBF"/>
          </w:tcPr>
          <w:p w14:paraId="7A285497" w14:textId="77777777" w:rsidR="00374BFD" w:rsidRPr="00B46E18" w:rsidRDefault="00374BFD" w:rsidP="00B46E18">
            <w:pPr>
              <w:ind w:left="360"/>
              <w:jc w:val="center"/>
              <w:rPr>
                <w:rFonts w:ascii="Arial Narrow" w:hAnsi="Arial Narrow"/>
                <w:b/>
                <w:lang w:val="es-MX"/>
              </w:rPr>
            </w:pPr>
            <w:r w:rsidRPr="00B46E18">
              <w:rPr>
                <w:rFonts w:ascii="Arial Narrow" w:hAnsi="Arial Narrow"/>
                <w:b/>
                <w:lang w:val="es-MX"/>
              </w:rPr>
              <w:t>Medio</w:t>
            </w:r>
          </w:p>
        </w:tc>
        <w:tc>
          <w:tcPr>
            <w:tcW w:w="1889" w:type="dxa"/>
            <w:shd w:val="clear" w:color="auto" w:fill="BFBFBF"/>
          </w:tcPr>
          <w:p w14:paraId="784217B8" w14:textId="77777777" w:rsidR="00374BFD" w:rsidRPr="00B46E18" w:rsidRDefault="00374BFD" w:rsidP="00B46E18">
            <w:pPr>
              <w:ind w:left="360"/>
              <w:jc w:val="center"/>
              <w:rPr>
                <w:rFonts w:ascii="Arial Narrow" w:hAnsi="Arial Narrow"/>
                <w:b/>
                <w:lang w:val="es-MX"/>
              </w:rPr>
            </w:pPr>
            <w:r w:rsidRPr="00B46E18">
              <w:rPr>
                <w:rFonts w:ascii="Arial Narrow" w:hAnsi="Arial Narrow"/>
                <w:b/>
                <w:lang w:val="es-MX"/>
              </w:rPr>
              <w:t>Alto</w:t>
            </w:r>
          </w:p>
        </w:tc>
      </w:tr>
      <w:tr w:rsidR="00374BFD" w:rsidRPr="009976BA" w14:paraId="30AADA5F" w14:textId="77777777" w:rsidTr="00B46E18">
        <w:tc>
          <w:tcPr>
            <w:tcW w:w="1134" w:type="dxa"/>
            <w:vMerge w:val="restart"/>
            <w:vAlign w:val="center"/>
          </w:tcPr>
          <w:p w14:paraId="5B5DF80F" w14:textId="77777777" w:rsidR="00374BFD" w:rsidRPr="009976BA" w:rsidRDefault="00374BFD" w:rsidP="00B46E18">
            <w:pPr>
              <w:ind w:left="33"/>
              <w:jc w:val="center"/>
              <w:rPr>
                <w:rFonts w:ascii="Arial Narrow" w:hAnsi="Arial Narrow"/>
                <w:lang w:val="es-MX"/>
              </w:rPr>
            </w:pPr>
            <w:r w:rsidRPr="009976BA">
              <w:rPr>
                <w:rFonts w:ascii="Arial Narrow" w:hAnsi="Arial Narrow"/>
                <w:lang w:val="es-MX"/>
              </w:rPr>
              <w:t>Duración</w:t>
            </w:r>
          </w:p>
        </w:tc>
        <w:tc>
          <w:tcPr>
            <w:tcW w:w="1134" w:type="dxa"/>
            <w:vAlign w:val="center"/>
          </w:tcPr>
          <w:p w14:paraId="3F023290" w14:textId="77777777" w:rsidR="00374BFD" w:rsidRPr="009976BA" w:rsidRDefault="00374BFD" w:rsidP="00B46E18">
            <w:pPr>
              <w:jc w:val="center"/>
              <w:rPr>
                <w:rFonts w:ascii="Arial Narrow" w:hAnsi="Arial Narrow"/>
                <w:lang w:val="es-MX"/>
              </w:rPr>
            </w:pPr>
            <w:r w:rsidRPr="009976BA">
              <w:rPr>
                <w:rFonts w:ascii="Arial Narrow" w:hAnsi="Arial Narrow"/>
                <w:lang w:val="es-MX"/>
              </w:rPr>
              <w:t>Crónica</w:t>
            </w:r>
          </w:p>
        </w:tc>
        <w:tc>
          <w:tcPr>
            <w:tcW w:w="1134" w:type="dxa"/>
            <w:vAlign w:val="center"/>
          </w:tcPr>
          <w:p w14:paraId="525A935B" w14:textId="77777777" w:rsidR="00374BFD" w:rsidRPr="009976BA" w:rsidRDefault="00374BFD" w:rsidP="00B46E18">
            <w:pPr>
              <w:ind w:left="33"/>
              <w:jc w:val="center"/>
              <w:rPr>
                <w:rFonts w:ascii="Arial Narrow" w:hAnsi="Arial Narrow"/>
                <w:lang w:val="es-MX"/>
              </w:rPr>
            </w:pPr>
            <w:r w:rsidRPr="009976BA">
              <w:rPr>
                <w:rFonts w:ascii="Arial Narrow" w:hAnsi="Arial Narrow"/>
                <w:lang w:val="es-MX"/>
              </w:rPr>
              <w:t>APS</w:t>
            </w:r>
          </w:p>
        </w:tc>
        <w:tc>
          <w:tcPr>
            <w:tcW w:w="3729" w:type="dxa"/>
          </w:tcPr>
          <w:p w14:paraId="77D3EA1D" w14:textId="77777777" w:rsidR="00374BFD" w:rsidRPr="009976BA" w:rsidRDefault="00374BFD" w:rsidP="00B46E18">
            <w:pPr>
              <w:ind w:left="33"/>
              <w:rPr>
                <w:rFonts w:ascii="Arial Narrow" w:hAnsi="Arial Narrow"/>
                <w:lang w:val="pt-BR"/>
              </w:rPr>
            </w:pPr>
            <w:r w:rsidRPr="009976BA">
              <w:rPr>
                <w:rFonts w:ascii="Arial Narrow" w:hAnsi="Arial Narrow"/>
                <w:lang w:val="pt-BR"/>
              </w:rPr>
              <w:t>Hospital General</w:t>
            </w:r>
          </w:p>
          <w:p w14:paraId="17C9557F" w14:textId="77777777" w:rsidR="00374BFD" w:rsidRPr="009976BA" w:rsidRDefault="00374BFD" w:rsidP="00B46E18">
            <w:pPr>
              <w:ind w:left="33"/>
              <w:rPr>
                <w:rFonts w:ascii="Arial Narrow" w:hAnsi="Arial Narrow"/>
                <w:lang w:val="pt-BR"/>
              </w:rPr>
            </w:pPr>
            <w:r w:rsidRPr="009976BA">
              <w:rPr>
                <w:rFonts w:ascii="Arial Narrow" w:hAnsi="Arial Narrow"/>
                <w:lang w:val="pt-BR"/>
              </w:rPr>
              <w:t>Hosp. Domicilio</w:t>
            </w:r>
            <w:r w:rsidR="00B46E18">
              <w:rPr>
                <w:rFonts w:ascii="Arial Narrow" w:hAnsi="Arial Narrow"/>
                <w:lang w:val="pt-BR"/>
              </w:rPr>
              <w:t xml:space="preserve"> </w:t>
            </w:r>
            <w:r w:rsidRPr="009976BA">
              <w:rPr>
                <w:rFonts w:ascii="Arial Narrow" w:hAnsi="Arial Narrow"/>
                <w:lang w:val="pt-BR"/>
              </w:rPr>
              <w:t>o Residencia Médico Social</w:t>
            </w:r>
          </w:p>
          <w:p w14:paraId="21E19F76" w14:textId="77777777" w:rsidR="00374BFD" w:rsidRPr="009976BA" w:rsidRDefault="00374BFD" w:rsidP="00B46E18">
            <w:pPr>
              <w:ind w:left="33"/>
              <w:rPr>
                <w:rFonts w:ascii="Arial Narrow" w:hAnsi="Arial Narrow"/>
                <w:lang w:val="pt-BR"/>
              </w:rPr>
            </w:pPr>
            <w:r w:rsidRPr="009976BA">
              <w:rPr>
                <w:rFonts w:ascii="Arial Narrow" w:hAnsi="Arial Narrow"/>
                <w:lang w:val="pt-BR"/>
              </w:rPr>
              <w:t xml:space="preserve">Hospital de </w:t>
            </w:r>
            <w:r w:rsidRPr="009976BA">
              <w:rPr>
                <w:rFonts w:ascii="Arial Narrow" w:hAnsi="Arial Narrow"/>
                <w:lang w:val="es-CL"/>
              </w:rPr>
              <w:t>Día</w:t>
            </w:r>
          </w:p>
        </w:tc>
        <w:tc>
          <w:tcPr>
            <w:tcW w:w="1889" w:type="dxa"/>
            <w:vAlign w:val="center"/>
          </w:tcPr>
          <w:p w14:paraId="67AF3FCA" w14:textId="77777777" w:rsidR="00374BFD" w:rsidRPr="009976BA" w:rsidRDefault="00374BFD" w:rsidP="00B46E18">
            <w:pPr>
              <w:jc w:val="left"/>
              <w:rPr>
                <w:rFonts w:ascii="Arial Narrow" w:hAnsi="Arial Narrow"/>
                <w:lang w:val="pt-BR"/>
              </w:rPr>
            </w:pPr>
            <w:r w:rsidRPr="009976BA">
              <w:rPr>
                <w:rFonts w:ascii="Arial Narrow" w:hAnsi="Arial Narrow"/>
                <w:lang w:val="pt-BR"/>
              </w:rPr>
              <w:t>Hosp.</w:t>
            </w:r>
            <w:r w:rsidR="00CE1C84">
              <w:rPr>
                <w:rFonts w:ascii="Arial Narrow" w:hAnsi="Arial Narrow"/>
                <w:lang w:val="pt-BR"/>
              </w:rPr>
              <w:t xml:space="preserve"> </w:t>
            </w:r>
            <w:r w:rsidRPr="009976BA">
              <w:rPr>
                <w:rFonts w:ascii="Arial Narrow" w:hAnsi="Arial Narrow"/>
                <w:lang w:val="pt-BR"/>
              </w:rPr>
              <w:t>Domicilio o Residencia Médico Social</w:t>
            </w:r>
          </w:p>
          <w:p w14:paraId="492F24FD" w14:textId="77777777" w:rsidR="00374BFD" w:rsidRPr="009976BA" w:rsidRDefault="00374BFD" w:rsidP="00B46E18">
            <w:pPr>
              <w:jc w:val="center"/>
              <w:rPr>
                <w:rFonts w:ascii="Arial Narrow" w:hAnsi="Arial Narrow"/>
                <w:lang w:val="pt-BR"/>
              </w:rPr>
            </w:pPr>
          </w:p>
        </w:tc>
      </w:tr>
      <w:tr w:rsidR="00374BFD" w:rsidRPr="009976BA" w14:paraId="4C9AB678" w14:textId="77777777" w:rsidTr="00B46E18">
        <w:tc>
          <w:tcPr>
            <w:tcW w:w="1134" w:type="dxa"/>
            <w:vMerge/>
          </w:tcPr>
          <w:p w14:paraId="25884DE6" w14:textId="77777777" w:rsidR="00374BFD" w:rsidRPr="009976BA" w:rsidRDefault="00374BFD" w:rsidP="00122CF1">
            <w:pPr>
              <w:ind w:left="360"/>
              <w:rPr>
                <w:rFonts w:ascii="Arial Narrow" w:hAnsi="Arial Narrow"/>
                <w:lang w:val="pt-BR"/>
              </w:rPr>
            </w:pPr>
          </w:p>
        </w:tc>
        <w:tc>
          <w:tcPr>
            <w:tcW w:w="1134" w:type="dxa"/>
            <w:vAlign w:val="center"/>
          </w:tcPr>
          <w:p w14:paraId="79212CCB" w14:textId="77777777" w:rsidR="00374BFD" w:rsidRPr="009976BA" w:rsidRDefault="00374BFD" w:rsidP="00B46E18">
            <w:pPr>
              <w:jc w:val="center"/>
              <w:rPr>
                <w:rFonts w:ascii="Arial Narrow" w:hAnsi="Arial Narrow"/>
                <w:lang w:val="es-MX"/>
              </w:rPr>
            </w:pPr>
            <w:r w:rsidRPr="009976BA">
              <w:rPr>
                <w:rFonts w:ascii="Arial Narrow" w:hAnsi="Arial Narrow"/>
                <w:lang w:val="es-MX"/>
              </w:rPr>
              <w:t>Aguda</w:t>
            </w:r>
          </w:p>
        </w:tc>
        <w:tc>
          <w:tcPr>
            <w:tcW w:w="1134" w:type="dxa"/>
            <w:vAlign w:val="center"/>
          </w:tcPr>
          <w:p w14:paraId="08C06973" w14:textId="77777777" w:rsidR="00374BFD" w:rsidRPr="009976BA" w:rsidRDefault="00374BFD" w:rsidP="00B46E18">
            <w:pPr>
              <w:ind w:left="33"/>
              <w:jc w:val="center"/>
              <w:rPr>
                <w:rFonts w:ascii="Arial Narrow" w:hAnsi="Arial Narrow"/>
                <w:lang w:val="es-MX"/>
              </w:rPr>
            </w:pPr>
            <w:r w:rsidRPr="009976BA">
              <w:rPr>
                <w:rFonts w:ascii="Arial Narrow" w:hAnsi="Arial Narrow"/>
                <w:lang w:val="es-MX"/>
              </w:rPr>
              <w:t>APS</w:t>
            </w:r>
          </w:p>
        </w:tc>
        <w:tc>
          <w:tcPr>
            <w:tcW w:w="3729" w:type="dxa"/>
          </w:tcPr>
          <w:p w14:paraId="589A2470" w14:textId="77777777" w:rsidR="00374BFD" w:rsidRPr="009976BA" w:rsidRDefault="00374BFD" w:rsidP="00B46E18">
            <w:pPr>
              <w:ind w:left="33"/>
              <w:rPr>
                <w:rFonts w:ascii="Arial Narrow" w:hAnsi="Arial Narrow"/>
                <w:lang w:val="pt-BR"/>
              </w:rPr>
            </w:pPr>
            <w:r w:rsidRPr="009976BA">
              <w:rPr>
                <w:rFonts w:ascii="Arial Narrow" w:hAnsi="Arial Narrow"/>
                <w:lang w:val="pt-BR"/>
              </w:rPr>
              <w:t>Hospital General</w:t>
            </w:r>
          </w:p>
          <w:p w14:paraId="2C74B75A" w14:textId="77777777" w:rsidR="00374BFD" w:rsidRPr="009976BA" w:rsidRDefault="00374BFD" w:rsidP="00B46E18">
            <w:pPr>
              <w:ind w:left="33"/>
              <w:rPr>
                <w:rFonts w:ascii="Arial Narrow" w:hAnsi="Arial Narrow"/>
                <w:lang w:val="pt-BR"/>
              </w:rPr>
            </w:pPr>
            <w:r w:rsidRPr="009976BA">
              <w:rPr>
                <w:rFonts w:ascii="Arial Narrow" w:hAnsi="Arial Narrow"/>
                <w:lang w:val="pt-BR"/>
              </w:rPr>
              <w:t>Hosp. Domicilio o Residencia Médico Social</w:t>
            </w:r>
          </w:p>
          <w:p w14:paraId="14AAC94C" w14:textId="77777777" w:rsidR="00374BFD" w:rsidRPr="009976BA" w:rsidRDefault="00374BFD" w:rsidP="00B46E18">
            <w:pPr>
              <w:ind w:left="33"/>
              <w:rPr>
                <w:rFonts w:ascii="Arial Narrow" w:hAnsi="Arial Narrow"/>
                <w:lang w:val="pt-BR"/>
              </w:rPr>
            </w:pPr>
            <w:r w:rsidRPr="009976BA">
              <w:rPr>
                <w:rFonts w:ascii="Arial Narrow" w:hAnsi="Arial Narrow"/>
                <w:lang w:val="pt-BR"/>
              </w:rPr>
              <w:t>Hospital de Día</w:t>
            </w:r>
          </w:p>
        </w:tc>
        <w:tc>
          <w:tcPr>
            <w:tcW w:w="1889" w:type="dxa"/>
            <w:vAlign w:val="center"/>
          </w:tcPr>
          <w:p w14:paraId="76F914AA" w14:textId="77777777" w:rsidR="00374BFD" w:rsidRPr="009976BA" w:rsidRDefault="00374BFD" w:rsidP="00B46E18">
            <w:pPr>
              <w:jc w:val="center"/>
              <w:rPr>
                <w:rFonts w:ascii="Arial Narrow" w:hAnsi="Arial Narrow"/>
                <w:lang w:val="pt-BR"/>
              </w:rPr>
            </w:pPr>
            <w:r w:rsidRPr="009976BA">
              <w:rPr>
                <w:rFonts w:ascii="Arial Narrow" w:hAnsi="Arial Narrow"/>
                <w:lang w:val="pt-BR"/>
              </w:rPr>
              <w:t>UPC</w:t>
            </w:r>
          </w:p>
        </w:tc>
      </w:tr>
    </w:tbl>
    <w:p w14:paraId="6656E50B" w14:textId="77777777" w:rsidR="00374BFD" w:rsidRPr="00B46E18" w:rsidRDefault="00374BFD" w:rsidP="00122CF1">
      <w:pPr>
        <w:ind w:left="360"/>
        <w:rPr>
          <w:rFonts w:ascii="Arial Narrow" w:hAnsi="Arial Narrow"/>
          <w:sz w:val="20"/>
          <w:szCs w:val="20"/>
          <w:lang w:val="es-ES"/>
        </w:rPr>
      </w:pPr>
      <w:r w:rsidRPr="00B46E18">
        <w:rPr>
          <w:rFonts w:ascii="Arial Narrow" w:hAnsi="Arial Narrow"/>
          <w:sz w:val="20"/>
          <w:szCs w:val="20"/>
          <w:lang w:val="es-ES"/>
        </w:rPr>
        <w:t>Fuente: Elaboración Dr. I.Astorga (2005)</w:t>
      </w:r>
    </w:p>
    <w:p w14:paraId="2E9DD3D4" w14:textId="77777777" w:rsidR="00374BFD" w:rsidRPr="009976BA" w:rsidRDefault="00374BFD" w:rsidP="00122CF1">
      <w:pPr>
        <w:pStyle w:val="Epgrafe"/>
        <w:ind w:left="360"/>
        <w:rPr>
          <w:rFonts w:ascii="Arial Narrow" w:hAnsi="Arial Narrow"/>
        </w:rPr>
      </w:pPr>
    </w:p>
    <w:p w14:paraId="77D43704" w14:textId="770683A4" w:rsidR="00374BFD" w:rsidRPr="009976BA" w:rsidRDefault="00B46E18" w:rsidP="00B46E18">
      <w:pPr>
        <w:pStyle w:val="Epgrafe"/>
        <w:spacing w:before="0" w:after="0"/>
        <w:ind w:left="426"/>
        <w:jc w:val="center"/>
        <w:rPr>
          <w:rFonts w:ascii="Arial Narrow" w:hAnsi="Arial Narrow"/>
          <w:lang w:val="es-CL"/>
        </w:rPr>
      </w:pPr>
      <w:r>
        <w:rPr>
          <w:rFonts w:ascii="Arial Narrow" w:hAnsi="Arial Narrow"/>
        </w:rPr>
        <w:br w:type="page"/>
      </w:r>
      <w:bookmarkStart w:id="745" w:name="_Toc335400672"/>
      <w:r w:rsidR="00374BFD" w:rsidRPr="00B46E18">
        <w:rPr>
          <w:rFonts w:ascii="Arial Narrow" w:hAnsi="Arial Narrow"/>
          <w:sz w:val="22"/>
          <w:szCs w:val="22"/>
        </w:rPr>
        <w:lastRenderedPageBreak/>
        <w:t xml:space="preserve">Ilustración 6: Requerimientos Sanitarios  v/s Dispositivos </w:t>
      </w:r>
      <w:r w:rsidR="0046279C" w:rsidRPr="00B46E18">
        <w:rPr>
          <w:rFonts w:ascii="Arial Narrow" w:hAnsi="Arial Narrow"/>
          <w:noProof/>
          <w:sz w:val="22"/>
          <w:szCs w:val="22"/>
          <w:lang w:val="es-CL" w:eastAsia="es-CL"/>
        </w:rPr>
        <w:drawing>
          <wp:anchor distT="0" distB="0" distL="114300" distR="114300" simplePos="0" relativeHeight="251566592" behindDoc="0" locked="0" layoutInCell="1" allowOverlap="1" wp14:anchorId="685F8A74" wp14:editId="08EC946B">
            <wp:simplePos x="0" y="0"/>
            <wp:positionH relativeFrom="column">
              <wp:posOffset>1219200</wp:posOffset>
            </wp:positionH>
            <wp:positionV relativeFrom="paragraph">
              <wp:posOffset>290195</wp:posOffset>
            </wp:positionV>
            <wp:extent cx="3505200" cy="2636520"/>
            <wp:effectExtent l="19050" t="19050" r="0" b="0"/>
            <wp:wrapSquare wrapText="bothSides"/>
            <wp:docPr id="70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5200" cy="26365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74BFD" w:rsidRPr="00B46E18">
        <w:rPr>
          <w:rFonts w:ascii="Arial Narrow" w:hAnsi="Arial Narrow"/>
          <w:sz w:val="22"/>
          <w:szCs w:val="22"/>
        </w:rPr>
        <w:t>Asistenciales</w:t>
      </w:r>
      <w:bookmarkEnd w:id="745"/>
    </w:p>
    <w:p w14:paraId="234F8DD7" w14:textId="77777777" w:rsidR="00374BFD" w:rsidRPr="009976BA" w:rsidRDefault="00374BFD" w:rsidP="00122CF1">
      <w:pPr>
        <w:ind w:left="360"/>
        <w:rPr>
          <w:rFonts w:ascii="Arial Narrow" w:hAnsi="Arial Narrow"/>
          <w:lang w:val="es-CL"/>
        </w:rPr>
      </w:pPr>
    </w:p>
    <w:p w14:paraId="3E012E79" w14:textId="77777777" w:rsidR="00374BFD" w:rsidRPr="009976BA" w:rsidRDefault="00374BFD" w:rsidP="00122CF1">
      <w:pPr>
        <w:ind w:left="360"/>
        <w:rPr>
          <w:rFonts w:ascii="Arial Narrow" w:hAnsi="Arial Narrow"/>
          <w:lang w:val="es-CL"/>
        </w:rPr>
      </w:pPr>
    </w:p>
    <w:p w14:paraId="4E60A8BB" w14:textId="77777777" w:rsidR="00374BFD" w:rsidRPr="009976BA" w:rsidRDefault="00374BFD" w:rsidP="00122CF1">
      <w:pPr>
        <w:ind w:left="360"/>
        <w:rPr>
          <w:rFonts w:ascii="Arial Narrow" w:hAnsi="Arial Narrow"/>
          <w:lang w:val="es-ES"/>
        </w:rPr>
      </w:pPr>
    </w:p>
    <w:p w14:paraId="6D35E06D" w14:textId="77777777" w:rsidR="00374BFD" w:rsidRPr="009976BA" w:rsidRDefault="00374BFD" w:rsidP="00122CF1">
      <w:pPr>
        <w:ind w:left="360"/>
        <w:rPr>
          <w:rFonts w:ascii="Arial Narrow" w:hAnsi="Arial Narrow"/>
          <w:lang w:val="es-ES"/>
        </w:rPr>
      </w:pPr>
    </w:p>
    <w:p w14:paraId="46EFB546" w14:textId="77777777" w:rsidR="00374BFD" w:rsidRPr="009976BA" w:rsidRDefault="00374BFD" w:rsidP="00122CF1">
      <w:pPr>
        <w:ind w:left="360"/>
        <w:rPr>
          <w:rFonts w:ascii="Arial Narrow" w:hAnsi="Arial Narrow"/>
          <w:lang w:val="es-ES"/>
        </w:rPr>
      </w:pPr>
    </w:p>
    <w:p w14:paraId="750A2C0C" w14:textId="77777777" w:rsidR="00374BFD" w:rsidRPr="009976BA" w:rsidRDefault="00374BFD" w:rsidP="00122CF1">
      <w:pPr>
        <w:ind w:left="360"/>
        <w:rPr>
          <w:rFonts w:ascii="Arial Narrow" w:hAnsi="Arial Narrow"/>
          <w:lang w:val="es-ES"/>
        </w:rPr>
      </w:pPr>
    </w:p>
    <w:p w14:paraId="2248BE99" w14:textId="77777777" w:rsidR="00374BFD" w:rsidRPr="009976BA" w:rsidRDefault="00374BFD" w:rsidP="00122CF1">
      <w:pPr>
        <w:ind w:left="360"/>
        <w:rPr>
          <w:rFonts w:ascii="Arial Narrow" w:hAnsi="Arial Narrow"/>
          <w:lang w:val="es-ES"/>
        </w:rPr>
      </w:pPr>
    </w:p>
    <w:p w14:paraId="5BC4BF55" w14:textId="77777777" w:rsidR="00374BFD" w:rsidRPr="009976BA" w:rsidRDefault="00374BFD" w:rsidP="00122CF1">
      <w:pPr>
        <w:ind w:left="360"/>
        <w:rPr>
          <w:rFonts w:ascii="Arial Narrow" w:hAnsi="Arial Narrow"/>
          <w:lang w:val="es-ES"/>
        </w:rPr>
      </w:pPr>
    </w:p>
    <w:p w14:paraId="25ED1239" w14:textId="77777777" w:rsidR="00374BFD" w:rsidRPr="009976BA" w:rsidRDefault="00374BFD" w:rsidP="00122CF1">
      <w:pPr>
        <w:ind w:left="360"/>
        <w:rPr>
          <w:rFonts w:ascii="Arial Narrow" w:hAnsi="Arial Narrow"/>
          <w:lang w:val="es-ES"/>
        </w:rPr>
      </w:pPr>
    </w:p>
    <w:p w14:paraId="12E0CF3B" w14:textId="77777777" w:rsidR="00374BFD" w:rsidRPr="009976BA" w:rsidRDefault="00374BFD" w:rsidP="00122CF1">
      <w:pPr>
        <w:ind w:left="360"/>
        <w:rPr>
          <w:rFonts w:ascii="Arial Narrow" w:hAnsi="Arial Narrow"/>
          <w:lang w:val="es-ES"/>
        </w:rPr>
      </w:pPr>
    </w:p>
    <w:p w14:paraId="557AB897" w14:textId="77777777" w:rsidR="00374BFD" w:rsidRPr="009976BA" w:rsidRDefault="00374BFD" w:rsidP="00122CF1">
      <w:pPr>
        <w:ind w:left="360"/>
        <w:rPr>
          <w:rFonts w:ascii="Arial Narrow" w:hAnsi="Arial Narrow"/>
          <w:lang w:val="es-ES"/>
        </w:rPr>
      </w:pPr>
    </w:p>
    <w:p w14:paraId="60084E7F" w14:textId="77777777" w:rsidR="00374BFD" w:rsidRPr="009976BA" w:rsidRDefault="00374BFD" w:rsidP="00122CF1">
      <w:pPr>
        <w:ind w:left="360"/>
        <w:rPr>
          <w:rFonts w:ascii="Arial Narrow" w:hAnsi="Arial Narrow"/>
          <w:lang w:val="es-ES"/>
        </w:rPr>
      </w:pPr>
    </w:p>
    <w:p w14:paraId="39B84F94" w14:textId="77777777" w:rsidR="00374BFD" w:rsidRPr="009976BA" w:rsidRDefault="00374BFD" w:rsidP="00122CF1">
      <w:pPr>
        <w:ind w:left="360"/>
        <w:rPr>
          <w:rFonts w:ascii="Arial Narrow" w:hAnsi="Arial Narrow"/>
          <w:lang w:val="es-ES"/>
        </w:rPr>
      </w:pPr>
    </w:p>
    <w:p w14:paraId="6ED1BAC1" w14:textId="77777777" w:rsidR="00374BFD" w:rsidRPr="009976BA" w:rsidRDefault="00374BFD" w:rsidP="00122CF1">
      <w:pPr>
        <w:ind w:left="360"/>
        <w:rPr>
          <w:rFonts w:ascii="Arial Narrow" w:hAnsi="Arial Narrow"/>
          <w:lang w:val="es-ES"/>
        </w:rPr>
      </w:pPr>
    </w:p>
    <w:p w14:paraId="7EF65DB8" w14:textId="77777777" w:rsidR="00374BFD" w:rsidRPr="009976BA" w:rsidRDefault="00374BFD" w:rsidP="00122CF1">
      <w:pPr>
        <w:ind w:left="360"/>
        <w:rPr>
          <w:rFonts w:ascii="Arial Narrow" w:hAnsi="Arial Narrow"/>
          <w:lang w:val="es-ES"/>
        </w:rPr>
      </w:pPr>
    </w:p>
    <w:p w14:paraId="4C76535B" w14:textId="77777777" w:rsidR="00374BFD" w:rsidRPr="009976BA" w:rsidRDefault="00374BFD" w:rsidP="00122CF1">
      <w:pPr>
        <w:ind w:left="360"/>
        <w:rPr>
          <w:rFonts w:ascii="Arial Narrow" w:hAnsi="Arial Narrow"/>
          <w:lang w:val="es-ES"/>
        </w:rPr>
      </w:pPr>
    </w:p>
    <w:p w14:paraId="7268991B" w14:textId="77777777" w:rsidR="00374BFD" w:rsidRPr="009976BA" w:rsidRDefault="00374BFD" w:rsidP="00122CF1">
      <w:pPr>
        <w:ind w:left="360"/>
        <w:rPr>
          <w:rFonts w:ascii="Arial Narrow" w:hAnsi="Arial Narrow"/>
          <w:lang w:val="es-ES"/>
        </w:rPr>
      </w:pPr>
    </w:p>
    <w:p w14:paraId="31C692DA" w14:textId="77777777" w:rsidR="00374BFD" w:rsidRPr="009976BA" w:rsidRDefault="00374BFD" w:rsidP="00122CF1">
      <w:pPr>
        <w:ind w:left="360"/>
        <w:rPr>
          <w:rFonts w:ascii="Arial Narrow" w:hAnsi="Arial Narrow"/>
        </w:rPr>
      </w:pPr>
      <w:bookmarkStart w:id="746" w:name="_Toc171243676"/>
      <w:r w:rsidRPr="009976BA">
        <w:rPr>
          <w:rFonts w:ascii="Arial Narrow" w:hAnsi="Arial Narrow"/>
        </w:rPr>
        <w:t>A nivel del hospital estas variables ayudan a identificar los recursos asistenciales necesarios para cada tipo de paciente, para ello se desarrollan a continuación los modelos relacionados con el manejo de hospitalización progresiva, domiciliaria y de día.</w:t>
      </w:r>
    </w:p>
    <w:p w14:paraId="29FC7A5B" w14:textId="77777777" w:rsidR="00374BFD" w:rsidRPr="009976BA" w:rsidRDefault="00374BFD" w:rsidP="00122CF1">
      <w:pPr>
        <w:ind w:left="360"/>
        <w:rPr>
          <w:rFonts w:ascii="Arial Narrow" w:hAnsi="Arial Narrow"/>
        </w:rPr>
      </w:pPr>
    </w:p>
    <w:p w14:paraId="55EEC1A2" w14:textId="77777777" w:rsidR="00374BFD" w:rsidRPr="009976BA" w:rsidRDefault="00374BFD" w:rsidP="00122CF1">
      <w:pPr>
        <w:ind w:left="360"/>
        <w:rPr>
          <w:rFonts w:ascii="Arial Narrow" w:hAnsi="Arial Narrow"/>
        </w:rPr>
      </w:pPr>
      <w:r w:rsidRPr="009976BA">
        <w:rPr>
          <w:rFonts w:ascii="Arial Narrow" w:hAnsi="Arial Narrow"/>
        </w:rPr>
        <w:t>Las Subdirecciones Médica y de Gestión de Cuidados son las responsables de gestionar de manera conjunta las actividades que cada uno de los procesos requiere.</w:t>
      </w:r>
    </w:p>
    <w:p w14:paraId="4387561E" w14:textId="77777777" w:rsidR="00374BFD" w:rsidRPr="009976BA" w:rsidRDefault="00374BFD" w:rsidP="00B46E18">
      <w:pPr>
        <w:ind w:left="360"/>
        <w:rPr>
          <w:rFonts w:ascii="Arial Narrow" w:hAnsi="Arial Narrow"/>
        </w:rPr>
      </w:pPr>
    </w:p>
    <w:p w14:paraId="39FF96D0" w14:textId="77777777" w:rsidR="00374BFD" w:rsidRPr="00F928C2" w:rsidRDefault="00374BFD" w:rsidP="00122CF1">
      <w:pPr>
        <w:pStyle w:val="Ttulo4"/>
        <w:tabs>
          <w:tab w:val="clear" w:pos="2880"/>
        </w:tabs>
      </w:pPr>
      <w:r w:rsidRPr="00B46E18">
        <w:rPr>
          <w:rFonts w:ascii="Arial Narrow" w:hAnsi="Arial Narrow"/>
        </w:rPr>
        <w:t>a) Hospitalización progresiva</w:t>
      </w:r>
      <w:bookmarkEnd w:id="746"/>
    </w:p>
    <w:p w14:paraId="1D498235" w14:textId="77777777" w:rsidR="00374BFD" w:rsidRPr="00B46E18" w:rsidRDefault="00374BFD" w:rsidP="00122CF1">
      <w:pPr>
        <w:ind w:left="360"/>
        <w:rPr>
          <w:rFonts w:ascii="Arial Narrow" w:hAnsi="Arial Narrow"/>
        </w:rPr>
      </w:pPr>
    </w:p>
    <w:p w14:paraId="2814DA29" w14:textId="77777777" w:rsidR="00374BFD" w:rsidRPr="00B46E18" w:rsidRDefault="00374BFD" w:rsidP="00122CF1">
      <w:pPr>
        <w:ind w:left="360"/>
        <w:rPr>
          <w:rFonts w:ascii="Arial Narrow" w:hAnsi="Arial Narrow"/>
        </w:rPr>
      </w:pPr>
      <w:r w:rsidRPr="00B46E18">
        <w:rPr>
          <w:rFonts w:ascii="Arial Narrow" w:hAnsi="Arial Narrow"/>
        </w:rPr>
        <w:t>Como parte de la Cadena de Cuidados se considera que el hospital es uno de los eslabones de ella. Dentro del Hospital se contará con tres áreas de servicio que permitirán responder a la demanda de cuidados de los usuarios:</w:t>
      </w:r>
    </w:p>
    <w:p w14:paraId="4302257F" w14:textId="77777777" w:rsidR="00374BFD" w:rsidRPr="00B46E18" w:rsidRDefault="00374BFD" w:rsidP="00122CF1">
      <w:pPr>
        <w:ind w:left="360"/>
        <w:rPr>
          <w:rFonts w:ascii="Arial Narrow" w:hAnsi="Arial Narrow"/>
        </w:rPr>
      </w:pPr>
    </w:p>
    <w:p w14:paraId="4465415E" w14:textId="77777777" w:rsidR="0092222E" w:rsidRPr="0092222E" w:rsidRDefault="0092222E" w:rsidP="0092222E">
      <w:pPr>
        <w:ind w:left="360"/>
        <w:rPr>
          <w:rFonts w:ascii="Arial Narrow" w:hAnsi="Arial Narrow"/>
        </w:rPr>
      </w:pPr>
      <w:r w:rsidRPr="0092222E">
        <w:rPr>
          <w:rFonts w:ascii="Arial Narrow" w:hAnsi="Arial Narrow"/>
          <w:b/>
        </w:rPr>
        <w:t>Cuidados Críticos</w:t>
      </w:r>
      <w:r w:rsidRPr="0092222E">
        <w:rPr>
          <w:rFonts w:ascii="Arial Narrow" w:hAnsi="Arial Narrow"/>
        </w:rPr>
        <w:t>: compuesta por la Unidad de Paciente Crítico Adulto, Unidad de Intermedio Pediátrico y la Unidad Intermedia de Neonatología. Este nivel de cuidados está destinado a brindar cuidados de alta complejidad definida para la internación y atención de pacientes críticos, es decir, con una condición patológica que afecta uno o más sistemas, que pone en serio riesgo actual o potencial su vida, y que presenta condiciones de reversibilidad. Para ellos se hace necesaria la aplicación de técnicas de monitorización, vigilancia, manejo y soporte vital avanzado hasta la compensación de sus signos vitales y hemodinámicos.</w:t>
      </w:r>
    </w:p>
    <w:p w14:paraId="7B8990E1" w14:textId="77777777" w:rsidR="0092222E" w:rsidRPr="0092222E" w:rsidRDefault="0092222E" w:rsidP="0092222E">
      <w:pPr>
        <w:ind w:left="360"/>
        <w:rPr>
          <w:rFonts w:ascii="Arial Narrow" w:hAnsi="Arial Narrow"/>
        </w:rPr>
      </w:pPr>
    </w:p>
    <w:p w14:paraId="678810DB" w14:textId="77777777" w:rsidR="0092222E" w:rsidRPr="0092222E" w:rsidRDefault="0092222E" w:rsidP="0092222E">
      <w:pPr>
        <w:ind w:left="360"/>
        <w:rPr>
          <w:rFonts w:ascii="Arial Narrow" w:hAnsi="Arial Narrow"/>
        </w:rPr>
      </w:pPr>
      <w:r w:rsidRPr="0092222E">
        <w:rPr>
          <w:rFonts w:ascii="Arial Narrow" w:hAnsi="Arial Narrow"/>
          <w:b/>
        </w:rPr>
        <w:t>Cuidados Medios</w:t>
      </w:r>
      <w:r w:rsidRPr="0092222E">
        <w:rPr>
          <w:rFonts w:ascii="Arial Narrow" w:hAnsi="Arial Narrow"/>
        </w:rPr>
        <w:t>: considera camas para pacientes Médicos, Quirúrgicos, Pediátricos, Obstétrico, Pensionado y Agudos, las que se organizarán de acuerdo a los requerimientos de cuidados de los pacientes. Esta área está destinada a entregar cuidados a pacientes de mediana complejidad. Se asocian a una fase aguda de enfermedad del paciente, que en general debiera compensarse en pocos días.</w:t>
      </w:r>
    </w:p>
    <w:p w14:paraId="69FB8AFB" w14:textId="77777777" w:rsidR="0092222E" w:rsidRPr="0092222E" w:rsidRDefault="0092222E" w:rsidP="0092222E">
      <w:pPr>
        <w:ind w:left="360"/>
        <w:rPr>
          <w:rFonts w:ascii="Arial Narrow" w:hAnsi="Arial Narrow"/>
        </w:rPr>
      </w:pPr>
      <w:r w:rsidRPr="0092222E">
        <w:rPr>
          <w:rFonts w:ascii="Arial Narrow" w:hAnsi="Arial Narrow"/>
        </w:rPr>
        <w:lastRenderedPageBreak/>
        <w:t>Los afluentes de este nivel de atención son pacientes provenientes de la unidad de emergencia (observación y posterior derivación) y camas críticas. En estas camas se debe mantener una vigilancia estrecha y periódica de los parámetros vitales de los pacientes, además se realiza atención integral con alta demanda de cuidados de enfermería, por lo tanto, el perfil de pacientes corresponde a mediano riesgo y alta dependencia</w:t>
      </w:r>
    </w:p>
    <w:p w14:paraId="720FAED3" w14:textId="77777777" w:rsidR="0092222E" w:rsidRPr="0092222E" w:rsidRDefault="0092222E" w:rsidP="0092222E">
      <w:pPr>
        <w:ind w:left="360"/>
        <w:rPr>
          <w:rFonts w:ascii="Arial Narrow" w:hAnsi="Arial Narrow"/>
        </w:rPr>
      </w:pPr>
    </w:p>
    <w:p w14:paraId="5EB2C737" w14:textId="77777777" w:rsidR="0092222E" w:rsidRPr="0092222E" w:rsidRDefault="0092222E" w:rsidP="0092222E">
      <w:pPr>
        <w:ind w:left="360"/>
        <w:rPr>
          <w:rFonts w:ascii="Arial Narrow" w:hAnsi="Arial Narrow"/>
        </w:rPr>
      </w:pPr>
      <w:r w:rsidRPr="0092222E">
        <w:rPr>
          <w:rFonts w:ascii="Arial Narrow" w:hAnsi="Arial Narrow"/>
          <w:b/>
        </w:rPr>
        <w:t>Cuidados Básicos</w:t>
      </w:r>
      <w:r w:rsidRPr="0092222E">
        <w:rPr>
          <w:rFonts w:ascii="Arial Narrow" w:hAnsi="Arial Narrow"/>
        </w:rPr>
        <w:t>: Este nivel de cuidados está destinado a pacientes que, estando en cualquiera de las etapas de una enfermedad (evaluación, diagnóstico, tratamiento y/o recuperación), requiera hacer uso de instalaciones hospitalarias con el fin de que le sean otorgados cuidados médicos y de enfermería básicos. En general, en este nivel se entrega atención de especialidad en ámbitos de adulto, pediátrico y gineco-obstétrico. Para el nuevo Hospital de Marga Marga, está fundamentalmente referido a hospitalización domiciliaria, Obstetricia y Hospitalización de Día.</w:t>
      </w:r>
    </w:p>
    <w:p w14:paraId="0B917ED9" w14:textId="77777777" w:rsidR="0092222E" w:rsidRPr="0092222E" w:rsidRDefault="0092222E" w:rsidP="0092222E">
      <w:pPr>
        <w:ind w:left="360"/>
        <w:rPr>
          <w:rFonts w:ascii="Arial Narrow" w:hAnsi="Arial Narrow"/>
        </w:rPr>
      </w:pPr>
    </w:p>
    <w:p w14:paraId="67BBF397" w14:textId="77777777" w:rsidR="00374BFD" w:rsidRPr="00B46E18" w:rsidRDefault="00374BFD" w:rsidP="00122CF1">
      <w:pPr>
        <w:ind w:left="360"/>
        <w:rPr>
          <w:rFonts w:ascii="Arial Narrow" w:hAnsi="Arial Narrow"/>
        </w:rPr>
      </w:pPr>
      <w:r w:rsidRPr="00B46E18">
        <w:rPr>
          <w:rFonts w:ascii="Arial Narrow" w:hAnsi="Arial Narrow"/>
        </w:rPr>
        <w:t>Resulta indispensable implementar la estrategia de camas indiferenciadas, lo que implica que técnicamente las camas son administradas como un pool, de acuerdo a criterio de complejidad de los pacientes, determinado por su categorización, riesgo-dependencia y el diagnóstico clínico.</w:t>
      </w:r>
    </w:p>
    <w:p w14:paraId="307CE0DE" w14:textId="77777777" w:rsidR="00374BFD" w:rsidRPr="00B46E18" w:rsidRDefault="00374BFD" w:rsidP="00122CF1">
      <w:pPr>
        <w:ind w:left="360"/>
        <w:rPr>
          <w:rFonts w:ascii="Arial Narrow" w:hAnsi="Arial Narrow"/>
        </w:rPr>
      </w:pPr>
    </w:p>
    <w:p w14:paraId="41CB6589" w14:textId="77777777" w:rsidR="00374BFD" w:rsidRPr="00B46E18" w:rsidRDefault="00374BFD" w:rsidP="00122CF1">
      <w:pPr>
        <w:ind w:left="360"/>
        <w:rPr>
          <w:rFonts w:ascii="Arial Narrow" w:hAnsi="Arial Narrow"/>
        </w:rPr>
      </w:pPr>
      <w:r w:rsidRPr="00B46E18">
        <w:rPr>
          <w:rFonts w:ascii="Arial Narrow" w:hAnsi="Arial Narrow"/>
        </w:rPr>
        <w:t xml:space="preserve">Las Subdirecciones Médica y de Gestión del Cuidado son las responsables de gestionar de manera integrada esta cadena de cuidados, verificando la disponibilidad de cupos y estableciendo los requerimientos de cuidados de los pacientes, siendo indispensable para ello la existencia de: </w:t>
      </w:r>
    </w:p>
    <w:p w14:paraId="33031E26" w14:textId="77777777" w:rsidR="00374BFD" w:rsidRPr="00B46E18" w:rsidRDefault="00374BFD" w:rsidP="00F335A9">
      <w:pPr>
        <w:numPr>
          <w:ilvl w:val="0"/>
          <w:numId w:val="85"/>
        </w:numPr>
        <w:rPr>
          <w:rFonts w:ascii="Arial Narrow" w:hAnsi="Arial Narrow"/>
        </w:rPr>
      </w:pPr>
      <w:r w:rsidRPr="00B46E18">
        <w:rPr>
          <w:rFonts w:ascii="Arial Narrow" w:hAnsi="Arial Narrow"/>
        </w:rPr>
        <w:t>Gestión centralizada de camas</w:t>
      </w:r>
    </w:p>
    <w:p w14:paraId="19A8686E" w14:textId="77777777" w:rsidR="00374BFD" w:rsidRPr="00B46E18" w:rsidRDefault="00374BFD" w:rsidP="00F335A9">
      <w:pPr>
        <w:numPr>
          <w:ilvl w:val="0"/>
          <w:numId w:val="85"/>
        </w:numPr>
        <w:rPr>
          <w:rFonts w:ascii="Arial Narrow" w:hAnsi="Arial Narrow"/>
        </w:rPr>
      </w:pPr>
      <w:r w:rsidRPr="00B46E18">
        <w:rPr>
          <w:rFonts w:ascii="Arial Narrow" w:hAnsi="Arial Narrow"/>
        </w:rPr>
        <w:t>Camas indiferenciadas</w:t>
      </w:r>
    </w:p>
    <w:p w14:paraId="6CBB0885" w14:textId="77777777" w:rsidR="00374BFD" w:rsidRPr="00B46E18" w:rsidRDefault="00374BFD" w:rsidP="00F335A9">
      <w:pPr>
        <w:numPr>
          <w:ilvl w:val="0"/>
          <w:numId w:val="85"/>
        </w:numPr>
        <w:rPr>
          <w:rFonts w:ascii="Arial Narrow" w:hAnsi="Arial Narrow"/>
        </w:rPr>
      </w:pPr>
      <w:r w:rsidRPr="00B46E18">
        <w:rPr>
          <w:rFonts w:ascii="Arial Narrow" w:hAnsi="Arial Narrow"/>
        </w:rPr>
        <w:t>Categorización riesgo- dependencia</w:t>
      </w:r>
    </w:p>
    <w:p w14:paraId="5E42B7DF" w14:textId="77777777" w:rsidR="00374BFD" w:rsidRPr="00B46E18" w:rsidRDefault="00374BFD" w:rsidP="00122CF1">
      <w:pPr>
        <w:ind w:left="360"/>
        <w:rPr>
          <w:rFonts w:ascii="Arial Narrow" w:hAnsi="Arial Narrow"/>
        </w:rPr>
      </w:pPr>
    </w:p>
    <w:p w14:paraId="4094D308" w14:textId="77777777" w:rsidR="00374BFD" w:rsidRPr="00B46E18" w:rsidRDefault="00374BFD" w:rsidP="00122CF1">
      <w:pPr>
        <w:pStyle w:val="Ttulo4"/>
        <w:tabs>
          <w:tab w:val="clear" w:pos="2880"/>
        </w:tabs>
        <w:rPr>
          <w:rFonts w:ascii="Arial Narrow" w:hAnsi="Arial Narrow"/>
        </w:rPr>
      </w:pPr>
      <w:bookmarkStart w:id="747" w:name="_Toc171243677"/>
      <w:r w:rsidRPr="00B46E18">
        <w:rPr>
          <w:rFonts w:ascii="Arial Narrow" w:hAnsi="Arial Narrow"/>
        </w:rPr>
        <w:t>b) Hospitalización domiciliaria</w:t>
      </w:r>
      <w:bookmarkEnd w:id="747"/>
    </w:p>
    <w:p w14:paraId="2870BEC3" w14:textId="77777777" w:rsidR="00374BFD" w:rsidRPr="00B46E18" w:rsidRDefault="00374BFD" w:rsidP="00122CF1">
      <w:pPr>
        <w:ind w:left="360"/>
        <w:rPr>
          <w:rFonts w:ascii="Arial Narrow" w:hAnsi="Arial Narrow"/>
          <w:highlight w:val="cyan"/>
        </w:rPr>
      </w:pPr>
    </w:p>
    <w:p w14:paraId="0853050D" w14:textId="77777777" w:rsidR="00374BFD" w:rsidRPr="00CE1C84" w:rsidRDefault="00374BFD" w:rsidP="00122CF1">
      <w:pPr>
        <w:ind w:left="360"/>
        <w:rPr>
          <w:rFonts w:ascii="Arial Narrow" w:hAnsi="Arial Narrow"/>
        </w:rPr>
      </w:pPr>
      <w:r w:rsidRPr="00B46E18">
        <w:rPr>
          <w:rFonts w:ascii="Arial Narrow" w:hAnsi="Arial Narrow"/>
        </w:rPr>
        <w:t xml:space="preserve">El objetivo esencial de la </w:t>
      </w:r>
      <w:r w:rsidRPr="00CE1C84">
        <w:rPr>
          <w:rFonts w:ascii="Arial Narrow" w:hAnsi="Arial Narrow"/>
        </w:rPr>
        <w:t>hospitalización domiciliaria será:</w:t>
      </w:r>
    </w:p>
    <w:p w14:paraId="73F57EC3" w14:textId="77777777" w:rsidR="00374BFD" w:rsidRPr="00CE1C84" w:rsidRDefault="00374BFD" w:rsidP="00F335A9">
      <w:pPr>
        <w:numPr>
          <w:ilvl w:val="0"/>
          <w:numId w:val="85"/>
        </w:numPr>
        <w:rPr>
          <w:rFonts w:ascii="Arial Narrow" w:hAnsi="Arial Narrow"/>
        </w:rPr>
      </w:pPr>
      <w:r w:rsidRPr="00CE1C84">
        <w:rPr>
          <w:rFonts w:ascii="Arial Narrow" w:hAnsi="Arial Narrow"/>
        </w:rPr>
        <w:t>Mantener al paciente en su entorno familiar, mejorando su calidad de vida.</w:t>
      </w:r>
    </w:p>
    <w:p w14:paraId="2C0D0424" w14:textId="77777777" w:rsidR="00374BFD" w:rsidRPr="00CE1C84" w:rsidRDefault="00374BFD" w:rsidP="00F335A9">
      <w:pPr>
        <w:numPr>
          <w:ilvl w:val="0"/>
          <w:numId w:val="85"/>
        </w:numPr>
        <w:rPr>
          <w:rFonts w:ascii="Arial Narrow" w:hAnsi="Arial Narrow"/>
        </w:rPr>
      </w:pPr>
      <w:r w:rsidRPr="00CE1C84">
        <w:rPr>
          <w:rFonts w:ascii="Arial Narrow" w:hAnsi="Arial Narrow"/>
        </w:rPr>
        <w:t>Trasladar a su domicilio a los pacientes, que requiriendo cuidados médicos y de enfermería de baja complejidad, puedan ser apoyados por la familia con visitas periódicas y programadas de profesionales del establecimiento y por tanto disminuir el riesgo de infecciones u otras complicaciones que se presentan por el proceso de hospitalización.</w:t>
      </w:r>
    </w:p>
    <w:p w14:paraId="0A6491F4" w14:textId="77777777" w:rsidR="00374BFD" w:rsidRPr="00CE1C84" w:rsidRDefault="00374BFD" w:rsidP="00F335A9">
      <w:pPr>
        <w:numPr>
          <w:ilvl w:val="0"/>
          <w:numId w:val="85"/>
        </w:numPr>
        <w:rPr>
          <w:rFonts w:ascii="Arial Narrow" w:hAnsi="Arial Narrow"/>
        </w:rPr>
      </w:pPr>
      <w:r w:rsidRPr="00CE1C84">
        <w:rPr>
          <w:rFonts w:ascii="Arial Narrow" w:hAnsi="Arial Narrow"/>
        </w:rPr>
        <w:t>Mejorar la eficiencia en el uso de las camas del establecimiento.</w:t>
      </w:r>
    </w:p>
    <w:p w14:paraId="4F3FEBF2" w14:textId="77777777" w:rsidR="00374BFD" w:rsidRPr="00CE1C84" w:rsidRDefault="00374BFD" w:rsidP="00F335A9">
      <w:pPr>
        <w:numPr>
          <w:ilvl w:val="0"/>
          <w:numId w:val="85"/>
        </w:numPr>
        <w:rPr>
          <w:rFonts w:ascii="Arial Narrow" w:hAnsi="Arial Narrow"/>
        </w:rPr>
      </w:pPr>
      <w:r w:rsidRPr="00CE1C84">
        <w:rPr>
          <w:rFonts w:ascii="Arial Narrow" w:hAnsi="Arial Narrow"/>
        </w:rPr>
        <w:t>Acortar el tiempo de resolución de las patologías  de los  pacientes  en lista de espera.</w:t>
      </w:r>
    </w:p>
    <w:p w14:paraId="624B867E" w14:textId="77777777" w:rsidR="00374BFD" w:rsidRPr="00B46E18" w:rsidRDefault="00374BFD" w:rsidP="00F335A9">
      <w:pPr>
        <w:numPr>
          <w:ilvl w:val="0"/>
          <w:numId w:val="85"/>
        </w:numPr>
        <w:rPr>
          <w:rFonts w:ascii="Arial Narrow" w:hAnsi="Arial Narrow"/>
        </w:rPr>
      </w:pPr>
      <w:r w:rsidRPr="00CE1C84">
        <w:rPr>
          <w:rFonts w:ascii="Arial Narrow" w:hAnsi="Arial Narrow"/>
        </w:rPr>
        <w:t>Disminuir el gasto sanitario,</w:t>
      </w:r>
      <w:r w:rsidRPr="00B46E18">
        <w:rPr>
          <w:rFonts w:ascii="Arial Narrow" w:hAnsi="Arial Narrow"/>
        </w:rPr>
        <w:t xml:space="preserve"> incrementando la rentabilidad social de los recursos empleados.</w:t>
      </w:r>
    </w:p>
    <w:p w14:paraId="067378FA" w14:textId="77777777" w:rsidR="00374BFD" w:rsidRPr="00B46E18" w:rsidRDefault="00374BFD" w:rsidP="00122CF1">
      <w:pPr>
        <w:ind w:left="360"/>
        <w:rPr>
          <w:rFonts w:ascii="Arial Narrow" w:hAnsi="Arial Narrow"/>
        </w:rPr>
      </w:pPr>
    </w:p>
    <w:p w14:paraId="16F4C333" w14:textId="77777777" w:rsidR="00374BFD" w:rsidRPr="00B46E18" w:rsidRDefault="00374BFD" w:rsidP="00122CF1">
      <w:pPr>
        <w:ind w:left="360"/>
        <w:rPr>
          <w:rFonts w:ascii="Arial Narrow" w:hAnsi="Arial Narrow"/>
        </w:rPr>
      </w:pPr>
      <w:r w:rsidRPr="00B46E18">
        <w:rPr>
          <w:rFonts w:ascii="Arial Narrow" w:hAnsi="Arial Narrow"/>
        </w:rPr>
        <w:t>La diferencia que existe entre hospitalización domiciliaria y atención domiciliaria radica en que los primeros son pacientes que requieren de un control médico permanente, pues aun no han sido dados de alta, y la segunda es básicamente una atención centrada en los cuidados de enfermería, para pacientes de baja complejidad y una supervisión médica periódica.</w:t>
      </w:r>
    </w:p>
    <w:p w14:paraId="46F12DBB" w14:textId="77777777" w:rsidR="00374BFD" w:rsidRPr="00B46E18" w:rsidRDefault="00374BFD" w:rsidP="00122CF1">
      <w:pPr>
        <w:ind w:left="360"/>
        <w:rPr>
          <w:rFonts w:ascii="Arial Narrow" w:hAnsi="Arial Narrow"/>
        </w:rPr>
      </w:pPr>
    </w:p>
    <w:p w14:paraId="2D742D3C" w14:textId="77777777" w:rsidR="00374BFD" w:rsidRPr="00B46E18" w:rsidRDefault="00BD381D" w:rsidP="00122CF1">
      <w:pPr>
        <w:pStyle w:val="Ttulo4"/>
        <w:tabs>
          <w:tab w:val="clear" w:pos="2880"/>
        </w:tabs>
        <w:rPr>
          <w:rFonts w:ascii="Arial Narrow" w:hAnsi="Arial Narrow"/>
        </w:rPr>
      </w:pPr>
      <w:bookmarkStart w:id="748" w:name="_Toc171243678"/>
      <w:ins w:id="749" w:author="Patricia Boye T." w:date="2012-07-18T13:52:00Z">
        <w:r>
          <w:rPr>
            <w:rFonts w:ascii="Arial Narrow" w:hAnsi="Arial Narrow"/>
          </w:rPr>
          <w:br w:type="page"/>
        </w:r>
      </w:ins>
      <w:r w:rsidR="00374BFD" w:rsidRPr="00B46E18">
        <w:rPr>
          <w:rFonts w:ascii="Arial Narrow" w:hAnsi="Arial Narrow"/>
        </w:rPr>
        <w:lastRenderedPageBreak/>
        <w:t>c) Hospital de día</w:t>
      </w:r>
      <w:bookmarkEnd w:id="748"/>
    </w:p>
    <w:p w14:paraId="5CF82984" w14:textId="77777777" w:rsidR="00374BFD" w:rsidRPr="00B46E18" w:rsidRDefault="00374BFD" w:rsidP="00122CF1">
      <w:pPr>
        <w:ind w:left="360"/>
        <w:rPr>
          <w:rFonts w:ascii="Arial Narrow" w:hAnsi="Arial Narrow"/>
        </w:rPr>
      </w:pPr>
    </w:p>
    <w:p w14:paraId="375D9B2C" w14:textId="77777777" w:rsidR="00374BFD" w:rsidRPr="00B46E18" w:rsidRDefault="00374BFD" w:rsidP="00122CF1">
      <w:pPr>
        <w:ind w:left="360"/>
        <w:rPr>
          <w:rFonts w:ascii="Arial Narrow" w:hAnsi="Arial Narrow"/>
        </w:rPr>
      </w:pPr>
      <w:r w:rsidRPr="00B46E18">
        <w:rPr>
          <w:rFonts w:ascii="Arial Narrow" w:hAnsi="Arial Narrow"/>
        </w:rPr>
        <w:t>La hospitalización de día se otorgará a pacientes cuyos problemas de salud requieren de atención s</w:t>
      </w:r>
      <w:r w:rsidR="006B0C2A">
        <w:rPr>
          <w:rFonts w:ascii="Arial Narrow" w:hAnsi="Arial Narrow"/>
        </w:rPr>
        <w:t>ó</w:t>
      </w:r>
      <w:r w:rsidRPr="00B46E18">
        <w:rPr>
          <w:rFonts w:ascii="Arial Narrow" w:hAnsi="Arial Narrow"/>
        </w:rPr>
        <w:t>lo diurna, para lo cual, se implementarán áreas con sistema de sillones o camillas de uso indiferenciado, que involucrará las áreas de:</w:t>
      </w:r>
    </w:p>
    <w:p w14:paraId="1D16C83E" w14:textId="77777777" w:rsidR="00374BFD" w:rsidRPr="00B46E18" w:rsidRDefault="00374BFD" w:rsidP="00F335A9">
      <w:pPr>
        <w:numPr>
          <w:ilvl w:val="0"/>
          <w:numId w:val="85"/>
        </w:numPr>
        <w:rPr>
          <w:rFonts w:ascii="Arial Narrow" w:hAnsi="Arial Narrow"/>
        </w:rPr>
      </w:pPr>
      <w:r w:rsidRPr="00B46E18">
        <w:rPr>
          <w:rFonts w:ascii="Arial Narrow" w:hAnsi="Arial Narrow"/>
        </w:rPr>
        <w:t>Cirugía Mayor ambulatoria</w:t>
      </w:r>
    </w:p>
    <w:p w14:paraId="0E0CC386" w14:textId="77777777" w:rsidR="00374BFD" w:rsidRPr="00B46E18" w:rsidRDefault="00374BFD" w:rsidP="00F335A9">
      <w:pPr>
        <w:numPr>
          <w:ilvl w:val="0"/>
          <w:numId w:val="85"/>
        </w:numPr>
        <w:rPr>
          <w:rFonts w:ascii="Arial Narrow" w:hAnsi="Arial Narrow"/>
        </w:rPr>
      </w:pPr>
      <w:r w:rsidRPr="00B46E18">
        <w:rPr>
          <w:rFonts w:ascii="Arial Narrow" w:hAnsi="Arial Narrow"/>
        </w:rPr>
        <w:t>Medicina ambulatoria</w:t>
      </w:r>
    </w:p>
    <w:p w14:paraId="1AB5ACB8" w14:textId="77777777" w:rsidR="00374BFD" w:rsidRPr="00B46E18" w:rsidRDefault="00374BFD" w:rsidP="00F335A9">
      <w:pPr>
        <w:numPr>
          <w:ilvl w:val="0"/>
          <w:numId w:val="85"/>
        </w:numPr>
        <w:rPr>
          <w:rFonts w:ascii="Arial Narrow" w:hAnsi="Arial Narrow"/>
        </w:rPr>
      </w:pPr>
      <w:r w:rsidRPr="00B46E18">
        <w:rPr>
          <w:rFonts w:ascii="Arial Narrow" w:hAnsi="Arial Narrow"/>
        </w:rPr>
        <w:t>Diálisis</w:t>
      </w:r>
    </w:p>
    <w:p w14:paraId="46AFDBCC" w14:textId="77777777" w:rsidR="00374BFD" w:rsidRPr="00B46E18" w:rsidRDefault="00374BFD" w:rsidP="00F335A9">
      <w:pPr>
        <w:numPr>
          <w:ilvl w:val="0"/>
          <w:numId w:val="85"/>
        </w:numPr>
        <w:rPr>
          <w:rFonts w:ascii="Arial Narrow" w:hAnsi="Arial Narrow"/>
        </w:rPr>
      </w:pPr>
      <w:r w:rsidRPr="00B46E18">
        <w:rPr>
          <w:rFonts w:ascii="Arial Narrow" w:hAnsi="Arial Narrow"/>
        </w:rPr>
        <w:t>Cuidados paliativos</w:t>
      </w:r>
    </w:p>
    <w:p w14:paraId="638FE97D" w14:textId="77777777" w:rsidR="00374BFD" w:rsidRDefault="00374BFD" w:rsidP="00F335A9">
      <w:pPr>
        <w:numPr>
          <w:ilvl w:val="0"/>
          <w:numId w:val="85"/>
        </w:numPr>
        <w:rPr>
          <w:rFonts w:ascii="Arial Narrow" w:hAnsi="Arial Narrow"/>
        </w:rPr>
      </w:pPr>
      <w:r w:rsidRPr="00B46E18">
        <w:rPr>
          <w:rFonts w:ascii="Arial Narrow" w:hAnsi="Arial Narrow"/>
        </w:rPr>
        <w:t>Endoscopías</w:t>
      </w:r>
    </w:p>
    <w:p w14:paraId="22FD4C16" w14:textId="77777777" w:rsidR="006B0C2A" w:rsidRPr="00B46E18" w:rsidRDefault="006B0C2A" w:rsidP="006B0C2A">
      <w:pPr>
        <w:ind w:left="426"/>
        <w:rPr>
          <w:rFonts w:ascii="Arial Narrow" w:hAnsi="Arial Narrow"/>
        </w:rPr>
      </w:pPr>
      <w:r>
        <w:rPr>
          <w:rFonts w:ascii="Arial Narrow" w:hAnsi="Arial Narrow"/>
        </w:rPr>
        <w:t xml:space="preserve">Para el caso de la hospitalización diurna de Salud Mental, se aplicarán las </w:t>
      </w:r>
      <w:r w:rsidRPr="006B0C2A">
        <w:rPr>
          <w:rFonts w:ascii="Arial Narrow" w:hAnsi="Arial Narrow"/>
        </w:rPr>
        <w:t xml:space="preserve">Orientaciones Técnicas para el funcionamiento de Hospitales </w:t>
      </w:r>
      <w:r>
        <w:rPr>
          <w:rFonts w:ascii="Arial Narrow" w:hAnsi="Arial Narrow"/>
        </w:rPr>
        <w:t xml:space="preserve">de </w:t>
      </w:r>
      <w:r w:rsidRPr="006B0C2A">
        <w:rPr>
          <w:rFonts w:ascii="Arial Narrow" w:hAnsi="Arial Narrow"/>
        </w:rPr>
        <w:t>Día en Psiquiatría (Minsal</w:t>
      </w:r>
      <w:r>
        <w:rPr>
          <w:rFonts w:ascii="Arial Narrow" w:hAnsi="Arial Narrow"/>
        </w:rPr>
        <w:t>, 2002).</w:t>
      </w:r>
    </w:p>
    <w:p w14:paraId="6A5C9C24" w14:textId="77777777" w:rsidR="00374BFD" w:rsidRPr="00B46E18" w:rsidRDefault="00374BFD" w:rsidP="00122CF1">
      <w:pPr>
        <w:ind w:left="360"/>
        <w:rPr>
          <w:rFonts w:ascii="Arial Narrow" w:hAnsi="Arial Narrow"/>
        </w:rPr>
      </w:pPr>
    </w:p>
    <w:p w14:paraId="7DDEFB19" w14:textId="77777777" w:rsidR="00374BFD" w:rsidRPr="00B46E18" w:rsidRDefault="00374BFD" w:rsidP="00122CF1">
      <w:pPr>
        <w:pStyle w:val="Ttulo4"/>
        <w:tabs>
          <w:tab w:val="clear" w:pos="2880"/>
        </w:tabs>
        <w:rPr>
          <w:rFonts w:ascii="Arial Narrow" w:hAnsi="Arial Narrow"/>
        </w:rPr>
      </w:pPr>
      <w:r w:rsidRPr="00B46E18">
        <w:rPr>
          <w:rFonts w:ascii="Arial Narrow" w:hAnsi="Arial Narrow"/>
        </w:rPr>
        <w:t>d) Integralidad del Modelo de Atención</w:t>
      </w:r>
    </w:p>
    <w:p w14:paraId="6E53EF1B" w14:textId="77777777" w:rsidR="00374BFD" w:rsidRPr="00B46E18" w:rsidRDefault="00374BFD" w:rsidP="00122CF1">
      <w:pPr>
        <w:ind w:left="360"/>
        <w:rPr>
          <w:rFonts w:ascii="Arial Narrow" w:hAnsi="Arial Narrow"/>
        </w:rPr>
      </w:pPr>
    </w:p>
    <w:p w14:paraId="2508D6EC" w14:textId="77777777" w:rsidR="00374BFD" w:rsidRPr="00B46E18" w:rsidRDefault="00374BFD" w:rsidP="00122CF1">
      <w:pPr>
        <w:ind w:left="360"/>
        <w:rPr>
          <w:rFonts w:ascii="Arial Narrow" w:hAnsi="Arial Narrow"/>
        </w:rPr>
      </w:pPr>
      <w:r w:rsidRPr="00B46E18">
        <w:rPr>
          <w:rFonts w:ascii="Arial Narrow" w:hAnsi="Arial Narrow"/>
        </w:rPr>
        <w:t xml:space="preserve">Se considera aplicar un Modelo de Atención Integral (basado en el Modelo de Salud Familiar), fundado en el hecho que un paciente enfermo no es sólo un órgano o función dañada, sino una persona integral para quien la enfermedad se ha originado en un modelo multicausal y donde la respuesta que se articule comprenda esta complejidad. </w:t>
      </w:r>
    </w:p>
    <w:p w14:paraId="5F29D5CD" w14:textId="77777777" w:rsidR="00374BFD" w:rsidRPr="00B46E18" w:rsidRDefault="00374BFD" w:rsidP="00122CF1">
      <w:pPr>
        <w:ind w:left="360"/>
        <w:rPr>
          <w:rFonts w:ascii="Arial Narrow" w:hAnsi="Arial Narrow"/>
        </w:rPr>
      </w:pPr>
    </w:p>
    <w:p w14:paraId="62FC10E8" w14:textId="77777777" w:rsidR="00374BFD" w:rsidRPr="00B46E18" w:rsidRDefault="00374BFD" w:rsidP="00122CF1">
      <w:pPr>
        <w:ind w:left="360"/>
        <w:rPr>
          <w:rFonts w:ascii="Arial Narrow" w:hAnsi="Arial Narrow"/>
        </w:rPr>
      </w:pPr>
      <w:r w:rsidRPr="00B46E18">
        <w:rPr>
          <w:rFonts w:ascii="Arial Narrow" w:hAnsi="Arial Narrow"/>
        </w:rPr>
        <w:t>Las principales variables que permiten gestionar este proceso son:</w:t>
      </w:r>
    </w:p>
    <w:p w14:paraId="7B2182A6" w14:textId="77777777" w:rsidR="00374BFD" w:rsidRPr="00B46E18" w:rsidRDefault="00374BFD" w:rsidP="00F335A9">
      <w:pPr>
        <w:numPr>
          <w:ilvl w:val="0"/>
          <w:numId w:val="85"/>
        </w:numPr>
        <w:rPr>
          <w:rFonts w:ascii="Arial Narrow" w:hAnsi="Arial Narrow"/>
        </w:rPr>
      </w:pPr>
      <w:r w:rsidRPr="00B46E18">
        <w:rPr>
          <w:rFonts w:ascii="Arial Narrow" w:hAnsi="Arial Narrow"/>
        </w:rPr>
        <w:t>La etapa del ciclo vital (individual y familiar) en que se encuentra el usuario, lo que permite planificar el modelo de cuidados que se le ofrecerán.</w:t>
      </w:r>
    </w:p>
    <w:p w14:paraId="4F9E097F" w14:textId="77777777" w:rsidR="00374BFD" w:rsidRPr="00B46E18" w:rsidRDefault="00374BFD" w:rsidP="00F335A9">
      <w:pPr>
        <w:numPr>
          <w:ilvl w:val="0"/>
          <w:numId w:val="85"/>
        </w:numPr>
        <w:rPr>
          <w:rFonts w:ascii="Arial Narrow" w:hAnsi="Arial Narrow"/>
        </w:rPr>
      </w:pPr>
      <w:r w:rsidRPr="00B46E18">
        <w:rPr>
          <w:rFonts w:ascii="Arial Narrow" w:hAnsi="Arial Narrow"/>
        </w:rPr>
        <w:t xml:space="preserve">La inserción de los usuarios en una familia y una comunidad. </w:t>
      </w:r>
    </w:p>
    <w:p w14:paraId="7CDF3C41" w14:textId="77777777" w:rsidR="00374BFD" w:rsidRPr="00B46E18" w:rsidRDefault="00374BFD" w:rsidP="00122CF1">
      <w:pPr>
        <w:ind w:left="360"/>
        <w:rPr>
          <w:rFonts w:ascii="Arial Narrow" w:hAnsi="Arial Narrow"/>
        </w:rPr>
      </w:pPr>
    </w:p>
    <w:p w14:paraId="1B1771C4" w14:textId="77777777" w:rsidR="00374BFD" w:rsidRPr="00B46E18" w:rsidRDefault="00374BFD" w:rsidP="00122CF1">
      <w:pPr>
        <w:ind w:left="360"/>
        <w:rPr>
          <w:rFonts w:ascii="Arial Narrow" w:hAnsi="Arial Narrow"/>
        </w:rPr>
      </w:pPr>
      <w:r w:rsidRPr="00B46E18">
        <w:rPr>
          <w:rFonts w:ascii="Arial Narrow" w:hAnsi="Arial Narrow"/>
        </w:rPr>
        <w:t>Para ello los ejes del modelo de Salud Familiar Hospitalario son:</w:t>
      </w:r>
    </w:p>
    <w:p w14:paraId="6D743242" w14:textId="77777777" w:rsidR="00374BFD" w:rsidRPr="00B46E18" w:rsidRDefault="00374BFD" w:rsidP="00122CF1">
      <w:pPr>
        <w:ind w:left="360"/>
        <w:rPr>
          <w:rFonts w:ascii="Arial Narrow" w:hAnsi="Arial Narrow"/>
        </w:rPr>
      </w:pPr>
    </w:p>
    <w:p w14:paraId="1DB907D0" w14:textId="77777777" w:rsidR="00374BFD" w:rsidRPr="00B46E18" w:rsidRDefault="00374BFD" w:rsidP="00F335A9">
      <w:pPr>
        <w:numPr>
          <w:ilvl w:val="0"/>
          <w:numId w:val="85"/>
        </w:numPr>
        <w:rPr>
          <w:rFonts w:ascii="Arial Narrow" w:hAnsi="Arial Narrow"/>
        </w:rPr>
      </w:pPr>
      <w:r w:rsidRPr="00B46E18">
        <w:rPr>
          <w:rFonts w:ascii="Arial Narrow" w:hAnsi="Arial Narrow"/>
        </w:rPr>
        <w:t>Cuidados de Salud Integral, que exige una evaluación integral de la condición clínica de los pacientes y se genera una respuesta integrada, considerando los cuidados Médicos, de Enfermería, de Salud Mental, Nutrición, Rehabilitación y Servicio social.</w:t>
      </w:r>
    </w:p>
    <w:p w14:paraId="5E6D7786" w14:textId="77777777" w:rsidR="00374BFD" w:rsidRPr="00B46E18" w:rsidRDefault="00374BFD" w:rsidP="00F335A9">
      <w:pPr>
        <w:numPr>
          <w:ilvl w:val="0"/>
          <w:numId w:val="85"/>
        </w:numPr>
        <w:rPr>
          <w:rFonts w:ascii="Arial Narrow" w:hAnsi="Arial Narrow"/>
        </w:rPr>
      </w:pPr>
      <w:r w:rsidRPr="00B46E18">
        <w:rPr>
          <w:rFonts w:ascii="Arial Narrow" w:hAnsi="Arial Narrow"/>
        </w:rPr>
        <w:t>Integración Familiar, que promueve activamente el rol de la familia a través de:</w:t>
      </w:r>
    </w:p>
    <w:p w14:paraId="288F3C07" w14:textId="77777777" w:rsidR="00374BFD" w:rsidRPr="00B46E18" w:rsidRDefault="00374BFD" w:rsidP="00F335A9">
      <w:pPr>
        <w:numPr>
          <w:ilvl w:val="0"/>
          <w:numId w:val="86"/>
        </w:numPr>
        <w:rPr>
          <w:rFonts w:ascii="Arial Narrow" w:hAnsi="Arial Narrow"/>
        </w:rPr>
      </w:pPr>
      <w:r w:rsidRPr="00B46E18">
        <w:rPr>
          <w:rFonts w:ascii="Arial Narrow" w:hAnsi="Arial Narrow"/>
        </w:rPr>
        <w:t>Educación respecto a los cuidados que requiere el paciente</w:t>
      </w:r>
    </w:p>
    <w:p w14:paraId="19FEA50C" w14:textId="77777777" w:rsidR="00374BFD" w:rsidRPr="00B46E18" w:rsidRDefault="00374BFD" w:rsidP="00F335A9">
      <w:pPr>
        <w:numPr>
          <w:ilvl w:val="0"/>
          <w:numId w:val="86"/>
        </w:numPr>
        <w:rPr>
          <w:rFonts w:ascii="Arial Narrow" w:hAnsi="Arial Narrow"/>
        </w:rPr>
      </w:pPr>
      <w:r w:rsidRPr="00B46E18">
        <w:rPr>
          <w:rFonts w:ascii="Arial Narrow" w:hAnsi="Arial Narrow"/>
        </w:rPr>
        <w:t>Identificación de factores familiares que puedan influir en la evolución del paciente</w:t>
      </w:r>
    </w:p>
    <w:p w14:paraId="590E824B" w14:textId="77777777" w:rsidR="00374BFD" w:rsidRPr="00B46E18" w:rsidRDefault="00374BFD" w:rsidP="00F335A9">
      <w:pPr>
        <w:numPr>
          <w:ilvl w:val="0"/>
          <w:numId w:val="86"/>
        </w:numPr>
        <w:rPr>
          <w:rFonts w:ascii="Arial Narrow" w:hAnsi="Arial Narrow"/>
        </w:rPr>
      </w:pPr>
      <w:r w:rsidRPr="00B46E18">
        <w:rPr>
          <w:rFonts w:ascii="Arial Narrow" w:hAnsi="Arial Narrow"/>
        </w:rPr>
        <w:t>Participación activa en los cuidados básicos del paciente</w:t>
      </w:r>
    </w:p>
    <w:p w14:paraId="1CA95549" w14:textId="77777777" w:rsidR="00374BFD" w:rsidRPr="00B46E18" w:rsidRDefault="00374BFD" w:rsidP="00F335A9">
      <w:pPr>
        <w:numPr>
          <w:ilvl w:val="0"/>
          <w:numId w:val="86"/>
        </w:numPr>
        <w:rPr>
          <w:rFonts w:ascii="Arial Narrow" w:hAnsi="Arial Narrow"/>
        </w:rPr>
      </w:pPr>
      <w:r w:rsidRPr="00B46E18">
        <w:rPr>
          <w:rFonts w:ascii="Arial Narrow" w:hAnsi="Arial Narrow"/>
          <w:lang w:val="es-CL"/>
        </w:rPr>
        <w:t>Flexibilidad de las visitas y eventual “co-hospitalización”</w:t>
      </w:r>
    </w:p>
    <w:p w14:paraId="2739836C" w14:textId="77777777" w:rsidR="00374BFD" w:rsidRPr="00B46E18" w:rsidRDefault="00374BFD" w:rsidP="00F335A9">
      <w:pPr>
        <w:numPr>
          <w:ilvl w:val="0"/>
          <w:numId w:val="85"/>
        </w:numPr>
        <w:rPr>
          <w:rFonts w:ascii="Arial Narrow" w:hAnsi="Arial Narrow"/>
        </w:rPr>
      </w:pPr>
      <w:r w:rsidRPr="00B46E18">
        <w:rPr>
          <w:rFonts w:ascii="Arial Narrow" w:hAnsi="Arial Narrow"/>
        </w:rPr>
        <w:t>Integración con la red:</w:t>
      </w:r>
    </w:p>
    <w:p w14:paraId="64739F06" w14:textId="77777777" w:rsidR="00374BFD" w:rsidRPr="00B46E18" w:rsidRDefault="00374BFD" w:rsidP="00F335A9">
      <w:pPr>
        <w:numPr>
          <w:ilvl w:val="0"/>
          <w:numId w:val="86"/>
        </w:numPr>
        <w:rPr>
          <w:rFonts w:ascii="Arial Narrow" w:hAnsi="Arial Narrow"/>
        </w:rPr>
      </w:pPr>
      <w:r w:rsidRPr="00B46E18">
        <w:rPr>
          <w:rFonts w:ascii="Arial Narrow" w:hAnsi="Arial Narrow"/>
        </w:rPr>
        <w:t>Coordinación activa con la APS donde reside el paciente, de manera de velar por la continuidad de la atención y la identificación de actividades de promoción y prevención locales ej. Participación en programa de diabetes</w:t>
      </w:r>
    </w:p>
    <w:p w14:paraId="42A88C63" w14:textId="77777777" w:rsidR="00374BFD" w:rsidRPr="00B46E18" w:rsidRDefault="00374BFD" w:rsidP="00F335A9">
      <w:pPr>
        <w:numPr>
          <w:ilvl w:val="0"/>
          <w:numId w:val="86"/>
        </w:numPr>
        <w:rPr>
          <w:rFonts w:ascii="Arial Narrow" w:hAnsi="Arial Narrow"/>
        </w:rPr>
      </w:pPr>
      <w:r w:rsidRPr="00B46E18">
        <w:rPr>
          <w:rFonts w:ascii="Arial Narrow" w:hAnsi="Arial Narrow"/>
        </w:rPr>
        <w:t>Coordinación con organizaciones de apoyo de pacientes.</w:t>
      </w:r>
    </w:p>
    <w:p w14:paraId="571E7852" w14:textId="77777777" w:rsidR="00374BFD" w:rsidRPr="00B46E18" w:rsidRDefault="00374BFD" w:rsidP="00122CF1">
      <w:pPr>
        <w:ind w:left="360"/>
        <w:rPr>
          <w:rFonts w:ascii="Arial Narrow" w:hAnsi="Arial Narrow"/>
        </w:rPr>
      </w:pPr>
    </w:p>
    <w:p w14:paraId="46FAD122" w14:textId="77777777" w:rsidR="00374BFD" w:rsidRPr="00B46E18" w:rsidRDefault="00374BFD" w:rsidP="00122CF1">
      <w:pPr>
        <w:ind w:left="360"/>
        <w:rPr>
          <w:rFonts w:ascii="Arial Narrow" w:hAnsi="Arial Narrow"/>
        </w:rPr>
      </w:pPr>
      <w:r w:rsidRPr="00B46E18">
        <w:rPr>
          <w:rFonts w:ascii="Arial Narrow" w:hAnsi="Arial Narrow"/>
        </w:rPr>
        <w:t>En la práctica la aplicación del modelo implicará el desarrollo de los siguientes instrumentos e instancias de gestión:</w:t>
      </w:r>
    </w:p>
    <w:p w14:paraId="1F35DC0C" w14:textId="77777777" w:rsidR="00374BFD" w:rsidRPr="00B46E18" w:rsidRDefault="00374BFD" w:rsidP="00122CF1">
      <w:pPr>
        <w:ind w:left="360"/>
        <w:rPr>
          <w:rFonts w:ascii="Arial Narrow" w:hAnsi="Arial Narrow"/>
        </w:rPr>
      </w:pPr>
    </w:p>
    <w:p w14:paraId="704771E7" w14:textId="77777777" w:rsidR="00374BFD" w:rsidRPr="00B46E18" w:rsidRDefault="00374BFD" w:rsidP="00F335A9">
      <w:pPr>
        <w:numPr>
          <w:ilvl w:val="0"/>
          <w:numId w:val="87"/>
        </w:numPr>
        <w:ind w:left="567" w:hanging="207"/>
        <w:rPr>
          <w:rFonts w:ascii="Arial Narrow" w:hAnsi="Arial Narrow"/>
        </w:rPr>
      </w:pPr>
      <w:r w:rsidRPr="00B46E18">
        <w:rPr>
          <w:rFonts w:ascii="Arial Narrow" w:hAnsi="Arial Narrow"/>
        </w:rPr>
        <w:t>Cuidados médicos basados en protocolos y guías clínicas sujetas a un proceso de revisión sistemática.</w:t>
      </w:r>
    </w:p>
    <w:p w14:paraId="7FE997EF" w14:textId="77777777" w:rsidR="00374BFD" w:rsidRPr="00B46E18" w:rsidRDefault="00374BFD" w:rsidP="00F335A9">
      <w:pPr>
        <w:numPr>
          <w:ilvl w:val="0"/>
          <w:numId w:val="87"/>
        </w:numPr>
        <w:ind w:left="567" w:hanging="207"/>
        <w:rPr>
          <w:rFonts w:ascii="Arial Narrow" w:hAnsi="Arial Narrow"/>
        </w:rPr>
      </w:pPr>
      <w:r w:rsidRPr="00B46E18">
        <w:rPr>
          <w:rFonts w:ascii="Arial Narrow" w:hAnsi="Arial Narrow"/>
        </w:rPr>
        <w:t>Cuidados de enfermería basados en protocolos de prácticas clínicas. Adicionalmente se utilizará la categorización de pacientes para organizar el proceso de cuidados.</w:t>
      </w:r>
    </w:p>
    <w:p w14:paraId="3F76B71E" w14:textId="77777777" w:rsidR="00374BFD" w:rsidRPr="00B46E18" w:rsidRDefault="00374BFD" w:rsidP="00F335A9">
      <w:pPr>
        <w:numPr>
          <w:ilvl w:val="0"/>
          <w:numId w:val="87"/>
        </w:numPr>
        <w:ind w:left="567" w:hanging="207"/>
        <w:rPr>
          <w:rFonts w:ascii="Arial Narrow" w:hAnsi="Arial Narrow"/>
        </w:rPr>
      </w:pPr>
      <w:r w:rsidRPr="00B46E18">
        <w:rPr>
          <w:rFonts w:ascii="Arial Narrow" w:hAnsi="Arial Narrow"/>
        </w:rPr>
        <w:t>Cuidados de Salud Mental, basado en la aplicación de un</w:t>
      </w:r>
      <w:r w:rsidRPr="00B46E18">
        <w:rPr>
          <w:rFonts w:ascii="Arial Narrow" w:hAnsi="Arial Narrow"/>
          <w:lang w:val="es-CL"/>
        </w:rPr>
        <w:t xml:space="preserve"> score</w:t>
      </w:r>
      <w:r w:rsidRPr="00B46E18">
        <w:rPr>
          <w:rFonts w:ascii="Arial Narrow" w:hAnsi="Arial Narrow"/>
        </w:rPr>
        <w:t xml:space="preserve"> de salud mental que permita identificar patologías intercurrentes.</w:t>
      </w:r>
    </w:p>
    <w:p w14:paraId="485BC726" w14:textId="77777777" w:rsidR="00374BFD" w:rsidRPr="00B46E18" w:rsidRDefault="00374BFD" w:rsidP="00F335A9">
      <w:pPr>
        <w:numPr>
          <w:ilvl w:val="0"/>
          <w:numId w:val="87"/>
        </w:numPr>
        <w:ind w:left="567" w:hanging="207"/>
        <w:rPr>
          <w:rFonts w:ascii="Arial Narrow" w:hAnsi="Arial Narrow"/>
          <w:color w:val="333333"/>
        </w:rPr>
      </w:pPr>
      <w:r w:rsidRPr="00B46E18">
        <w:rPr>
          <w:rFonts w:ascii="Arial Narrow" w:hAnsi="Arial Narrow"/>
        </w:rPr>
        <w:t>Cuidados Sociales, basados en un score de riesgo social que permita establecer la priorización de la intervención y asignación de recursos a los usuarios más vulnerables en salud, con la habilitación de los programas sociales gubernamentales y no gubernamentales, que coadyuven directa o indirectamente a la rehabilitación clínica de los usuarios, a través de la coordinación de redes sociales, familiares e intersectoriales relevantes para el manejo del problema de salud del paciente.</w:t>
      </w:r>
    </w:p>
    <w:p w14:paraId="03F3E110" w14:textId="77777777" w:rsidR="00374BFD" w:rsidRPr="00B46E18" w:rsidRDefault="00374BFD" w:rsidP="00F335A9">
      <w:pPr>
        <w:numPr>
          <w:ilvl w:val="0"/>
          <w:numId w:val="87"/>
        </w:numPr>
        <w:ind w:left="567" w:hanging="207"/>
        <w:rPr>
          <w:rFonts w:ascii="Arial Narrow" w:hAnsi="Arial Narrow"/>
        </w:rPr>
      </w:pPr>
      <w:r w:rsidRPr="00B46E18">
        <w:rPr>
          <w:rFonts w:ascii="Arial Narrow" w:hAnsi="Arial Narrow"/>
        </w:rPr>
        <w:t>Cuidados familiares, basados en score y aplicación de instrumentos de gestión de medicina familiar, para determinar sus factores de riesgo, de protección y grado de funcionalidad, para fomentar la capacidad de sostén y red directa al miembro enfermo</w:t>
      </w:r>
    </w:p>
    <w:p w14:paraId="3E0DD7A3" w14:textId="77777777" w:rsidR="00374BFD" w:rsidRPr="00B46E18" w:rsidRDefault="00374BFD" w:rsidP="00F335A9">
      <w:pPr>
        <w:numPr>
          <w:ilvl w:val="0"/>
          <w:numId w:val="87"/>
        </w:numPr>
        <w:ind w:left="567" w:hanging="207"/>
        <w:rPr>
          <w:rFonts w:ascii="Arial Narrow" w:hAnsi="Arial Narrow"/>
        </w:rPr>
      </w:pPr>
      <w:r w:rsidRPr="00B46E18">
        <w:rPr>
          <w:rFonts w:ascii="Arial Narrow" w:hAnsi="Arial Narrow"/>
        </w:rPr>
        <w:t>Continuidad de cuidados  con la red, familia o comunidad, que implica combinar el modelo de “caso resuelto” para las personas que presentan problemas de tipo agudo y “caso compensado” para las personas que presentan problemas de tipo crónica que no se resuelve, se compensa.</w:t>
      </w:r>
    </w:p>
    <w:p w14:paraId="3416643A" w14:textId="77777777" w:rsidR="00374BFD" w:rsidRPr="00B46E18" w:rsidRDefault="00374BFD" w:rsidP="00933425">
      <w:pPr>
        <w:ind w:left="708"/>
        <w:rPr>
          <w:rFonts w:ascii="Arial Narrow" w:hAnsi="Arial Narrow"/>
        </w:rPr>
      </w:pPr>
    </w:p>
    <w:p w14:paraId="5A0FE102" w14:textId="77777777" w:rsidR="00374BFD" w:rsidRPr="00B46E18" w:rsidRDefault="00374BFD" w:rsidP="00122CF1">
      <w:pPr>
        <w:pStyle w:val="Textoindependiente2"/>
        <w:ind w:left="360"/>
        <w:rPr>
          <w:rFonts w:ascii="Arial Narrow" w:hAnsi="Arial Narrow"/>
          <w:lang w:val="es-MX"/>
        </w:rPr>
      </w:pPr>
      <w:r w:rsidRPr="00B46E18">
        <w:rPr>
          <w:rFonts w:ascii="Arial Narrow" w:hAnsi="Arial Narrow"/>
          <w:color w:val="auto"/>
          <w:lang w:val="es-MX"/>
        </w:rPr>
        <w:t>Todos estos componentes generan un indicador de riesgo biopsicosocial  de los usuarios,  a manejar por el equipo de salud y en lo concreto con la incorporación en la ficha clínica de  un score de riesgo sistémico, que permite establecer un modelo de intervención  integral adecuado a cada paciente</w:t>
      </w:r>
      <w:r w:rsidRPr="00B46E18">
        <w:rPr>
          <w:rFonts w:ascii="Arial Narrow" w:hAnsi="Arial Narrow"/>
          <w:lang w:val="es-MX"/>
        </w:rPr>
        <w:t xml:space="preserve">. </w:t>
      </w:r>
    </w:p>
    <w:p w14:paraId="2E37DEB2" w14:textId="77777777" w:rsidR="00374BFD" w:rsidRPr="00B46E18" w:rsidRDefault="00374BFD" w:rsidP="00122CF1">
      <w:pPr>
        <w:ind w:left="360"/>
        <w:rPr>
          <w:rFonts w:ascii="Arial Narrow" w:hAnsi="Arial Narrow"/>
          <w:lang w:val="es-MX"/>
        </w:rPr>
      </w:pPr>
    </w:p>
    <w:p w14:paraId="30672BC1" w14:textId="77777777" w:rsidR="00374BFD" w:rsidRPr="00B46E18" w:rsidRDefault="00374BFD" w:rsidP="00122CF1">
      <w:pPr>
        <w:ind w:left="360"/>
        <w:rPr>
          <w:rFonts w:ascii="Arial Narrow" w:hAnsi="Arial Narrow"/>
          <w:lang w:val="es-MX"/>
        </w:rPr>
      </w:pPr>
    </w:p>
    <w:p w14:paraId="010663D5" w14:textId="77777777" w:rsidR="00374BFD" w:rsidRPr="000550FD" w:rsidRDefault="00374BFD" w:rsidP="00B46E18">
      <w:pPr>
        <w:pStyle w:val="Ttulo2"/>
        <w:tabs>
          <w:tab w:val="clear" w:pos="1320"/>
        </w:tabs>
        <w:ind w:left="0"/>
      </w:pPr>
      <w:bookmarkStart w:id="750" w:name="_Toc209245523"/>
      <w:bookmarkStart w:id="751" w:name="_Toc335400644"/>
      <w:r w:rsidRPr="00B46E18">
        <w:rPr>
          <w:rFonts w:ascii="Arial Narrow" w:hAnsi="Arial Narrow"/>
          <w:sz w:val="32"/>
          <w:szCs w:val="32"/>
        </w:rPr>
        <w:t>4. Gestión de las Personas</w:t>
      </w:r>
      <w:bookmarkEnd w:id="750"/>
      <w:bookmarkEnd w:id="751"/>
      <w:r w:rsidRPr="00B46E18">
        <w:rPr>
          <w:rFonts w:ascii="Arial Narrow" w:hAnsi="Arial Narrow"/>
          <w:sz w:val="32"/>
          <w:szCs w:val="32"/>
        </w:rPr>
        <w:tab/>
      </w:r>
    </w:p>
    <w:p w14:paraId="6D309840" w14:textId="77777777" w:rsidR="00374BFD" w:rsidRPr="00B46E18" w:rsidRDefault="00374BFD" w:rsidP="006F7982">
      <w:pPr>
        <w:rPr>
          <w:rFonts w:ascii="Arial Narrow" w:hAnsi="Arial Narrow"/>
        </w:rPr>
      </w:pPr>
    </w:p>
    <w:p w14:paraId="7C4DC017" w14:textId="77777777" w:rsidR="00374BFD" w:rsidRPr="00B46E18" w:rsidRDefault="00374BFD" w:rsidP="006F7982">
      <w:pPr>
        <w:rPr>
          <w:rFonts w:ascii="Arial Narrow" w:hAnsi="Arial Narrow"/>
        </w:rPr>
      </w:pPr>
      <w:r w:rsidRPr="00B46E18">
        <w:rPr>
          <w:rFonts w:ascii="Arial Narrow" w:hAnsi="Arial Narrow"/>
        </w:rPr>
        <w:t>Será función de la gestión de las personas impulsar el desarrollo de una gestión de recursos humano que integre la dimensión estratégica de la reforma y la aplicación de conocimientos, técnicas e instrumentos en los campos de la planificación y gestión del personal, en la adecuada determinación y mantenimiento de la dotación requerida, en la gestión del desempeño y en la administración del ciclo de vida laboral, así como en la mantención y desarrollo de las competencias requeridas por la institución.</w:t>
      </w:r>
    </w:p>
    <w:p w14:paraId="4DCF2CDD" w14:textId="77777777" w:rsidR="00374BFD" w:rsidRPr="00B46E18" w:rsidRDefault="00374BFD" w:rsidP="006F7982">
      <w:pPr>
        <w:rPr>
          <w:rFonts w:ascii="Arial Narrow" w:hAnsi="Arial Narrow"/>
        </w:rPr>
      </w:pPr>
    </w:p>
    <w:p w14:paraId="1FF8F387" w14:textId="77777777" w:rsidR="00374BFD" w:rsidRPr="00B46E18" w:rsidRDefault="00374BFD" w:rsidP="006F7982">
      <w:pPr>
        <w:rPr>
          <w:rFonts w:ascii="Arial Narrow" w:hAnsi="Arial Narrow"/>
        </w:rPr>
      </w:pPr>
      <w:r w:rsidRPr="00B46E18">
        <w:rPr>
          <w:rFonts w:ascii="Arial Narrow" w:hAnsi="Arial Narrow"/>
        </w:rPr>
        <w:t>Esta función será asumida por la Subdirección de Recursos Humanos y fue descrita en la organización del hospital.</w:t>
      </w:r>
    </w:p>
    <w:p w14:paraId="2CA34255" w14:textId="77777777" w:rsidR="00374BFD" w:rsidRPr="00B46E18" w:rsidRDefault="00374BFD" w:rsidP="006F7982">
      <w:pPr>
        <w:rPr>
          <w:rFonts w:ascii="Arial Narrow" w:hAnsi="Arial Narrow"/>
        </w:rPr>
      </w:pPr>
    </w:p>
    <w:p w14:paraId="0E348AE0" w14:textId="77777777" w:rsidR="00374BFD" w:rsidRPr="00B46E18" w:rsidRDefault="00374BFD" w:rsidP="006F7982">
      <w:pPr>
        <w:rPr>
          <w:rFonts w:ascii="Arial Narrow" w:hAnsi="Arial Narrow"/>
          <w:lang w:val="es-MX"/>
        </w:rPr>
      </w:pPr>
      <w:r w:rsidRPr="00B46E18">
        <w:rPr>
          <w:rFonts w:ascii="Arial Narrow" w:hAnsi="Arial Narrow"/>
          <w:lang w:val="es-MX"/>
        </w:rPr>
        <w:t>El área de Recursos Humanos apunta a enfrentar sus desafíos desde cuatro áreas estratégicas:</w:t>
      </w:r>
    </w:p>
    <w:p w14:paraId="10C07E9B" w14:textId="77777777" w:rsidR="00374BFD" w:rsidRPr="00B46E18" w:rsidRDefault="00374BFD" w:rsidP="006F7982">
      <w:pPr>
        <w:rPr>
          <w:rFonts w:ascii="Arial Narrow" w:hAnsi="Arial Narrow"/>
          <w:lang w:val="es-MX"/>
        </w:rPr>
      </w:pPr>
    </w:p>
    <w:p w14:paraId="43C5C1DF" w14:textId="77777777" w:rsidR="00374BFD" w:rsidRPr="00B46E18" w:rsidRDefault="00374BFD" w:rsidP="00F335A9">
      <w:pPr>
        <w:numPr>
          <w:ilvl w:val="0"/>
          <w:numId w:val="88"/>
        </w:numPr>
        <w:ind w:left="284" w:hanging="284"/>
        <w:rPr>
          <w:rFonts w:ascii="Arial Narrow" w:hAnsi="Arial Narrow"/>
          <w:lang w:val="es-MX"/>
        </w:rPr>
      </w:pPr>
      <w:r w:rsidRPr="00B46E18">
        <w:rPr>
          <w:rFonts w:ascii="Arial Narrow" w:hAnsi="Arial Narrow"/>
          <w:lang w:val="es-MX"/>
        </w:rPr>
        <w:t>Desarrollo de Competencias necesarias para implementar el nuevo modelo de atención y los requisitos que la reforma exige. Esto implica generar un cambio en los modelos de reclutamiento y selección así como de promoción y requisitos específicos para cada cargo, junto con el apoyo a las personas en el desarrollo de estas competencias que hayan sido definidas como necesarias para cubrir las brechas que éstas presenten.</w:t>
      </w:r>
    </w:p>
    <w:p w14:paraId="14AB5F62" w14:textId="77777777" w:rsidR="00374BFD" w:rsidRPr="00B46E18" w:rsidRDefault="00374BFD" w:rsidP="006F7982">
      <w:pPr>
        <w:ind w:left="284" w:hanging="284"/>
        <w:rPr>
          <w:rFonts w:ascii="Arial Narrow" w:hAnsi="Arial Narrow"/>
          <w:lang w:val="es-MX"/>
        </w:rPr>
      </w:pPr>
    </w:p>
    <w:p w14:paraId="0D76DE23" w14:textId="77777777" w:rsidR="00374BFD" w:rsidRPr="00B46E18" w:rsidRDefault="00374BFD" w:rsidP="00F335A9">
      <w:pPr>
        <w:numPr>
          <w:ilvl w:val="0"/>
          <w:numId w:val="88"/>
        </w:numPr>
        <w:ind w:left="284" w:hanging="284"/>
        <w:rPr>
          <w:rFonts w:ascii="Arial Narrow" w:hAnsi="Arial Narrow"/>
          <w:lang w:val="es-MX"/>
        </w:rPr>
      </w:pPr>
      <w:r w:rsidRPr="00B46E18">
        <w:rPr>
          <w:rFonts w:ascii="Arial Narrow" w:hAnsi="Arial Narrow"/>
          <w:lang w:val="es-MX"/>
        </w:rPr>
        <w:lastRenderedPageBreak/>
        <w:t>Desarrollo de modelo administrativo legal que permita cumplir con la totalidad de los requisitos administrativos, legales y de acreditación con el fin de ajustarse a derecho en todas las decisiones y acciones velando por el buen y eficiente manejo de los recursos públicos.</w:t>
      </w:r>
    </w:p>
    <w:p w14:paraId="2434ACA6" w14:textId="77777777" w:rsidR="00374BFD" w:rsidRPr="00B46E18" w:rsidRDefault="00374BFD" w:rsidP="006F7982">
      <w:pPr>
        <w:ind w:left="284" w:hanging="284"/>
        <w:rPr>
          <w:rFonts w:ascii="Arial Narrow" w:hAnsi="Arial Narrow"/>
          <w:lang w:val="es-MX"/>
        </w:rPr>
      </w:pPr>
    </w:p>
    <w:p w14:paraId="13D01E2B" w14:textId="77777777" w:rsidR="00374BFD" w:rsidRPr="00B46E18" w:rsidRDefault="00374BFD" w:rsidP="00F335A9">
      <w:pPr>
        <w:numPr>
          <w:ilvl w:val="0"/>
          <w:numId w:val="88"/>
        </w:numPr>
        <w:ind w:left="284" w:hanging="284"/>
        <w:rPr>
          <w:rFonts w:ascii="Arial Narrow" w:hAnsi="Arial Narrow"/>
          <w:lang w:val="es-MX"/>
        </w:rPr>
      </w:pPr>
      <w:r w:rsidRPr="00B46E18">
        <w:rPr>
          <w:rFonts w:ascii="Arial Narrow" w:hAnsi="Arial Narrow"/>
          <w:lang w:val="es-MX"/>
        </w:rPr>
        <w:t>Apoyo a la Calidad de Vida de los funcionarios con el fin de cumplir el fin social de generar un entorno que nos permita apoyar a la persona en su integralidad, preocupándonos de su salud, su apoyo al bienestar familiar y entrega de beneficios, con el fin de apoyar el desarrollo integral de las personas según los lineamientos del Estado.</w:t>
      </w:r>
    </w:p>
    <w:p w14:paraId="32222480" w14:textId="77777777" w:rsidR="00374BFD" w:rsidRPr="00B46E18" w:rsidRDefault="00374BFD" w:rsidP="006F7982">
      <w:pPr>
        <w:ind w:left="284" w:hanging="284"/>
        <w:rPr>
          <w:rFonts w:ascii="Arial Narrow" w:hAnsi="Arial Narrow"/>
          <w:lang w:val="es-MX"/>
        </w:rPr>
      </w:pPr>
    </w:p>
    <w:p w14:paraId="62DF03E9" w14:textId="77777777" w:rsidR="00374BFD" w:rsidRPr="00B46E18" w:rsidRDefault="00374BFD" w:rsidP="00F335A9">
      <w:pPr>
        <w:numPr>
          <w:ilvl w:val="0"/>
          <w:numId w:val="88"/>
        </w:numPr>
        <w:ind w:left="284" w:hanging="284"/>
        <w:rPr>
          <w:rFonts w:ascii="Arial Narrow" w:hAnsi="Arial Narrow"/>
          <w:lang w:val="es-MX"/>
        </w:rPr>
      </w:pPr>
      <w:r w:rsidRPr="00B46E18">
        <w:rPr>
          <w:rFonts w:ascii="Arial Narrow" w:hAnsi="Arial Narrow"/>
          <w:lang w:val="es-MX"/>
        </w:rPr>
        <w:t>Desarrollo Organizacional: desarrollar un clima laboral participativo, humano y que fomente en los funcionarios la adaptación al cambio de manera tal de crear una organización flexible que se adecue al cambio y pueda enfrentar de manera más eficaz los requisitos que un entorno cambiante presentará en el futuro.</w:t>
      </w:r>
    </w:p>
    <w:p w14:paraId="20A5F171" w14:textId="77777777" w:rsidR="00374BFD" w:rsidRPr="00B46E18" w:rsidRDefault="00374BFD" w:rsidP="00122CF1">
      <w:pPr>
        <w:ind w:left="360"/>
        <w:rPr>
          <w:rFonts w:ascii="Arial Narrow" w:hAnsi="Arial Narrow"/>
          <w:lang w:val="es-MX"/>
        </w:rPr>
      </w:pPr>
    </w:p>
    <w:p w14:paraId="192C2FD4" w14:textId="77777777" w:rsidR="00374BFD" w:rsidRPr="00B00A7D" w:rsidRDefault="00374BFD" w:rsidP="00B46E18">
      <w:pPr>
        <w:pStyle w:val="Ttulo2"/>
        <w:tabs>
          <w:tab w:val="clear" w:pos="1320"/>
        </w:tabs>
        <w:ind w:left="0"/>
      </w:pPr>
      <w:bookmarkStart w:id="752" w:name="_Toc209245524"/>
      <w:bookmarkStart w:id="753" w:name="_Toc335400645"/>
      <w:r w:rsidRPr="00B46E18">
        <w:rPr>
          <w:rFonts w:ascii="Arial Narrow" w:hAnsi="Arial Narrow"/>
          <w:sz w:val="32"/>
          <w:szCs w:val="32"/>
        </w:rPr>
        <w:t>5. Modelo de Procesos de Apoyo o Soporte</w:t>
      </w:r>
      <w:bookmarkEnd w:id="752"/>
      <w:bookmarkEnd w:id="753"/>
    </w:p>
    <w:p w14:paraId="4F339F32" w14:textId="77777777" w:rsidR="00374BFD" w:rsidRPr="003F218C" w:rsidRDefault="00374BFD" w:rsidP="00830E80">
      <w:pPr>
        <w:rPr>
          <w:rFonts w:ascii="Arial Narrow" w:hAnsi="Arial Narrow"/>
          <w:lang w:val="es-MX"/>
        </w:rPr>
      </w:pPr>
    </w:p>
    <w:p w14:paraId="0A6F3070" w14:textId="77777777" w:rsidR="00374BFD" w:rsidRPr="003F218C" w:rsidRDefault="00374BFD" w:rsidP="00830E80">
      <w:pPr>
        <w:rPr>
          <w:rFonts w:ascii="Arial Narrow" w:hAnsi="Arial Narrow"/>
          <w:lang w:val="es-MX"/>
        </w:rPr>
      </w:pPr>
      <w:r w:rsidRPr="003F218C">
        <w:rPr>
          <w:rFonts w:ascii="Arial Narrow" w:hAnsi="Arial Narrow"/>
          <w:lang w:val="es-MX"/>
        </w:rPr>
        <w:t>En los títulos del CR de Apoyo Diagnóstico y Terapéutico, dependiente de la Subdirección Médico Asistencial, y del CR Apoyo Operacional, dependiente de la Subdirección de Gestión Administrativa, se describió de manera detallada las unidades involucradas. Sin perjuicio de encontrarse en dependencias diferentes de la organización, existe un modelo conceptual común que subyace a estos procesos.</w:t>
      </w:r>
    </w:p>
    <w:p w14:paraId="66A1E20C" w14:textId="77777777" w:rsidR="00374BFD" w:rsidRPr="003F218C" w:rsidRDefault="00374BFD" w:rsidP="00830E80">
      <w:pPr>
        <w:rPr>
          <w:rFonts w:ascii="Arial Narrow" w:hAnsi="Arial Narrow"/>
          <w:lang w:val="es-MX"/>
        </w:rPr>
      </w:pPr>
    </w:p>
    <w:p w14:paraId="6B69CA63" w14:textId="77777777" w:rsidR="00374BFD" w:rsidRPr="003F218C" w:rsidRDefault="00374BFD" w:rsidP="00830E80">
      <w:pPr>
        <w:rPr>
          <w:rFonts w:ascii="Arial Narrow" w:hAnsi="Arial Narrow"/>
          <w:lang w:val="es-MX"/>
        </w:rPr>
      </w:pPr>
      <w:r w:rsidRPr="003F218C">
        <w:rPr>
          <w:rFonts w:ascii="Arial Narrow" w:hAnsi="Arial Narrow"/>
          <w:lang w:val="es-MX"/>
        </w:rPr>
        <w:t>La logística considera la gerencia coordinada de los flujos de materiales, servicios  y de información a través de la organización, lo que permite simplificar el control de  costos totales, mejorar la calidad del servicio,  maximizar el servicio de cliente.</w:t>
      </w:r>
    </w:p>
    <w:p w14:paraId="5486249C" w14:textId="77777777" w:rsidR="00374BFD" w:rsidRPr="003F218C" w:rsidRDefault="00374BFD" w:rsidP="00830E80">
      <w:pPr>
        <w:rPr>
          <w:rFonts w:ascii="Arial Narrow" w:hAnsi="Arial Narrow"/>
          <w:lang w:val="es-MX"/>
        </w:rPr>
      </w:pPr>
    </w:p>
    <w:p w14:paraId="39375D33" w14:textId="77777777" w:rsidR="00374BFD" w:rsidRPr="003F218C" w:rsidRDefault="00374BFD" w:rsidP="00830E80">
      <w:pPr>
        <w:rPr>
          <w:rFonts w:ascii="Arial Narrow" w:hAnsi="Arial Narrow"/>
          <w:lang w:val="es-MX"/>
        </w:rPr>
      </w:pPr>
      <w:r w:rsidRPr="003F218C">
        <w:rPr>
          <w:rFonts w:ascii="Arial Narrow" w:hAnsi="Arial Narrow"/>
          <w:lang w:val="es-MX"/>
        </w:rPr>
        <w:t>Las principales fuentes de creación de valor de la gestión logística son:</w:t>
      </w:r>
    </w:p>
    <w:p w14:paraId="1BFF2FEB" w14:textId="77777777" w:rsidR="00374BFD" w:rsidRPr="003F218C" w:rsidRDefault="00374BFD" w:rsidP="00F335A9">
      <w:pPr>
        <w:numPr>
          <w:ilvl w:val="0"/>
          <w:numId w:val="89"/>
        </w:numPr>
        <w:rPr>
          <w:rFonts w:ascii="Arial Narrow" w:hAnsi="Arial Narrow"/>
          <w:lang w:val="es-MX"/>
        </w:rPr>
      </w:pPr>
      <w:r w:rsidRPr="003F218C">
        <w:rPr>
          <w:rFonts w:ascii="Arial Narrow" w:hAnsi="Arial Narrow"/>
          <w:lang w:val="es-MX"/>
        </w:rPr>
        <w:t>Mejores precios de compra</w:t>
      </w:r>
    </w:p>
    <w:p w14:paraId="27DDFB4D" w14:textId="77777777" w:rsidR="00374BFD" w:rsidRPr="003F218C" w:rsidRDefault="00374BFD" w:rsidP="00F335A9">
      <w:pPr>
        <w:numPr>
          <w:ilvl w:val="0"/>
          <w:numId w:val="89"/>
        </w:numPr>
        <w:rPr>
          <w:rFonts w:ascii="Arial Narrow" w:hAnsi="Arial Narrow"/>
          <w:lang w:val="es-MX"/>
        </w:rPr>
      </w:pPr>
      <w:r w:rsidRPr="003F218C">
        <w:rPr>
          <w:rFonts w:ascii="Arial Narrow" w:hAnsi="Arial Narrow"/>
          <w:lang w:val="es-MX"/>
        </w:rPr>
        <w:t>Reducción de los stocks</w:t>
      </w:r>
    </w:p>
    <w:p w14:paraId="09FE83E8" w14:textId="77777777" w:rsidR="00374BFD" w:rsidRPr="003F218C" w:rsidRDefault="00374BFD" w:rsidP="00F335A9">
      <w:pPr>
        <w:numPr>
          <w:ilvl w:val="0"/>
          <w:numId w:val="89"/>
        </w:numPr>
        <w:rPr>
          <w:rFonts w:ascii="Arial Narrow" w:hAnsi="Arial Narrow"/>
          <w:lang w:val="es-MX"/>
        </w:rPr>
      </w:pPr>
      <w:r w:rsidRPr="003F218C">
        <w:rPr>
          <w:rFonts w:ascii="Arial Narrow" w:hAnsi="Arial Narrow"/>
          <w:lang w:val="es-MX"/>
        </w:rPr>
        <w:t>Reducción en merma y obsolescencia de los stocks</w:t>
      </w:r>
    </w:p>
    <w:p w14:paraId="041700F9" w14:textId="77777777" w:rsidR="00374BFD" w:rsidRPr="003F218C" w:rsidRDefault="00374BFD" w:rsidP="00F335A9">
      <w:pPr>
        <w:numPr>
          <w:ilvl w:val="0"/>
          <w:numId w:val="89"/>
        </w:numPr>
        <w:rPr>
          <w:rFonts w:ascii="Arial Narrow" w:hAnsi="Arial Narrow"/>
          <w:lang w:val="es-MX"/>
        </w:rPr>
      </w:pPr>
      <w:r w:rsidRPr="003F218C">
        <w:rPr>
          <w:rFonts w:ascii="Arial Narrow" w:hAnsi="Arial Narrow"/>
          <w:lang w:val="es-MX"/>
        </w:rPr>
        <w:t>Reducción de espacios físicos de almacenamiento</w:t>
      </w:r>
    </w:p>
    <w:p w14:paraId="018D11F3" w14:textId="77777777" w:rsidR="00374BFD" w:rsidRPr="003F218C" w:rsidRDefault="00374BFD" w:rsidP="00F335A9">
      <w:pPr>
        <w:numPr>
          <w:ilvl w:val="0"/>
          <w:numId w:val="89"/>
        </w:numPr>
        <w:rPr>
          <w:rFonts w:ascii="Arial Narrow" w:hAnsi="Arial Narrow"/>
          <w:lang w:val="es-MX"/>
        </w:rPr>
      </w:pPr>
      <w:r w:rsidRPr="003F218C">
        <w:rPr>
          <w:rFonts w:ascii="Arial Narrow" w:hAnsi="Arial Narrow"/>
          <w:lang w:val="es-MX"/>
        </w:rPr>
        <w:t>Reducción de los tiempos de detención del proceso de atención por mejor oportunidad en el servicio o en el abastecimiento de insumos.</w:t>
      </w:r>
    </w:p>
    <w:p w14:paraId="1BF64151" w14:textId="77777777" w:rsidR="00374BFD" w:rsidRPr="003F218C" w:rsidRDefault="00374BFD" w:rsidP="00830E80">
      <w:pPr>
        <w:rPr>
          <w:rFonts w:ascii="Arial Narrow" w:hAnsi="Arial Narrow"/>
          <w:lang w:val="es-MX"/>
        </w:rPr>
      </w:pPr>
    </w:p>
    <w:p w14:paraId="51347015" w14:textId="77777777" w:rsidR="00374BFD" w:rsidRPr="003F218C" w:rsidRDefault="00374BFD" w:rsidP="00830E80">
      <w:pPr>
        <w:rPr>
          <w:rFonts w:ascii="Arial Narrow" w:hAnsi="Arial Narrow"/>
          <w:lang w:val="es-MX"/>
        </w:rPr>
      </w:pPr>
      <w:r w:rsidRPr="003F218C">
        <w:rPr>
          <w:rFonts w:ascii="Arial Narrow" w:hAnsi="Arial Narrow"/>
          <w:lang w:val="es-MX"/>
        </w:rPr>
        <w:t>Para lograr un sistema logístico eficiente es indispensable contar con tecnología de soporte, que permita conocer la disponibilidad y requerimientos de insumos y productos en tiempo real, además de sistemas de control donde sea fácil establecer la responsabilidad de las personas en el proceso.</w:t>
      </w:r>
    </w:p>
    <w:p w14:paraId="63BCA8AF" w14:textId="77777777" w:rsidR="00374BFD" w:rsidRPr="003F218C" w:rsidRDefault="00374BFD" w:rsidP="00830E80">
      <w:pPr>
        <w:rPr>
          <w:rFonts w:ascii="Arial Narrow" w:hAnsi="Arial Narrow"/>
          <w:lang w:val="es-MX"/>
        </w:rPr>
      </w:pPr>
    </w:p>
    <w:p w14:paraId="57A03C02" w14:textId="77777777" w:rsidR="00374BFD" w:rsidRPr="003F218C" w:rsidRDefault="00374BFD" w:rsidP="00830E80">
      <w:pPr>
        <w:rPr>
          <w:rFonts w:ascii="Arial Narrow" w:hAnsi="Arial Narrow"/>
          <w:lang w:val="es-MX"/>
        </w:rPr>
      </w:pPr>
      <w:r w:rsidRPr="003F218C">
        <w:rPr>
          <w:rFonts w:ascii="Arial Narrow" w:hAnsi="Arial Narrow"/>
          <w:lang w:val="es-MX"/>
        </w:rPr>
        <w:t>Las principales actividades donde la logística agrega valor son:</w:t>
      </w:r>
    </w:p>
    <w:p w14:paraId="392AEAEC"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Farmacia</w:t>
      </w:r>
    </w:p>
    <w:p w14:paraId="3E83438A"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Laboratorio</w:t>
      </w:r>
    </w:p>
    <w:p w14:paraId="4CC2DCE0"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Unidad de Medicina Transfusional</w:t>
      </w:r>
    </w:p>
    <w:p w14:paraId="6AA04BBF"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Imagenología</w:t>
      </w:r>
    </w:p>
    <w:p w14:paraId="2286DE71"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Anatomía Patológica</w:t>
      </w:r>
    </w:p>
    <w:p w14:paraId="2B1058CA"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 xml:space="preserve">Esterilización </w:t>
      </w:r>
    </w:p>
    <w:p w14:paraId="2D2AF8A7"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lastRenderedPageBreak/>
        <w:t xml:space="preserve">Alimentación </w:t>
      </w:r>
    </w:p>
    <w:p w14:paraId="6491EC24"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Lavandería y Ropería</w:t>
      </w:r>
    </w:p>
    <w:p w14:paraId="4D1D1A3D"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Movilización interna y externa</w:t>
      </w:r>
    </w:p>
    <w:p w14:paraId="708464FB"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Aseo</w:t>
      </w:r>
    </w:p>
    <w:p w14:paraId="2222F4AF"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Vigilancia</w:t>
      </w:r>
    </w:p>
    <w:p w14:paraId="3211AF06"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Mantención infraestructura – equipos –vehículos</w:t>
      </w:r>
    </w:p>
    <w:p w14:paraId="6B743DA9" w14:textId="77777777" w:rsidR="00374BFD" w:rsidRPr="003F218C" w:rsidRDefault="00374BFD" w:rsidP="00F335A9">
      <w:pPr>
        <w:numPr>
          <w:ilvl w:val="0"/>
          <w:numId w:val="90"/>
        </w:numPr>
        <w:rPr>
          <w:rFonts w:ascii="Arial Narrow" w:hAnsi="Arial Narrow"/>
          <w:lang w:val="es-MX"/>
        </w:rPr>
      </w:pPr>
      <w:r w:rsidRPr="003F218C">
        <w:rPr>
          <w:rFonts w:ascii="Arial Narrow" w:hAnsi="Arial Narrow"/>
          <w:lang w:val="es-MX"/>
        </w:rPr>
        <w:t>Gestión de insumos industriales: Energía (Electricidad, Petróleo, Gas), Aguas y Gases (Oxigeno, Aire Comprimido, Oxido Nitroso, Otros).</w:t>
      </w:r>
    </w:p>
    <w:p w14:paraId="656E7D58" w14:textId="77777777" w:rsidR="00374BFD" w:rsidRPr="003F218C" w:rsidRDefault="00374BFD" w:rsidP="00830E80">
      <w:pPr>
        <w:rPr>
          <w:rFonts w:ascii="Arial Narrow" w:hAnsi="Arial Narrow"/>
          <w:lang w:val="es-MX"/>
        </w:rPr>
      </w:pPr>
    </w:p>
    <w:p w14:paraId="5ACB8A09" w14:textId="77777777" w:rsidR="00374BFD" w:rsidRPr="003F218C" w:rsidRDefault="00374BFD" w:rsidP="00830E80">
      <w:pPr>
        <w:rPr>
          <w:rFonts w:ascii="Arial Narrow" w:hAnsi="Arial Narrow"/>
          <w:lang w:val="es-MX"/>
        </w:rPr>
      </w:pPr>
      <w:r w:rsidRPr="003F218C">
        <w:rPr>
          <w:rFonts w:ascii="Arial Narrow" w:hAnsi="Arial Narrow"/>
          <w:lang w:val="es-MX"/>
        </w:rPr>
        <w:t>Este listado considera dos tipos de logísticas cuya gestión presenta algunas diferencias y son: Logística de Materiales y Logística de Servicio.</w:t>
      </w:r>
    </w:p>
    <w:p w14:paraId="4D7B58C8" w14:textId="77777777" w:rsidR="00374BFD" w:rsidRPr="003F218C" w:rsidRDefault="00374BFD" w:rsidP="00830E80">
      <w:pPr>
        <w:rPr>
          <w:rFonts w:ascii="Arial Narrow" w:hAnsi="Arial Narrow"/>
          <w:lang w:val="es-MX"/>
        </w:rPr>
      </w:pPr>
    </w:p>
    <w:p w14:paraId="1009BE83" w14:textId="77777777" w:rsidR="00374BFD" w:rsidRDefault="00374BFD" w:rsidP="00181B32">
      <w:pPr>
        <w:pStyle w:val="Ttulo3"/>
      </w:pPr>
      <w:bookmarkStart w:id="754" w:name="_Toc163203161"/>
      <w:bookmarkStart w:id="755" w:name="_Toc187828498"/>
      <w:bookmarkStart w:id="756" w:name="_Toc209245525"/>
      <w:bookmarkStart w:id="757" w:name="_Toc335400646"/>
      <w:r>
        <w:t>5.1. Logística de Materiales</w:t>
      </w:r>
      <w:bookmarkEnd w:id="754"/>
      <w:bookmarkEnd w:id="755"/>
      <w:bookmarkEnd w:id="756"/>
      <w:bookmarkEnd w:id="757"/>
    </w:p>
    <w:p w14:paraId="60DE5080" w14:textId="77777777" w:rsidR="00374BFD" w:rsidRPr="00830E80" w:rsidRDefault="00374BFD" w:rsidP="00122CF1">
      <w:pPr>
        <w:ind w:left="360"/>
        <w:rPr>
          <w:rFonts w:ascii="Arial Narrow" w:hAnsi="Arial Narrow"/>
          <w:lang w:val="es-CL"/>
        </w:rPr>
      </w:pPr>
    </w:p>
    <w:p w14:paraId="4BC31F15" w14:textId="77777777" w:rsidR="00374BFD" w:rsidRPr="00830E80" w:rsidRDefault="00374BFD" w:rsidP="00122CF1">
      <w:pPr>
        <w:ind w:left="360"/>
        <w:rPr>
          <w:rFonts w:ascii="Arial Narrow" w:hAnsi="Arial Narrow"/>
          <w:lang w:val="es-CL"/>
        </w:rPr>
      </w:pPr>
      <w:r w:rsidRPr="00830E80">
        <w:rPr>
          <w:rFonts w:ascii="Arial Narrow" w:hAnsi="Arial Narrow"/>
          <w:lang w:val="es-CL"/>
        </w:rPr>
        <w:t>Considera el flujo de materiales e insumos utilizados en procesos clínicos y de apoyo. El objetivo es conseguir el equilibrio entre: Compra; Distribución y Almacenaje de materiales, para lo cual es recomendable contar con una cadena integrada que va desde la compra al usuario final, que se presenta en la siguiente ilustración.</w:t>
      </w:r>
    </w:p>
    <w:p w14:paraId="178C47A4" w14:textId="77777777" w:rsidR="00374BFD" w:rsidRPr="00830E80" w:rsidRDefault="00374BFD" w:rsidP="00830E80">
      <w:pPr>
        <w:pStyle w:val="Epgrafe"/>
        <w:spacing w:before="0" w:after="0"/>
        <w:ind w:left="360"/>
        <w:rPr>
          <w:rFonts w:ascii="Arial Narrow" w:hAnsi="Arial Narrow"/>
        </w:rPr>
      </w:pPr>
    </w:p>
    <w:p w14:paraId="7BA51E57" w14:textId="77777777" w:rsidR="00374BFD" w:rsidRDefault="00374BFD" w:rsidP="00F93BB6">
      <w:pPr>
        <w:pStyle w:val="Epgrafe"/>
        <w:spacing w:before="0" w:after="0"/>
        <w:ind w:left="426"/>
        <w:jc w:val="center"/>
        <w:rPr>
          <w:lang w:val="es-CL"/>
        </w:rPr>
      </w:pPr>
      <w:bookmarkStart w:id="758" w:name="_Toc335400673"/>
      <w:r w:rsidRPr="00F93BB6">
        <w:rPr>
          <w:rFonts w:ascii="Arial Narrow" w:hAnsi="Arial Narrow"/>
          <w:sz w:val="22"/>
          <w:szCs w:val="22"/>
        </w:rPr>
        <w:t>Ilustración 8: Esquema Básico Logística de Materiales</w:t>
      </w:r>
      <w:bookmarkEnd w:id="758"/>
    </w:p>
    <w:p w14:paraId="0889DF8D" w14:textId="31E9AD61" w:rsidR="00374BFD" w:rsidRPr="00F93BB6" w:rsidRDefault="0046279C" w:rsidP="00122CF1">
      <w:pPr>
        <w:ind w:left="360"/>
        <w:rPr>
          <w:rFonts w:ascii="Arial Narrow" w:hAnsi="Arial Narrow"/>
          <w:lang w:val="es-CL"/>
        </w:rPr>
      </w:pPr>
      <w:r w:rsidRPr="00F93BB6">
        <w:rPr>
          <w:rFonts w:ascii="Arial Narrow" w:hAnsi="Arial Narrow"/>
          <w:noProof/>
          <w:lang w:val="es-CL" w:eastAsia="es-CL"/>
        </w:rPr>
        <w:drawing>
          <wp:anchor distT="0" distB="0" distL="114300" distR="114300" simplePos="0" relativeHeight="251585024" behindDoc="0" locked="0" layoutInCell="1" allowOverlap="1" wp14:anchorId="344F7762" wp14:editId="51512AF4">
            <wp:simplePos x="0" y="0"/>
            <wp:positionH relativeFrom="column">
              <wp:posOffset>1581150</wp:posOffset>
            </wp:positionH>
            <wp:positionV relativeFrom="paragraph">
              <wp:posOffset>52705</wp:posOffset>
            </wp:positionV>
            <wp:extent cx="3148330" cy="2364740"/>
            <wp:effectExtent l="19050" t="19050" r="0" b="0"/>
            <wp:wrapSquare wrapText="bothSides"/>
            <wp:docPr id="703"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8330" cy="2364740"/>
                    </a:xfrm>
                    <a:prstGeom prst="rect">
                      <a:avLst/>
                    </a:prstGeom>
                    <a:noFill/>
                    <a:ln w="9525">
                      <a:solidFill>
                        <a:srgbClr val="993300"/>
                      </a:solidFill>
                      <a:miter lim="800000"/>
                      <a:headEnd/>
                      <a:tailEnd/>
                    </a:ln>
                  </pic:spPr>
                </pic:pic>
              </a:graphicData>
            </a:graphic>
            <wp14:sizeRelH relativeFrom="page">
              <wp14:pctWidth>0</wp14:pctWidth>
            </wp14:sizeRelH>
            <wp14:sizeRelV relativeFrom="page">
              <wp14:pctHeight>0</wp14:pctHeight>
            </wp14:sizeRelV>
          </wp:anchor>
        </w:drawing>
      </w:r>
    </w:p>
    <w:p w14:paraId="2C51E616" w14:textId="77777777" w:rsidR="00374BFD" w:rsidRPr="00F93BB6" w:rsidRDefault="00374BFD" w:rsidP="00122CF1">
      <w:pPr>
        <w:ind w:left="360"/>
        <w:rPr>
          <w:rFonts w:ascii="Arial Narrow" w:hAnsi="Arial Narrow"/>
          <w:lang w:val="es-CL"/>
        </w:rPr>
      </w:pPr>
    </w:p>
    <w:p w14:paraId="5CF4A6DE" w14:textId="77777777" w:rsidR="00374BFD" w:rsidRPr="00F93BB6" w:rsidRDefault="00374BFD" w:rsidP="00122CF1">
      <w:pPr>
        <w:ind w:left="360"/>
        <w:rPr>
          <w:rFonts w:ascii="Arial Narrow" w:hAnsi="Arial Narrow"/>
          <w:lang w:val="es-CL"/>
        </w:rPr>
      </w:pPr>
    </w:p>
    <w:p w14:paraId="30B27A6D" w14:textId="77777777" w:rsidR="00374BFD" w:rsidRPr="00F93BB6" w:rsidRDefault="00374BFD" w:rsidP="00122CF1">
      <w:pPr>
        <w:ind w:left="360"/>
        <w:rPr>
          <w:rFonts w:ascii="Arial Narrow" w:hAnsi="Arial Narrow"/>
          <w:lang w:val="es-CL"/>
        </w:rPr>
      </w:pPr>
    </w:p>
    <w:p w14:paraId="4A0F7107" w14:textId="77777777" w:rsidR="00374BFD" w:rsidRPr="00F93BB6" w:rsidRDefault="00374BFD" w:rsidP="00122CF1">
      <w:pPr>
        <w:ind w:left="360"/>
        <w:rPr>
          <w:rFonts w:ascii="Arial Narrow" w:hAnsi="Arial Narrow"/>
          <w:lang w:val="es-CL"/>
        </w:rPr>
      </w:pPr>
    </w:p>
    <w:p w14:paraId="4D6FF3AE" w14:textId="77777777" w:rsidR="00374BFD" w:rsidRPr="00F93BB6" w:rsidRDefault="00374BFD" w:rsidP="00122CF1">
      <w:pPr>
        <w:ind w:left="360"/>
        <w:rPr>
          <w:rFonts w:ascii="Arial Narrow" w:hAnsi="Arial Narrow"/>
          <w:lang w:val="es-CL"/>
        </w:rPr>
      </w:pPr>
    </w:p>
    <w:p w14:paraId="5AE447C1" w14:textId="77777777" w:rsidR="00374BFD" w:rsidRPr="00F93BB6" w:rsidRDefault="00374BFD" w:rsidP="00122CF1">
      <w:pPr>
        <w:ind w:left="360"/>
        <w:rPr>
          <w:rFonts w:ascii="Arial Narrow" w:hAnsi="Arial Narrow"/>
          <w:lang w:val="es-CL"/>
        </w:rPr>
      </w:pPr>
    </w:p>
    <w:p w14:paraId="02A1A663" w14:textId="77777777" w:rsidR="00374BFD" w:rsidRPr="00F93BB6" w:rsidRDefault="00374BFD" w:rsidP="00122CF1">
      <w:pPr>
        <w:ind w:left="360"/>
        <w:rPr>
          <w:rFonts w:ascii="Arial Narrow" w:hAnsi="Arial Narrow"/>
          <w:lang w:val="es-CL"/>
        </w:rPr>
      </w:pPr>
    </w:p>
    <w:p w14:paraId="0E78CD54" w14:textId="77777777" w:rsidR="00374BFD" w:rsidRPr="00F93BB6" w:rsidRDefault="00374BFD" w:rsidP="00122CF1">
      <w:pPr>
        <w:ind w:left="360"/>
        <w:rPr>
          <w:rFonts w:ascii="Arial Narrow" w:hAnsi="Arial Narrow"/>
          <w:lang w:val="es-CL"/>
        </w:rPr>
      </w:pPr>
    </w:p>
    <w:p w14:paraId="4B69CD2F" w14:textId="77777777" w:rsidR="00374BFD" w:rsidRPr="00F93BB6" w:rsidRDefault="00374BFD" w:rsidP="00122CF1">
      <w:pPr>
        <w:ind w:left="360"/>
        <w:rPr>
          <w:rFonts w:ascii="Arial Narrow" w:hAnsi="Arial Narrow"/>
          <w:lang w:val="es-CL"/>
        </w:rPr>
      </w:pPr>
    </w:p>
    <w:p w14:paraId="34F1615C" w14:textId="77777777" w:rsidR="00374BFD" w:rsidRPr="00F93BB6" w:rsidRDefault="00374BFD" w:rsidP="00122CF1">
      <w:pPr>
        <w:ind w:left="360"/>
        <w:rPr>
          <w:rFonts w:ascii="Arial Narrow" w:hAnsi="Arial Narrow"/>
          <w:lang w:val="es-CL"/>
        </w:rPr>
      </w:pPr>
    </w:p>
    <w:p w14:paraId="2B30E5BB" w14:textId="77777777" w:rsidR="00374BFD" w:rsidRPr="00F93BB6" w:rsidRDefault="00374BFD" w:rsidP="00122CF1">
      <w:pPr>
        <w:ind w:left="360"/>
        <w:rPr>
          <w:rFonts w:ascii="Arial Narrow" w:hAnsi="Arial Narrow"/>
          <w:lang w:val="es-CL"/>
        </w:rPr>
      </w:pPr>
    </w:p>
    <w:p w14:paraId="0DEA1293" w14:textId="77777777" w:rsidR="00374BFD" w:rsidRPr="00F93BB6" w:rsidRDefault="00374BFD" w:rsidP="00122CF1">
      <w:pPr>
        <w:ind w:left="360"/>
        <w:rPr>
          <w:rFonts w:ascii="Arial Narrow" w:hAnsi="Arial Narrow"/>
          <w:lang w:val="es-CL"/>
        </w:rPr>
      </w:pPr>
    </w:p>
    <w:p w14:paraId="67D74A7F" w14:textId="77777777" w:rsidR="00374BFD" w:rsidRPr="00F93BB6" w:rsidRDefault="00374BFD" w:rsidP="00122CF1">
      <w:pPr>
        <w:ind w:left="360"/>
        <w:rPr>
          <w:rFonts w:ascii="Arial Narrow" w:hAnsi="Arial Narrow"/>
          <w:lang w:val="es-CL"/>
        </w:rPr>
      </w:pPr>
    </w:p>
    <w:p w14:paraId="4951D3B6" w14:textId="77777777" w:rsidR="00374BFD" w:rsidRPr="00F93BB6" w:rsidRDefault="00374BFD" w:rsidP="00122CF1">
      <w:pPr>
        <w:ind w:left="360"/>
        <w:rPr>
          <w:rFonts w:ascii="Arial Narrow" w:hAnsi="Arial Narrow"/>
          <w:lang w:val="es-CL"/>
        </w:rPr>
      </w:pPr>
    </w:p>
    <w:p w14:paraId="6333C455" w14:textId="77777777" w:rsidR="00F93BB6" w:rsidRDefault="00F93BB6" w:rsidP="00122CF1">
      <w:pPr>
        <w:ind w:left="360"/>
        <w:rPr>
          <w:rFonts w:ascii="Arial Narrow" w:hAnsi="Arial Narrow"/>
          <w:lang w:val="es-CL"/>
        </w:rPr>
      </w:pPr>
    </w:p>
    <w:p w14:paraId="53FFDB34" w14:textId="77777777" w:rsidR="00374BFD" w:rsidRPr="00F93BB6" w:rsidRDefault="00374BFD" w:rsidP="00122CF1">
      <w:pPr>
        <w:ind w:left="360"/>
        <w:rPr>
          <w:rFonts w:ascii="Arial Narrow" w:hAnsi="Arial Narrow"/>
          <w:lang w:val="es-CL"/>
        </w:rPr>
      </w:pPr>
      <w:r w:rsidRPr="00F93BB6">
        <w:rPr>
          <w:rFonts w:ascii="Arial Narrow" w:hAnsi="Arial Narrow"/>
          <w:lang w:val="es-CL"/>
        </w:rPr>
        <w:t>El modelo logístico puede considerar diversas modalidades de distribución, dependiendo del tipo de producto y contrato, tal como lo muestra la siguiente ilustración.</w:t>
      </w:r>
    </w:p>
    <w:p w14:paraId="19892A11" w14:textId="77777777" w:rsidR="00374BFD" w:rsidRDefault="00F93BB6" w:rsidP="00F93BB6">
      <w:pPr>
        <w:pStyle w:val="Epgrafe"/>
        <w:spacing w:before="0" w:after="0"/>
        <w:ind w:left="426"/>
        <w:jc w:val="center"/>
        <w:rPr>
          <w:lang w:val="es-CL"/>
        </w:rPr>
      </w:pPr>
      <w:r w:rsidRPr="00F93BB6">
        <w:rPr>
          <w:rFonts w:ascii="Arial Narrow" w:hAnsi="Arial Narrow"/>
        </w:rPr>
        <w:br w:type="page"/>
      </w:r>
      <w:bookmarkStart w:id="759" w:name="_Toc335400674"/>
      <w:r w:rsidR="00374BFD" w:rsidRPr="00F93BB6">
        <w:rPr>
          <w:rFonts w:ascii="Arial Narrow" w:hAnsi="Arial Narrow"/>
          <w:sz w:val="22"/>
          <w:szCs w:val="22"/>
        </w:rPr>
        <w:lastRenderedPageBreak/>
        <w:t>Ilustración 9: Alternativas de Distribución de Materiales</w:t>
      </w:r>
      <w:bookmarkEnd w:id="759"/>
    </w:p>
    <w:p w14:paraId="3E1F8F4A" w14:textId="5DBC7CDD" w:rsidR="00374BFD" w:rsidRPr="00F93BB6" w:rsidRDefault="0046279C" w:rsidP="00122CF1">
      <w:pPr>
        <w:ind w:left="360"/>
        <w:rPr>
          <w:rFonts w:ascii="Arial Narrow" w:hAnsi="Arial Narrow"/>
          <w:lang w:val="es-CL"/>
        </w:rPr>
      </w:pPr>
      <w:r w:rsidRPr="00F93BB6">
        <w:rPr>
          <w:rFonts w:ascii="Arial Narrow" w:hAnsi="Arial Narrow"/>
          <w:noProof/>
          <w:lang w:val="es-CL" w:eastAsia="es-CL"/>
        </w:rPr>
        <w:drawing>
          <wp:anchor distT="0" distB="0" distL="114300" distR="114300" simplePos="0" relativeHeight="251584000" behindDoc="0" locked="0" layoutInCell="1" allowOverlap="1" wp14:anchorId="67A3AC03" wp14:editId="12B2503A">
            <wp:simplePos x="0" y="0"/>
            <wp:positionH relativeFrom="column">
              <wp:posOffset>1552575</wp:posOffset>
            </wp:positionH>
            <wp:positionV relativeFrom="paragraph">
              <wp:posOffset>57785</wp:posOffset>
            </wp:positionV>
            <wp:extent cx="3215005" cy="2362835"/>
            <wp:effectExtent l="19050" t="19050" r="4445" b="0"/>
            <wp:wrapSquare wrapText="bothSides"/>
            <wp:docPr id="704"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5005" cy="2362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BC8DDCD" w14:textId="77777777" w:rsidR="00374BFD" w:rsidRPr="00F93BB6" w:rsidRDefault="00374BFD" w:rsidP="00122CF1">
      <w:pPr>
        <w:ind w:left="360"/>
        <w:rPr>
          <w:rFonts w:ascii="Arial Narrow" w:hAnsi="Arial Narrow"/>
          <w:lang w:val="es-CL"/>
        </w:rPr>
      </w:pPr>
    </w:p>
    <w:p w14:paraId="43F1EC18" w14:textId="77777777" w:rsidR="00374BFD" w:rsidRPr="00F93BB6" w:rsidRDefault="00374BFD" w:rsidP="00122CF1">
      <w:pPr>
        <w:ind w:left="360"/>
        <w:rPr>
          <w:rFonts w:ascii="Arial Narrow" w:hAnsi="Arial Narrow"/>
        </w:rPr>
      </w:pPr>
    </w:p>
    <w:p w14:paraId="32FB40C4" w14:textId="77777777" w:rsidR="00374BFD" w:rsidRPr="00F93BB6" w:rsidRDefault="00374BFD" w:rsidP="00122CF1">
      <w:pPr>
        <w:ind w:left="360"/>
        <w:rPr>
          <w:rFonts w:ascii="Arial Narrow" w:hAnsi="Arial Narrow"/>
        </w:rPr>
      </w:pPr>
    </w:p>
    <w:p w14:paraId="6BF07631" w14:textId="77777777" w:rsidR="00374BFD" w:rsidRPr="00F93BB6" w:rsidRDefault="00374BFD" w:rsidP="00122CF1">
      <w:pPr>
        <w:ind w:left="360"/>
        <w:rPr>
          <w:rFonts w:ascii="Arial Narrow" w:hAnsi="Arial Narrow"/>
        </w:rPr>
      </w:pPr>
    </w:p>
    <w:p w14:paraId="02F33196" w14:textId="77777777" w:rsidR="00374BFD" w:rsidRPr="00F93BB6" w:rsidRDefault="00374BFD" w:rsidP="00122CF1">
      <w:pPr>
        <w:ind w:left="360"/>
        <w:rPr>
          <w:rFonts w:ascii="Arial Narrow" w:hAnsi="Arial Narrow"/>
        </w:rPr>
      </w:pPr>
    </w:p>
    <w:p w14:paraId="46C1FDAA" w14:textId="77777777" w:rsidR="00374BFD" w:rsidRPr="00F93BB6" w:rsidRDefault="00374BFD" w:rsidP="00122CF1">
      <w:pPr>
        <w:ind w:left="360"/>
        <w:rPr>
          <w:rFonts w:ascii="Arial Narrow" w:hAnsi="Arial Narrow"/>
        </w:rPr>
      </w:pPr>
    </w:p>
    <w:p w14:paraId="1B2D491D" w14:textId="77777777" w:rsidR="00374BFD" w:rsidRPr="00F93BB6" w:rsidRDefault="00374BFD" w:rsidP="00122CF1">
      <w:pPr>
        <w:ind w:left="360"/>
        <w:rPr>
          <w:rFonts w:ascii="Arial Narrow" w:hAnsi="Arial Narrow"/>
        </w:rPr>
      </w:pPr>
    </w:p>
    <w:p w14:paraId="335AACA9" w14:textId="77777777" w:rsidR="00374BFD" w:rsidRPr="00F93BB6" w:rsidRDefault="00374BFD" w:rsidP="00122CF1">
      <w:pPr>
        <w:ind w:left="360"/>
        <w:rPr>
          <w:rFonts w:ascii="Arial Narrow" w:hAnsi="Arial Narrow"/>
        </w:rPr>
      </w:pPr>
    </w:p>
    <w:p w14:paraId="389EA20B" w14:textId="77777777" w:rsidR="00374BFD" w:rsidRPr="00F93BB6" w:rsidRDefault="00374BFD" w:rsidP="00122CF1">
      <w:pPr>
        <w:ind w:left="360"/>
        <w:rPr>
          <w:rFonts w:ascii="Arial Narrow" w:hAnsi="Arial Narrow"/>
        </w:rPr>
      </w:pPr>
    </w:p>
    <w:p w14:paraId="38BB40E3" w14:textId="77777777" w:rsidR="00374BFD" w:rsidRPr="00F93BB6" w:rsidRDefault="00374BFD" w:rsidP="00122CF1">
      <w:pPr>
        <w:ind w:left="360"/>
        <w:rPr>
          <w:rFonts w:ascii="Arial Narrow" w:hAnsi="Arial Narrow"/>
        </w:rPr>
      </w:pPr>
    </w:p>
    <w:p w14:paraId="02B5037C" w14:textId="77777777" w:rsidR="00374BFD" w:rsidRPr="00F93BB6" w:rsidRDefault="00374BFD" w:rsidP="00122CF1">
      <w:pPr>
        <w:ind w:left="360"/>
        <w:rPr>
          <w:rFonts w:ascii="Arial Narrow" w:hAnsi="Arial Narrow"/>
        </w:rPr>
      </w:pPr>
    </w:p>
    <w:p w14:paraId="7553564E" w14:textId="77777777" w:rsidR="00374BFD" w:rsidRPr="00F93BB6" w:rsidRDefault="00374BFD" w:rsidP="00122CF1">
      <w:pPr>
        <w:ind w:left="360"/>
        <w:rPr>
          <w:rFonts w:ascii="Arial Narrow" w:hAnsi="Arial Narrow"/>
        </w:rPr>
      </w:pPr>
    </w:p>
    <w:p w14:paraId="1922D943" w14:textId="77777777" w:rsidR="00374BFD" w:rsidRPr="00F93BB6" w:rsidRDefault="00374BFD" w:rsidP="00122CF1">
      <w:pPr>
        <w:ind w:left="360"/>
        <w:rPr>
          <w:rFonts w:ascii="Arial Narrow" w:hAnsi="Arial Narrow"/>
        </w:rPr>
      </w:pPr>
    </w:p>
    <w:p w14:paraId="68F5B189" w14:textId="77777777" w:rsidR="00374BFD" w:rsidRPr="00F93BB6" w:rsidRDefault="00374BFD" w:rsidP="00122CF1">
      <w:pPr>
        <w:ind w:left="360"/>
        <w:rPr>
          <w:rFonts w:ascii="Arial Narrow" w:hAnsi="Arial Narrow"/>
        </w:rPr>
      </w:pPr>
    </w:p>
    <w:p w14:paraId="34A8B893" w14:textId="77777777" w:rsidR="00374BFD" w:rsidRPr="00F93BB6" w:rsidRDefault="00374BFD" w:rsidP="00122CF1">
      <w:pPr>
        <w:ind w:left="360"/>
        <w:rPr>
          <w:rFonts w:ascii="Arial Narrow" w:hAnsi="Arial Narrow"/>
          <w:lang w:val="es-CL"/>
        </w:rPr>
      </w:pPr>
      <w:r w:rsidRPr="00F93BB6">
        <w:rPr>
          <w:rFonts w:ascii="Arial Narrow" w:hAnsi="Arial Narrow"/>
          <w:lang w:val="es-CL"/>
        </w:rPr>
        <w:t>En el esquema se distinguen tres modelos:</w:t>
      </w:r>
    </w:p>
    <w:p w14:paraId="47BDB725" w14:textId="77777777" w:rsidR="00374BFD" w:rsidRPr="00F93BB6" w:rsidRDefault="00374BFD" w:rsidP="00F335A9">
      <w:pPr>
        <w:numPr>
          <w:ilvl w:val="0"/>
          <w:numId w:val="91"/>
        </w:numPr>
        <w:rPr>
          <w:rFonts w:ascii="Arial Narrow" w:hAnsi="Arial Narrow"/>
          <w:lang w:val="es-CL"/>
        </w:rPr>
      </w:pPr>
      <w:r w:rsidRPr="00F93BB6">
        <w:rPr>
          <w:rFonts w:ascii="Arial Narrow" w:hAnsi="Arial Narrow"/>
          <w:lang w:val="es-CL"/>
        </w:rPr>
        <w:t>A través de bodegas central y activa</w:t>
      </w:r>
    </w:p>
    <w:p w14:paraId="5427D4D1" w14:textId="77777777" w:rsidR="00374BFD" w:rsidRPr="00F93BB6" w:rsidRDefault="00374BFD" w:rsidP="00F335A9">
      <w:pPr>
        <w:numPr>
          <w:ilvl w:val="0"/>
          <w:numId w:val="91"/>
        </w:numPr>
        <w:rPr>
          <w:rFonts w:ascii="Arial Narrow" w:hAnsi="Arial Narrow"/>
          <w:lang w:val="es-CL"/>
        </w:rPr>
      </w:pPr>
      <w:r w:rsidRPr="00F93BB6">
        <w:rPr>
          <w:rFonts w:ascii="Arial Narrow" w:hAnsi="Arial Narrow"/>
          <w:lang w:val="es-CL"/>
        </w:rPr>
        <w:t>Directo del proveedor al punto de consumo</w:t>
      </w:r>
    </w:p>
    <w:p w14:paraId="171C2F9E" w14:textId="77777777" w:rsidR="00374BFD" w:rsidRPr="00F93BB6" w:rsidRDefault="00374BFD" w:rsidP="00F335A9">
      <w:pPr>
        <w:numPr>
          <w:ilvl w:val="0"/>
          <w:numId w:val="91"/>
        </w:numPr>
        <w:rPr>
          <w:rFonts w:ascii="Arial Narrow" w:hAnsi="Arial Narrow"/>
          <w:lang w:val="es-CL"/>
        </w:rPr>
      </w:pPr>
      <w:r w:rsidRPr="00F93BB6">
        <w:rPr>
          <w:rFonts w:ascii="Arial Narrow" w:hAnsi="Arial Narrow"/>
          <w:lang w:val="es-CL"/>
        </w:rPr>
        <w:t>Bodega en consignación del proveedor</w:t>
      </w:r>
    </w:p>
    <w:p w14:paraId="2F5B8423" w14:textId="77777777" w:rsidR="00374BFD" w:rsidRPr="00F93BB6" w:rsidRDefault="00374BFD" w:rsidP="00122CF1">
      <w:pPr>
        <w:ind w:left="360"/>
        <w:rPr>
          <w:rFonts w:ascii="Arial Narrow" w:hAnsi="Arial Narrow"/>
          <w:lang w:val="es-CL"/>
        </w:rPr>
      </w:pPr>
    </w:p>
    <w:p w14:paraId="64E8EDFB" w14:textId="77777777" w:rsidR="00374BFD" w:rsidRPr="00F93BB6" w:rsidRDefault="00374BFD" w:rsidP="00122CF1">
      <w:pPr>
        <w:ind w:left="360"/>
        <w:rPr>
          <w:rFonts w:ascii="Arial Narrow" w:hAnsi="Arial Narrow"/>
          <w:lang w:val="es-CL"/>
        </w:rPr>
      </w:pPr>
      <w:r w:rsidRPr="00F93BB6">
        <w:rPr>
          <w:rFonts w:ascii="Arial Narrow" w:hAnsi="Arial Narrow"/>
          <w:lang w:val="es-CL"/>
        </w:rPr>
        <w:t>El objetivo de este modelo es diseñarlo de forma que se asegure el abastecimiento oportuno y con la calidad necesaria al punto de consumo, al menor costo posible. El costo considera:</w:t>
      </w:r>
    </w:p>
    <w:p w14:paraId="56FEAA06" w14:textId="77777777" w:rsidR="00374BFD" w:rsidRPr="00F93BB6" w:rsidRDefault="00374BFD" w:rsidP="00F335A9">
      <w:pPr>
        <w:numPr>
          <w:ilvl w:val="0"/>
          <w:numId w:val="92"/>
        </w:numPr>
        <w:rPr>
          <w:rFonts w:ascii="Arial Narrow" w:hAnsi="Arial Narrow"/>
          <w:lang w:val="es-CL"/>
        </w:rPr>
      </w:pPr>
      <w:r w:rsidRPr="00F93BB6">
        <w:rPr>
          <w:rFonts w:ascii="Arial Narrow" w:hAnsi="Arial Narrow"/>
          <w:lang w:val="es-CL"/>
        </w:rPr>
        <w:t>Inversión a través de la construcción y mantención de bodegas</w:t>
      </w:r>
    </w:p>
    <w:p w14:paraId="02CD7AFB" w14:textId="77777777" w:rsidR="00374BFD" w:rsidRPr="00F93BB6" w:rsidRDefault="00374BFD" w:rsidP="00F335A9">
      <w:pPr>
        <w:numPr>
          <w:ilvl w:val="0"/>
          <w:numId w:val="92"/>
        </w:numPr>
        <w:rPr>
          <w:rFonts w:ascii="Arial Narrow" w:hAnsi="Arial Narrow"/>
          <w:lang w:val="es-CL"/>
        </w:rPr>
      </w:pPr>
      <w:r w:rsidRPr="00F93BB6">
        <w:rPr>
          <w:rFonts w:ascii="Arial Narrow" w:hAnsi="Arial Narrow"/>
          <w:lang w:val="es-CL"/>
        </w:rPr>
        <w:t>Operación dado por:</w:t>
      </w:r>
    </w:p>
    <w:p w14:paraId="1FF397A6" w14:textId="77777777" w:rsidR="00374BFD" w:rsidRPr="00F93BB6" w:rsidRDefault="00374BFD" w:rsidP="00F335A9">
      <w:pPr>
        <w:numPr>
          <w:ilvl w:val="0"/>
          <w:numId w:val="92"/>
        </w:numPr>
        <w:rPr>
          <w:rFonts w:ascii="Arial Narrow" w:hAnsi="Arial Narrow"/>
          <w:lang w:val="es-CL"/>
        </w:rPr>
      </w:pPr>
      <w:r w:rsidRPr="00F93BB6">
        <w:rPr>
          <w:rFonts w:ascii="Arial Narrow" w:hAnsi="Arial Narrow"/>
          <w:lang w:val="es-CL"/>
        </w:rPr>
        <w:t>RRHH involucrado</w:t>
      </w:r>
    </w:p>
    <w:p w14:paraId="5F0D7214" w14:textId="77777777" w:rsidR="00374BFD" w:rsidRPr="00F93BB6" w:rsidRDefault="00374BFD" w:rsidP="00F335A9">
      <w:pPr>
        <w:numPr>
          <w:ilvl w:val="0"/>
          <w:numId w:val="92"/>
        </w:numPr>
        <w:rPr>
          <w:rFonts w:ascii="Arial Narrow" w:hAnsi="Arial Narrow"/>
          <w:lang w:val="es-CL"/>
        </w:rPr>
      </w:pPr>
      <w:r w:rsidRPr="00F93BB6">
        <w:rPr>
          <w:rFonts w:ascii="Arial Narrow" w:hAnsi="Arial Narrow"/>
          <w:lang w:val="es-CL"/>
        </w:rPr>
        <w:t>Pérdida de productos en la cadena de distribución por merma, obsolescencia u otro factor.</w:t>
      </w:r>
    </w:p>
    <w:p w14:paraId="21DE51A5" w14:textId="77777777" w:rsidR="00374BFD" w:rsidRPr="00F93BB6" w:rsidRDefault="00374BFD" w:rsidP="00122CF1">
      <w:pPr>
        <w:ind w:left="360"/>
        <w:rPr>
          <w:rFonts w:ascii="Arial Narrow" w:hAnsi="Arial Narrow"/>
          <w:lang w:val="es-CL"/>
        </w:rPr>
      </w:pPr>
    </w:p>
    <w:p w14:paraId="68EEDB64" w14:textId="77777777" w:rsidR="00374BFD" w:rsidRPr="00F93BB6" w:rsidRDefault="00374BFD" w:rsidP="00122CF1">
      <w:pPr>
        <w:ind w:left="360"/>
        <w:rPr>
          <w:rFonts w:ascii="Arial Narrow" w:hAnsi="Arial Narrow"/>
          <w:lang w:val="es-CL"/>
        </w:rPr>
      </w:pPr>
      <w:r w:rsidRPr="00F93BB6">
        <w:rPr>
          <w:rFonts w:ascii="Arial Narrow" w:hAnsi="Arial Narrow"/>
          <w:lang w:val="es-CL"/>
        </w:rPr>
        <w:t>El hospital debe identificar qué riesgo de la cadena está en condiciones de ofrecer de manera más eficiente que la empresa proveedora, no existiendo una respuesta única, sino que depende de  las competencias propias y de la oferta de mercado.</w:t>
      </w:r>
    </w:p>
    <w:p w14:paraId="2E636ADD" w14:textId="77777777" w:rsidR="00374BFD" w:rsidRPr="00F93BB6" w:rsidRDefault="00374BFD" w:rsidP="00122CF1">
      <w:pPr>
        <w:ind w:left="360"/>
        <w:rPr>
          <w:rFonts w:ascii="Arial Narrow" w:hAnsi="Arial Narrow"/>
          <w:lang w:val="es-CL"/>
        </w:rPr>
      </w:pPr>
    </w:p>
    <w:p w14:paraId="37076A77" w14:textId="77777777" w:rsidR="00374BFD" w:rsidRDefault="00374BFD" w:rsidP="00181B32">
      <w:pPr>
        <w:pStyle w:val="Ttulo3"/>
      </w:pPr>
      <w:bookmarkStart w:id="760" w:name="_Toc163203162"/>
      <w:bookmarkStart w:id="761" w:name="_Toc187828499"/>
      <w:bookmarkStart w:id="762" w:name="_Toc209245526"/>
      <w:bookmarkStart w:id="763" w:name="_Toc335400647"/>
      <w:r>
        <w:t>5.2. Logística de Servicio</w:t>
      </w:r>
      <w:bookmarkEnd w:id="760"/>
      <w:bookmarkEnd w:id="761"/>
      <w:bookmarkEnd w:id="762"/>
      <w:bookmarkEnd w:id="763"/>
    </w:p>
    <w:p w14:paraId="328C2A54" w14:textId="77777777" w:rsidR="00374BFD" w:rsidRPr="00F93BB6" w:rsidRDefault="00374BFD" w:rsidP="00122CF1">
      <w:pPr>
        <w:ind w:left="360"/>
        <w:rPr>
          <w:rFonts w:ascii="Arial Narrow" w:hAnsi="Arial Narrow"/>
        </w:rPr>
      </w:pPr>
    </w:p>
    <w:p w14:paraId="46409CDA" w14:textId="77777777" w:rsidR="00374BFD" w:rsidRPr="00F93BB6" w:rsidRDefault="00374BFD" w:rsidP="00122CF1">
      <w:pPr>
        <w:ind w:left="360"/>
        <w:rPr>
          <w:rFonts w:ascii="Arial Narrow" w:hAnsi="Arial Narrow"/>
          <w:lang w:val="es-CL"/>
        </w:rPr>
      </w:pPr>
      <w:r w:rsidRPr="00F93BB6">
        <w:rPr>
          <w:rFonts w:ascii="Arial Narrow" w:hAnsi="Arial Narrow"/>
          <w:lang w:val="es-CL"/>
        </w:rPr>
        <w:t>El funcionamiento del hospital implica el desplazamiento de equipos y personas. El objetivo  de la logística de servicio es optimizar los desplazamientos, lo que permite optimizar el gasto directo e indirecto de:</w:t>
      </w:r>
    </w:p>
    <w:p w14:paraId="37CE23D9" w14:textId="77777777" w:rsidR="00374BFD" w:rsidRPr="00F93BB6" w:rsidRDefault="00374BFD" w:rsidP="00122CF1">
      <w:pPr>
        <w:ind w:left="360"/>
        <w:rPr>
          <w:rFonts w:ascii="Arial Narrow" w:hAnsi="Arial Narrow"/>
          <w:lang w:val="es-CL"/>
        </w:rPr>
      </w:pPr>
    </w:p>
    <w:p w14:paraId="7A420EB3" w14:textId="77777777" w:rsidR="00374BFD" w:rsidRPr="00F93BB6" w:rsidRDefault="00374BFD" w:rsidP="00F335A9">
      <w:pPr>
        <w:numPr>
          <w:ilvl w:val="0"/>
          <w:numId w:val="93"/>
        </w:numPr>
        <w:rPr>
          <w:rFonts w:ascii="Arial Narrow" w:hAnsi="Arial Narrow"/>
          <w:lang w:val="es-CL"/>
        </w:rPr>
      </w:pPr>
      <w:r w:rsidRPr="00F93BB6">
        <w:rPr>
          <w:rFonts w:ascii="Arial Narrow" w:hAnsi="Arial Narrow"/>
          <w:lang w:val="es-CL"/>
        </w:rPr>
        <w:t>Recursos humanos destinados a movilizar pacientes, materiales y equipos.</w:t>
      </w:r>
    </w:p>
    <w:p w14:paraId="533AE52F" w14:textId="77777777" w:rsidR="00374BFD" w:rsidRPr="00F93BB6" w:rsidRDefault="00374BFD" w:rsidP="00F335A9">
      <w:pPr>
        <w:numPr>
          <w:ilvl w:val="0"/>
          <w:numId w:val="93"/>
        </w:numPr>
        <w:rPr>
          <w:rFonts w:ascii="Arial Narrow" w:hAnsi="Arial Narrow"/>
          <w:lang w:val="es-CL"/>
        </w:rPr>
      </w:pPr>
      <w:r w:rsidRPr="00F93BB6">
        <w:rPr>
          <w:rFonts w:ascii="Arial Narrow" w:hAnsi="Arial Narrow"/>
          <w:lang w:val="es-CL"/>
        </w:rPr>
        <w:t>Medios de desplazamiento: carros, camillas, sillas, otros.</w:t>
      </w:r>
    </w:p>
    <w:p w14:paraId="1577152B" w14:textId="77777777" w:rsidR="00374BFD" w:rsidRPr="00F93BB6" w:rsidRDefault="00374BFD" w:rsidP="00F335A9">
      <w:pPr>
        <w:numPr>
          <w:ilvl w:val="0"/>
          <w:numId w:val="93"/>
        </w:numPr>
        <w:rPr>
          <w:rFonts w:ascii="Arial Narrow" w:hAnsi="Arial Narrow"/>
          <w:lang w:val="es-CL"/>
        </w:rPr>
      </w:pPr>
      <w:r w:rsidRPr="00F93BB6">
        <w:rPr>
          <w:rFonts w:ascii="Arial Narrow" w:hAnsi="Arial Narrow"/>
          <w:lang w:val="es-CL"/>
        </w:rPr>
        <w:t>Espacio físico destinado al almacenamiento de los medios de transportes y  equipos.</w:t>
      </w:r>
    </w:p>
    <w:p w14:paraId="1473C4FA" w14:textId="77777777" w:rsidR="00374BFD" w:rsidRDefault="00374BFD" w:rsidP="00F335A9">
      <w:pPr>
        <w:numPr>
          <w:ilvl w:val="0"/>
          <w:numId w:val="93"/>
        </w:numPr>
        <w:rPr>
          <w:rFonts w:ascii="Arial Narrow" w:hAnsi="Arial Narrow"/>
          <w:lang w:val="es-CL"/>
        </w:rPr>
      </w:pPr>
      <w:r w:rsidRPr="00F93BB6">
        <w:rPr>
          <w:rFonts w:ascii="Arial Narrow" w:hAnsi="Arial Narrow"/>
          <w:lang w:val="es-CL"/>
        </w:rPr>
        <w:t>Stock de equipos móviles, ej. Ecotomógrafo, ECG, Rx. Portátil, otros.</w:t>
      </w:r>
    </w:p>
    <w:p w14:paraId="385860B2" w14:textId="77777777" w:rsidR="00F93BB6" w:rsidRPr="00F93BB6" w:rsidRDefault="00F93BB6" w:rsidP="00F93BB6">
      <w:pPr>
        <w:rPr>
          <w:rFonts w:ascii="Arial Narrow" w:hAnsi="Arial Narrow"/>
          <w:lang w:val="es-CL"/>
        </w:rPr>
      </w:pPr>
    </w:p>
    <w:p w14:paraId="31825725" w14:textId="77777777" w:rsidR="00374BFD" w:rsidRPr="00E347BA" w:rsidRDefault="00374BFD" w:rsidP="00E347BA">
      <w:pPr>
        <w:pStyle w:val="Ttulo1"/>
        <w:tabs>
          <w:tab w:val="clear" w:pos="480"/>
        </w:tabs>
        <w:ind w:left="0"/>
        <w:rPr>
          <w:rFonts w:ascii="Arial Narrow" w:hAnsi="Arial Narrow"/>
          <w:sz w:val="36"/>
          <w:szCs w:val="36"/>
        </w:rPr>
      </w:pPr>
      <w:r w:rsidRPr="00F93BB6">
        <w:rPr>
          <w:rFonts w:ascii="Arial Narrow" w:hAnsi="Arial Narrow"/>
          <w:highlight w:val="yellow"/>
          <w:lang w:val="es-MX"/>
        </w:rPr>
        <w:br w:type="page"/>
      </w:r>
      <w:bookmarkStart w:id="764" w:name="_Toc209245527"/>
      <w:bookmarkStart w:id="765" w:name="_Toc162579313"/>
      <w:bookmarkStart w:id="766" w:name="_Toc163203182"/>
      <w:bookmarkStart w:id="767" w:name="_Toc163204803"/>
      <w:bookmarkStart w:id="768" w:name="_Toc171243719"/>
      <w:bookmarkStart w:id="769" w:name="_Toc130180337"/>
      <w:bookmarkStart w:id="770" w:name="_Toc130182420"/>
      <w:bookmarkStart w:id="771" w:name="_Toc140059272"/>
      <w:bookmarkStart w:id="772" w:name="_Toc140059570"/>
      <w:bookmarkStart w:id="773" w:name="_Toc162579315"/>
      <w:bookmarkStart w:id="774" w:name="_Toc335400648"/>
      <w:r w:rsidRPr="00E347BA">
        <w:rPr>
          <w:rFonts w:ascii="Arial Narrow" w:hAnsi="Arial Narrow"/>
          <w:sz w:val="36"/>
          <w:szCs w:val="36"/>
        </w:rPr>
        <w:lastRenderedPageBreak/>
        <w:t xml:space="preserve">IV. Anexo: </w:t>
      </w:r>
      <w:bookmarkStart w:id="775" w:name="_Toc178419309"/>
      <w:r w:rsidRPr="00E347BA">
        <w:rPr>
          <w:rFonts w:ascii="Arial Narrow" w:hAnsi="Arial Narrow"/>
          <w:sz w:val="36"/>
          <w:szCs w:val="36"/>
        </w:rPr>
        <w:t>Propuesta</w:t>
      </w:r>
      <w:bookmarkEnd w:id="775"/>
      <w:r w:rsidRPr="00E347BA">
        <w:rPr>
          <w:rFonts w:ascii="Arial Narrow" w:hAnsi="Arial Narrow"/>
          <w:sz w:val="36"/>
          <w:szCs w:val="36"/>
        </w:rPr>
        <w:t xml:space="preserve"> de Desarrollo de la Red SSVQ</w:t>
      </w:r>
      <w:r w:rsidRPr="00E347BA">
        <w:rPr>
          <w:rFonts w:ascii="Arial Narrow" w:hAnsi="Arial Narrow"/>
          <w:szCs w:val="36"/>
          <w:vertAlign w:val="superscript"/>
        </w:rPr>
        <w:footnoteReference w:id="12"/>
      </w:r>
      <w:bookmarkEnd w:id="764"/>
      <w:bookmarkEnd w:id="774"/>
    </w:p>
    <w:p w14:paraId="7055EF0B" w14:textId="77777777" w:rsidR="00374BFD" w:rsidRPr="00E347BA" w:rsidRDefault="00374BFD" w:rsidP="00E347BA">
      <w:pPr>
        <w:rPr>
          <w:rFonts w:ascii="Arial Narrow" w:hAnsi="Arial Narrow"/>
        </w:rPr>
      </w:pPr>
    </w:p>
    <w:p w14:paraId="2BC07993" w14:textId="77777777" w:rsidR="00374BFD" w:rsidRPr="00E347BA" w:rsidRDefault="00374BFD" w:rsidP="00E347BA">
      <w:pPr>
        <w:rPr>
          <w:rFonts w:ascii="Arial Narrow" w:hAnsi="Arial Narrow"/>
        </w:rPr>
      </w:pPr>
      <w:r w:rsidRPr="00E347BA">
        <w:rPr>
          <w:rFonts w:ascii="Arial Narrow" w:hAnsi="Arial Narrow"/>
        </w:rPr>
        <w:t>De manera concomitante al EPH del HSMQ se está desarrollando el EPH del HGF, ello ha representado una oportunidad para evaluar opciones de organización de la Red del SSVQ que permitan responder de manera más eficiente a los cambios de la demanda dados por el crecimiento poblacional y la modificación de la accesibilidad poblacional.</w:t>
      </w:r>
    </w:p>
    <w:p w14:paraId="1204CA8E" w14:textId="77777777" w:rsidR="00374BFD" w:rsidRPr="00E347BA" w:rsidRDefault="00374BFD" w:rsidP="00E347BA">
      <w:pPr>
        <w:rPr>
          <w:rFonts w:ascii="Arial Narrow" w:hAnsi="Arial Narrow"/>
        </w:rPr>
      </w:pPr>
    </w:p>
    <w:p w14:paraId="5CDB6E5E" w14:textId="77777777" w:rsidR="00374BFD" w:rsidRPr="00E347BA" w:rsidRDefault="00374BFD" w:rsidP="00E347BA">
      <w:pPr>
        <w:rPr>
          <w:rFonts w:ascii="Arial Narrow" w:hAnsi="Arial Narrow"/>
        </w:rPr>
      </w:pPr>
      <w:r w:rsidRPr="00E347BA">
        <w:rPr>
          <w:rFonts w:ascii="Arial Narrow" w:hAnsi="Arial Narrow"/>
        </w:rPr>
        <w:t>El crecimiento poblacional presenta dos patrones:</w:t>
      </w:r>
    </w:p>
    <w:p w14:paraId="6926029C" w14:textId="77777777" w:rsidR="00374BFD" w:rsidRPr="00E347BA" w:rsidRDefault="00374BFD" w:rsidP="00F335A9">
      <w:pPr>
        <w:numPr>
          <w:ilvl w:val="0"/>
          <w:numId w:val="94"/>
        </w:numPr>
        <w:rPr>
          <w:rFonts w:ascii="Arial Narrow" w:hAnsi="Arial Narrow"/>
        </w:rPr>
      </w:pPr>
      <w:r w:rsidRPr="00E347BA">
        <w:rPr>
          <w:rFonts w:ascii="Arial Narrow" w:hAnsi="Arial Narrow"/>
        </w:rPr>
        <w:t>Alto Crecimiento permanente en el eje Quilpué –Villa Alemana (provincia de Marga-Marga) que tiene un crecimiento proyectado del un 26% entre el 2006 y 2016. Cabe hacer notar que esta es la zona de mayor crecimiento poblacional de la V Región.</w:t>
      </w:r>
    </w:p>
    <w:p w14:paraId="723EFB2D" w14:textId="77777777" w:rsidR="00374BFD" w:rsidRPr="00E347BA" w:rsidRDefault="00374BFD" w:rsidP="00F335A9">
      <w:pPr>
        <w:numPr>
          <w:ilvl w:val="0"/>
          <w:numId w:val="94"/>
        </w:numPr>
        <w:rPr>
          <w:rFonts w:ascii="Arial Narrow" w:hAnsi="Arial Narrow"/>
        </w:rPr>
      </w:pPr>
      <w:r w:rsidRPr="00E347BA">
        <w:rPr>
          <w:rFonts w:ascii="Arial Narrow" w:hAnsi="Arial Narrow"/>
        </w:rPr>
        <w:t>Moderado crecimiento permanente en el área Costa Norte (Zapallar, Papudo, Puchuncaví, Quintero) que tiene un crecimiento proyectado de un 16% entre el 2006 y 2016. Sin embargo, esta área presenta importantes incrementos de población en los meses de verano y días feriados.</w:t>
      </w:r>
    </w:p>
    <w:p w14:paraId="7536EBC0" w14:textId="77777777" w:rsidR="00374BFD" w:rsidRPr="00E347BA" w:rsidRDefault="00374BFD" w:rsidP="00E347BA">
      <w:pPr>
        <w:rPr>
          <w:rFonts w:ascii="Arial Narrow" w:hAnsi="Arial Narrow"/>
        </w:rPr>
      </w:pPr>
    </w:p>
    <w:p w14:paraId="56FF0F12" w14:textId="77777777" w:rsidR="00374BFD" w:rsidRPr="00E347BA" w:rsidRDefault="00374BFD" w:rsidP="00E347BA">
      <w:pPr>
        <w:rPr>
          <w:rFonts w:ascii="Arial Narrow" w:hAnsi="Arial Narrow"/>
        </w:rPr>
      </w:pPr>
      <w:r w:rsidRPr="00E347BA">
        <w:rPr>
          <w:rFonts w:ascii="Arial Narrow" w:hAnsi="Arial Narrow"/>
        </w:rPr>
        <w:t>Los cambios en la accesibilidad están dados principalmente por la mejoría de la red interurbana que ha reducido de manera significativa los tiempos de viaje. De acuerdo a los antecedentes disponibles este fenómeno debería continuar los próximos años.</w:t>
      </w:r>
    </w:p>
    <w:p w14:paraId="11F21C27" w14:textId="77777777" w:rsidR="00374BFD" w:rsidRPr="00E347BA" w:rsidRDefault="00374BFD" w:rsidP="00E347BA">
      <w:pPr>
        <w:rPr>
          <w:rFonts w:ascii="Arial Narrow" w:hAnsi="Arial Narrow"/>
        </w:rPr>
      </w:pPr>
    </w:p>
    <w:p w14:paraId="102ECC41" w14:textId="77777777" w:rsidR="00374BFD" w:rsidRPr="00E347BA" w:rsidRDefault="00374BFD" w:rsidP="00E347BA">
      <w:pPr>
        <w:rPr>
          <w:rFonts w:ascii="Arial Narrow" w:hAnsi="Arial Narrow"/>
        </w:rPr>
      </w:pPr>
      <w:r w:rsidRPr="00E347BA">
        <w:rPr>
          <w:rFonts w:ascii="Arial Narrow" w:hAnsi="Arial Narrow"/>
        </w:rPr>
        <w:t>El objetivo central para el desarrollo propuesto es mejorar el acceso y calidad de los servicios entregados por la red del SSVQ, para ello se combinan estrategias de:</w:t>
      </w:r>
    </w:p>
    <w:p w14:paraId="6E5E830C" w14:textId="77777777" w:rsidR="00374BFD" w:rsidRPr="00E347BA" w:rsidRDefault="00374BFD" w:rsidP="00F335A9">
      <w:pPr>
        <w:numPr>
          <w:ilvl w:val="0"/>
          <w:numId w:val="94"/>
        </w:numPr>
        <w:rPr>
          <w:rFonts w:ascii="Arial Narrow" w:hAnsi="Arial Narrow"/>
        </w:rPr>
      </w:pPr>
      <w:r w:rsidRPr="00E347BA">
        <w:rPr>
          <w:rFonts w:ascii="Arial Narrow" w:hAnsi="Arial Narrow"/>
        </w:rPr>
        <w:t>Aumentar la resolutividad de 3 de los Hospitales de la red</w:t>
      </w:r>
    </w:p>
    <w:p w14:paraId="3AD64E5C" w14:textId="77777777" w:rsidR="00374BFD" w:rsidRPr="00E347BA" w:rsidRDefault="00374BFD" w:rsidP="00F335A9">
      <w:pPr>
        <w:numPr>
          <w:ilvl w:val="0"/>
          <w:numId w:val="94"/>
        </w:numPr>
        <w:rPr>
          <w:rFonts w:ascii="Arial Narrow" w:hAnsi="Arial Narrow"/>
        </w:rPr>
      </w:pPr>
      <w:r w:rsidRPr="00E347BA">
        <w:rPr>
          <w:rFonts w:ascii="Arial Narrow" w:hAnsi="Arial Narrow"/>
        </w:rPr>
        <w:t>Concentración de prestaciones de alta complejidad y baja frecuencia que requieran:</w:t>
      </w:r>
    </w:p>
    <w:p w14:paraId="4A88E195" w14:textId="77777777" w:rsidR="00374BFD" w:rsidRPr="00E347BA" w:rsidRDefault="00374BFD" w:rsidP="00F335A9">
      <w:pPr>
        <w:numPr>
          <w:ilvl w:val="0"/>
          <w:numId w:val="95"/>
        </w:numPr>
        <w:rPr>
          <w:rFonts w:ascii="Arial Narrow" w:hAnsi="Arial Narrow"/>
        </w:rPr>
      </w:pPr>
      <w:r w:rsidRPr="00E347BA">
        <w:rPr>
          <w:rFonts w:ascii="Arial Narrow" w:hAnsi="Arial Narrow"/>
        </w:rPr>
        <w:t>Personal altamente especializado</w:t>
      </w:r>
    </w:p>
    <w:p w14:paraId="0042F9E2" w14:textId="77777777" w:rsidR="00374BFD" w:rsidRPr="00E347BA" w:rsidRDefault="00374BFD" w:rsidP="00F335A9">
      <w:pPr>
        <w:numPr>
          <w:ilvl w:val="0"/>
          <w:numId w:val="95"/>
        </w:numPr>
        <w:rPr>
          <w:rFonts w:ascii="Arial Narrow" w:hAnsi="Arial Narrow"/>
        </w:rPr>
      </w:pPr>
      <w:r w:rsidRPr="00E347BA">
        <w:rPr>
          <w:rFonts w:ascii="Arial Narrow" w:hAnsi="Arial Narrow"/>
        </w:rPr>
        <w:t xml:space="preserve">Medios diagnósticos y terapéuticos </w:t>
      </w:r>
    </w:p>
    <w:p w14:paraId="24790408" w14:textId="77777777" w:rsidR="00374BFD" w:rsidRPr="00E347BA" w:rsidRDefault="00374BFD" w:rsidP="00F335A9">
      <w:pPr>
        <w:numPr>
          <w:ilvl w:val="0"/>
          <w:numId w:val="95"/>
        </w:numPr>
        <w:rPr>
          <w:rFonts w:ascii="Arial Narrow" w:hAnsi="Arial Narrow"/>
        </w:rPr>
      </w:pPr>
      <w:r w:rsidRPr="00E347BA">
        <w:rPr>
          <w:rFonts w:ascii="Arial Narrow" w:hAnsi="Arial Narrow"/>
        </w:rPr>
        <w:t>Alcanzar tamaño mínimo que asegure calidad técnica</w:t>
      </w:r>
    </w:p>
    <w:p w14:paraId="519C71D6" w14:textId="77777777" w:rsidR="00374BFD" w:rsidRPr="00E347BA" w:rsidRDefault="00374BFD" w:rsidP="00F335A9">
      <w:pPr>
        <w:numPr>
          <w:ilvl w:val="0"/>
          <w:numId w:val="94"/>
        </w:numPr>
        <w:rPr>
          <w:rFonts w:ascii="Arial Narrow" w:hAnsi="Arial Narrow"/>
        </w:rPr>
      </w:pPr>
      <w:r w:rsidRPr="00E347BA">
        <w:rPr>
          <w:rFonts w:ascii="Arial Narrow" w:hAnsi="Arial Narrow"/>
        </w:rPr>
        <w:t>Reordenar los flujos de los usuarios de manera de reducir el costo usuario de la población (tiempo y costo de transporte), orientándolo lo más rápidamente posible a los puntos donde su problema pueda ser resuelto</w:t>
      </w:r>
    </w:p>
    <w:p w14:paraId="79C7F92D" w14:textId="77777777" w:rsidR="00374BFD" w:rsidRPr="00E347BA" w:rsidRDefault="00374BFD" w:rsidP="00E347BA">
      <w:pPr>
        <w:rPr>
          <w:rFonts w:ascii="Arial Narrow" w:hAnsi="Arial Narrow"/>
        </w:rPr>
      </w:pPr>
    </w:p>
    <w:p w14:paraId="07AF3CC5" w14:textId="77777777" w:rsidR="00374BFD" w:rsidRPr="00E347BA" w:rsidRDefault="00374BFD" w:rsidP="00E347BA">
      <w:pPr>
        <w:rPr>
          <w:rFonts w:ascii="Arial Narrow" w:hAnsi="Arial Narrow"/>
        </w:rPr>
      </w:pPr>
      <w:r w:rsidRPr="00E347BA">
        <w:rPr>
          <w:rFonts w:ascii="Arial Narrow" w:hAnsi="Arial Narrow"/>
        </w:rPr>
        <w:t>Estos criterios se utilizaron para modelar la cartera de servicios brindados por los hospitales de la red, ella está contenida en un anexo específico y establece recomendaciones de concentración y desconcentración respectivamente.</w:t>
      </w:r>
    </w:p>
    <w:p w14:paraId="68BB0A23" w14:textId="77777777" w:rsidR="00374BFD" w:rsidRPr="00E347BA" w:rsidRDefault="00374BFD" w:rsidP="00E347BA">
      <w:pPr>
        <w:rPr>
          <w:rFonts w:ascii="Arial Narrow" w:hAnsi="Arial Narrow"/>
        </w:rPr>
      </w:pPr>
    </w:p>
    <w:p w14:paraId="6A80BFDF" w14:textId="77777777" w:rsidR="00374BFD" w:rsidRPr="00E347BA" w:rsidRDefault="00374BFD" w:rsidP="00E347BA">
      <w:pPr>
        <w:rPr>
          <w:rFonts w:ascii="Arial Narrow" w:hAnsi="Arial Narrow"/>
        </w:rPr>
      </w:pPr>
      <w:r w:rsidRPr="00E347BA">
        <w:rPr>
          <w:rFonts w:ascii="Arial Narrow" w:hAnsi="Arial Narrow"/>
        </w:rPr>
        <w:t>Sin perjuicio de lo anterior, el concepto que cruza la propuesta clínica es la de funcionamiento en red que implica:</w:t>
      </w:r>
    </w:p>
    <w:p w14:paraId="684DC213" w14:textId="77777777" w:rsidR="00374BFD" w:rsidRPr="00E347BA" w:rsidRDefault="00374BFD" w:rsidP="00F335A9">
      <w:pPr>
        <w:numPr>
          <w:ilvl w:val="0"/>
          <w:numId w:val="94"/>
        </w:numPr>
        <w:rPr>
          <w:rFonts w:ascii="Arial Narrow" w:hAnsi="Arial Narrow"/>
        </w:rPr>
      </w:pPr>
      <w:r w:rsidRPr="00E347BA">
        <w:rPr>
          <w:rFonts w:ascii="Arial Narrow" w:hAnsi="Arial Narrow"/>
        </w:rPr>
        <w:t>Carteras complementarias en la red</w:t>
      </w:r>
    </w:p>
    <w:p w14:paraId="0A1B3A9B" w14:textId="77777777" w:rsidR="00374BFD" w:rsidRPr="00E347BA" w:rsidRDefault="00374BFD" w:rsidP="00F335A9">
      <w:pPr>
        <w:numPr>
          <w:ilvl w:val="0"/>
          <w:numId w:val="94"/>
        </w:numPr>
        <w:rPr>
          <w:rFonts w:ascii="Arial Narrow" w:hAnsi="Arial Narrow"/>
        </w:rPr>
      </w:pPr>
      <w:r w:rsidRPr="00E347BA">
        <w:rPr>
          <w:rFonts w:ascii="Arial Narrow" w:hAnsi="Arial Narrow"/>
        </w:rPr>
        <w:t>Protocolos de derivación y contraderivación</w:t>
      </w:r>
    </w:p>
    <w:p w14:paraId="51A40EC5" w14:textId="77777777" w:rsidR="00374BFD" w:rsidRPr="00E347BA" w:rsidRDefault="00374BFD" w:rsidP="00F335A9">
      <w:pPr>
        <w:numPr>
          <w:ilvl w:val="0"/>
          <w:numId w:val="94"/>
        </w:numPr>
        <w:rPr>
          <w:rFonts w:ascii="Arial Narrow" w:hAnsi="Arial Narrow"/>
        </w:rPr>
      </w:pPr>
      <w:r w:rsidRPr="00E347BA">
        <w:rPr>
          <w:rFonts w:ascii="Arial Narrow" w:hAnsi="Arial Narrow"/>
        </w:rPr>
        <w:t>Sistemas de agendamiento de recursos especializados que aseguren la equidad en el acceso a nivel de toda la red</w:t>
      </w:r>
    </w:p>
    <w:p w14:paraId="1DD779D4" w14:textId="77777777" w:rsidR="00374BFD" w:rsidRPr="00E347BA" w:rsidRDefault="00374BFD" w:rsidP="00F335A9">
      <w:pPr>
        <w:numPr>
          <w:ilvl w:val="0"/>
          <w:numId w:val="94"/>
        </w:numPr>
        <w:rPr>
          <w:rFonts w:ascii="Arial Narrow" w:hAnsi="Arial Narrow"/>
        </w:rPr>
      </w:pPr>
      <w:r w:rsidRPr="00E347BA">
        <w:rPr>
          <w:rFonts w:ascii="Arial Narrow" w:hAnsi="Arial Narrow"/>
        </w:rPr>
        <w:t>Sistema de monitoreo y ajuste al funcionamiento de la red</w:t>
      </w:r>
    </w:p>
    <w:p w14:paraId="6E6980D2" w14:textId="77777777" w:rsidR="00374BFD" w:rsidRPr="00E347BA" w:rsidRDefault="00374BFD" w:rsidP="00E347BA">
      <w:pPr>
        <w:rPr>
          <w:rFonts w:ascii="Arial Narrow" w:hAnsi="Arial Narrow"/>
        </w:rPr>
      </w:pPr>
    </w:p>
    <w:p w14:paraId="607FEB14" w14:textId="77777777" w:rsidR="00374BFD" w:rsidRPr="00E347BA" w:rsidRDefault="00374BFD" w:rsidP="00E347BA">
      <w:pPr>
        <w:rPr>
          <w:rFonts w:ascii="Arial Narrow" w:hAnsi="Arial Narrow"/>
        </w:rPr>
      </w:pPr>
      <w:r w:rsidRPr="00E347BA">
        <w:rPr>
          <w:rFonts w:ascii="Arial Narrow" w:hAnsi="Arial Narrow"/>
        </w:rPr>
        <w:lastRenderedPageBreak/>
        <w:t>Adicionalmente y como una estrategia para mejorar la calidad y eficiencia de los servicios de apoyo de la red de establecimientos, se propone transformar un modelo de organización atomizado a nivel hospitalario a otro integrado de los siguientes servicios:</w:t>
      </w:r>
    </w:p>
    <w:p w14:paraId="266A4299" w14:textId="77777777" w:rsidR="00374BFD" w:rsidRPr="00E347BA" w:rsidRDefault="00374BFD" w:rsidP="00F335A9">
      <w:pPr>
        <w:numPr>
          <w:ilvl w:val="0"/>
          <w:numId w:val="96"/>
        </w:numPr>
        <w:rPr>
          <w:rFonts w:ascii="Arial Narrow" w:hAnsi="Arial Narrow"/>
        </w:rPr>
      </w:pPr>
      <w:r w:rsidRPr="00E347BA">
        <w:rPr>
          <w:rFonts w:ascii="Arial Narrow" w:hAnsi="Arial Narrow"/>
        </w:rPr>
        <w:t>Apoyo Clínico: Laboratorio, Imagenología, Anatomía patológica</w:t>
      </w:r>
    </w:p>
    <w:p w14:paraId="5589A360" w14:textId="77777777" w:rsidR="00374BFD" w:rsidRPr="00E347BA" w:rsidRDefault="00374BFD" w:rsidP="00F335A9">
      <w:pPr>
        <w:numPr>
          <w:ilvl w:val="0"/>
          <w:numId w:val="96"/>
        </w:numPr>
        <w:rPr>
          <w:rFonts w:ascii="Arial Narrow" w:hAnsi="Arial Narrow"/>
        </w:rPr>
      </w:pPr>
      <w:r w:rsidRPr="00E347BA">
        <w:rPr>
          <w:rFonts w:ascii="Arial Narrow" w:hAnsi="Arial Narrow"/>
        </w:rPr>
        <w:t>Apoyo Administrativo: SOME, Finanzas, Recursos Humanos, Tecnologías de Información</w:t>
      </w:r>
    </w:p>
    <w:p w14:paraId="1C4D71C5" w14:textId="77777777" w:rsidR="00374BFD" w:rsidRPr="00E347BA" w:rsidRDefault="00374BFD" w:rsidP="00F335A9">
      <w:pPr>
        <w:numPr>
          <w:ilvl w:val="0"/>
          <w:numId w:val="96"/>
        </w:numPr>
        <w:rPr>
          <w:rFonts w:ascii="Arial Narrow" w:hAnsi="Arial Narrow"/>
        </w:rPr>
      </w:pPr>
      <w:r w:rsidRPr="00E347BA">
        <w:rPr>
          <w:rFonts w:ascii="Arial Narrow" w:hAnsi="Arial Narrow"/>
        </w:rPr>
        <w:t>Apoyo Logístico: Esterilización, Lavandería, Aseo, Alimentación, Abastecimiento, Servicios Generales, Proyectos, Movilización, Mantenimiento, Gestión de contratos</w:t>
      </w:r>
    </w:p>
    <w:p w14:paraId="62124883" w14:textId="77777777" w:rsidR="00374BFD" w:rsidRPr="00E347BA" w:rsidRDefault="00374BFD" w:rsidP="00E347BA">
      <w:pPr>
        <w:rPr>
          <w:rFonts w:ascii="Arial Narrow" w:hAnsi="Arial Narrow"/>
        </w:rPr>
      </w:pPr>
    </w:p>
    <w:p w14:paraId="7274C166" w14:textId="77777777" w:rsidR="00374BFD" w:rsidRPr="00E347BA" w:rsidRDefault="00374BFD" w:rsidP="00E347BA">
      <w:pPr>
        <w:rPr>
          <w:rFonts w:ascii="Arial Narrow" w:hAnsi="Arial Narrow"/>
        </w:rPr>
      </w:pPr>
      <w:r w:rsidRPr="00E347BA">
        <w:rPr>
          <w:rFonts w:ascii="Arial Narrow" w:hAnsi="Arial Narrow"/>
        </w:rPr>
        <w:t>Los cambios básicos al modelo de red consideran:</w:t>
      </w:r>
    </w:p>
    <w:p w14:paraId="042C50E8" w14:textId="77777777" w:rsidR="00374BFD" w:rsidRPr="00E347BA" w:rsidRDefault="00374BFD" w:rsidP="00F335A9">
      <w:pPr>
        <w:numPr>
          <w:ilvl w:val="0"/>
          <w:numId w:val="97"/>
        </w:numPr>
        <w:rPr>
          <w:rFonts w:ascii="Arial Narrow" w:hAnsi="Arial Narrow"/>
        </w:rPr>
      </w:pPr>
      <w:r w:rsidRPr="00E347BA">
        <w:rPr>
          <w:rFonts w:ascii="Arial Narrow" w:hAnsi="Arial Narrow"/>
        </w:rPr>
        <w:t>Potenciación de los hospitales Quillota y Quilpué en términos de aumento de la cartera de servicios y de manejo de paciente crítico. Ello se traducirá en una reducción de las derivaciones hacia HGF provenientes de las áreas de cobertura de estos establecimientos.</w:t>
      </w:r>
    </w:p>
    <w:p w14:paraId="332888A8" w14:textId="77777777" w:rsidR="00374BFD" w:rsidRPr="00E347BA" w:rsidRDefault="00374BFD" w:rsidP="00F335A9">
      <w:pPr>
        <w:numPr>
          <w:ilvl w:val="0"/>
          <w:numId w:val="97"/>
        </w:numPr>
        <w:rPr>
          <w:rFonts w:ascii="Arial Narrow" w:hAnsi="Arial Narrow"/>
        </w:rPr>
      </w:pPr>
      <w:r w:rsidRPr="00E347BA">
        <w:rPr>
          <w:rFonts w:ascii="Arial Narrow" w:hAnsi="Arial Narrow"/>
        </w:rPr>
        <w:t>Redistribución de la población de las comunas de Limache y Olmué desde el H. de Quillota hacia Quilpué.</w:t>
      </w:r>
    </w:p>
    <w:p w14:paraId="350F6D99" w14:textId="77777777" w:rsidR="00374BFD" w:rsidRPr="00E347BA" w:rsidRDefault="00374BFD" w:rsidP="00F335A9">
      <w:pPr>
        <w:numPr>
          <w:ilvl w:val="0"/>
          <w:numId w:val="97"/>
        </w:numPr>
        <w:rPr>
          <w:rFonts w:ascii="Arial Narrow" w:hAnsi="Arial Narrow"/>
        </w:rPr>
      </w:pPr>
      <w:r w:rsidRPr="00E347BA">
        <w:rPr>
          <w:rFonts w:ascii="Arial Narrow" w:hAnsi="Arial Narrow"/>
        </w:rPr>
        <w:t>Fortalecimiento del área costa, con potenciación del Hospital de Quintero, hacia donde son redistribuidos los flujos de las comunas de Zapallar y Papudo.</w:t>
      </w:r>
    </w:p>
    <w:p w14:paraId="2BEC54E2" w14:textId="77777777" w:rsidR="00374BFD" w:rsidRPr="00E347BA" w:rsidRDefault="00374BFD" w:rsidP="00E347BA">
      <w:pPr>
        <w:rPr>
          <w:rFonts w:ascii="Arial Narrow" w:hAnsi="Arial Narrow"/>
        </w:rPr>
      </w:pPr>
    </w:p>
    <w:p w14:paraId="248134D3" w14:textId="77777777" w:rsidR="00374BFD" w:rsidRPr="00E347BA" w:rsidRDefault="00374BFD" w:rsidP="00E347BA">
      <w:pPr>
        <w:rPr>
          <w:rFonts w:ascii="Arial Narrow" w:hAnsi="Arial Narrow"/>
        </w:rPr>
      </w:pPr>
      <w:r w:rsidRPr="00E347BA">
        <w:rPr>
          <w:rFonts w:ascii="Arial Narrow" w:hAnsi="Arial Narrow"/>
        </w:rPr>
        <w:t>Esta reorganización de la red considera tanto los flujos electivos como los de urgencia y se busca potenciar:</w:t>
      </w:r>
    </w:p>
    <w:p w14:paraId="0BD44A83" w14:textId="77777777" w:rsidR="00374BFD" w:rsidRPr="00E347BA" w:rsidRDefault="00374BFD" w:rsidP="00F335A9">
      <w:pPr>
        <w:numPr>
          <w:ilvl w:val="0"/>
          <w:numId w:val="98"/>
        </w:numPr>
        <w:rPr>
          <w:rFonts w:ascii="Arial Narrow" w:hAnsi="Arial Narrow"/>
        </w:rPr>
      </w:pPr>
      <w:r w:rsidRPr="00E347BA">
        <w:rPr>
          <w:rFonts w:ascii="Arial Narrow" w:hAnsi="Arial Narrow"/>
        </w:rPr>
        <w:t>Hospital de Quillota como cabecera las Provincias de Quillota y Petorca</w:t>
      </w:r>
    </w:p>
    <w:p w14:paraId="6A3B3E7B" w14:textId="77777777" w:rsidR="00374BFD" w:rsidRPr="00E347BA" w:rsidRDefault="00374BFD" w:rsidP="00F335A9">
      <w:pPr>
        <w:numPr>
          <w:ilvl w:val="0"/>
          <w:numId w:val="98"/>
        </w:numPr>
        <w:rPr>
          <w:rFonts w:ascii="Arial Narrow" w:hAnsi="Arial Narrow"/>
        </w:rPr>
      </w:pPr>
      <w:r w:rsidRPr="00E347BA">
        <w:rPr>
          <w:rFonts w:ascii="Arial Narrow" w:hAnsi="Arial Narrow"/>
        </w:rPr>
        <w:t>Hospital de Quilpué como cabecera de la Provincia de Marga-Marga</w:t>
      </w:r>
    </w:p>
    <w:p w14:paraId="7DD8EC0A" w14:textId="77777777" w:rsidR="00374BFD" w:rsidRPr="00E347BA" w:rsidRDefault="00374BFD" w:rsidP="00F335A9">
      <w:pPr>
        <w:numPr>
          <w:ilvl w:val="0"/>
          <w:numId w:val="98"/>
        </w:numPr>
        <w:rPr>
          <w:rFonts w:ascii="Arial Narrow" w:hAnsi="Arial Narrow"/>
        </w:rPr>
      </w:pPr>
      <w:r w:rsidRPr="00E347BA">
        <w:rPr>
          <w:rFonts w:ascii="Arial Narrow" w:hAnsi="Arial Narrow"/>
        </w:rPr>
        <w:t xml:space="preserve">Hospital de Quintero como cabecera del área Costa Norte </w:t>
      </w:r>
    </w:p>
    <w:p w14:paraId="05E44967" w14:textId="77777777" w:rsidR="00374BFD" w:rsidRPr="00E347BA" w:rsidRDefault="00374BFD" w:rsidP="00E347BA">
      <w:pPr>
        <w:rPr>
          <w:rFonts w:ascii="Arial Narrow" w:hAnsi="Arial Narrow"/>
        </w:rPr>
      </w:pPr>
    </w:p>
    <w:p w14:paraId="21E09B02" w14:textId="77777777" w:rsidR="00FD032B" w:rsidRPr="00CE1C84" w:rsidRDefault="00374BFD" w:rsidP="00E347BA">
      <w:pPr>
        <w:rPr>
          <w:rFonts w:ascii="Arial Narrow" w:hAnsi="Arial Narrow"/>
        </w:rPr>
      </w:pPr>
      <w:r w:rsidRPr="00E347BA">
        <w:rPr>
          <w:rFonts w:ascii="Arial Narrow" w:hAnsi="Arial Narrow"/>
        </w:rPr>
        <w:t xml:space="preserve">Desde una perspectiva asistencial, ello </w:t>
      </w:r>
      <w:r w:rsidRPr="00CE1C84">
        <w:rPr>
          <w:rFonts w:ascii="Arial Narrow" w:hAnsi="Arial Narrow"/>
        </w:rPr>
        <w:t>implica:</w:t>
      </w:r>
    </w:p>
    <w:p w14:paraId="40A7641C" w14:textId="77777777" w:rsidR="00374BFD" w:rsidRPr="00CE1C84" w:rsidRDefault="00374BFD" w:rsidP="00F335A9">
      <w:pPr>
        <w:numPr>
          <w:ilvl w:val="0"/>
          <w:numId w:val="99"/>
        </w:numPr>
        <w:rPr>
          <w:rFonts w:ascii="Arial Narrow" w:hAnsi="Arial Narrow"/>
        </w:rPr>
      </w:pPr>
      <w:r w:rsidRPr="00CE1C84">
        <w:rPr>
          <w:rFonts w:ascii="Arial Narrow" w:hAnsi="Arial Narrow"/>
        </w:rPr>
        <w:t>Creación de UPC en los hospitales de Quillota y Quilpué. Cabe destacar que el concepto base es trabajar las UPC bajo un concepto de red de manera que los tres establecimientos, Quillota y Quilpué con Unidad de Cuidados Intensivos e Intermedios de adultos y Cuidados Intermedios pediátricos y neonatológicos y el Hospital G. Fricke con Unidad de Cuidados intensivos e Intermedios de adulto, pediátrico y neonatológico, de forma que puedan resolver de manera complementaria los requerimientos de atención.</w:t>
      </w:r>
    </w:p>
    <w:p w14:paraId="70B84B7A" w14:textId="77777777" w:rsidR="00374BFD" w:rsidRPr="00E347BA" w:rsidRDefault="00374BFD" w:rsidP="00F335A9">
      <w:pPr>
        <w:numPr>
          <w:ilvl w:val="0"/>
          <w:numId w:val="99"/>
        </w:numPr>
        <w:rPr>
          <w:rFonts w:ascii="Arial Narrow" w:hAnsi="Arial Narrow"/>
        </w:rPr>
      </w:pPr>
      <w:r w:rsidRPr="00CE1C84">
        <w:rPr>
          <w:rFonts w:ascii="Arial Narrow" w:hAnsi="Arial Narrow"/>
        </w:rPr>
        <w:t>Fortalecimiento de las especialidades de</w:t>
      </w:r>
      <w:r w:rsidRPr="00E347BA">
        <w:rPr>
          <w:rFonts w:ascii="Arial Narrow" w:hAnsi="Arial Narrow"/>
        </w:rPr>
        <w:t xml:space="preserve"> alta demanda potenciando establecimientos ambulatorios (CRS en Quillota y Quilpué; CDT en HGF) que  den cuenta de manera integral de los requerimientos de atención de la población.</w:t>
      </w:r>
    </w:p>
    <w:p w14:paraId="69348832" w14:textId="77777777" w:rsidR="00374BFD" w:rsidRPr="00E347BA" w:rsidRDefault="00374BFD" w:rsidP="00E347BA">
      <w:pPr>
        <w:rPr>
          <w:rFonts w:ascii="Arial Narrow" w:hAnsi="Arial Narrow"/>
        </w:rPr>
      </w:pPr>
    </w:p>
    <w:p w14:paraId="1F59D031" w14:textId="77777777" w:rsidR="00374BFD" w:rsidRPr="00E347BA" w:rsidRDefault="00374BFD" w:rsidP="00E347BA">
      <w:pPr>
        <w:rPr>
          <w:rFonts w:ascii="Arial Narrow" w:hAnsi="Arial Narrow"/>
        </w:rPr>
      </w:pPr>
      <w:r w:rsidRPr="00E347BA">
        <w:rPr>
          <w:rFonts w:ascii="Arial Narrow" w:hAnsi="Arial Narrow"/>
        </w:rPr>
        <w:t>En la práctica será responsabilidad del Gestor de Red asegurar la equidad en el acceso, la calidad del servicio y la eficiencia de aquellos servicios que se gestionen bajo este modelo.</w:t>
      </w:r>
    </w:p>
    <w:p w14:paraId="53949C1A" w14:textId="77777777" w:rsidR="00374BFD" w:rsidRPr="00E347BA" w:rsidRDefault="00374BFD" w:rsidP="00E347BA">
      <w:pPr>
        <w:rPr>
          <w:rFonts w:ascii="Arial Narrow" w:hAnsi="Arial Narrow"/>
        </w:rPr>
      </w:pPr>
    </w:p>
    <w:p w14:paraId="0735630C" w14:textId="77777777" w:rsidR="00374BFD" w:rsidRPr="00E347BA" w:rsidRDefault="00374BFD" w:rsidP="00E347BA">
      <w:pPr>
        <w:rPr>
          <w:rFonts w:ascii="Arial Narrow" w:hAnsi="Arial Narrow"/>
        </w:rPr>
      </w:pPr>
      <w:r w:rsidRPr="00E347BA">
        <w:rPr>
          <w:rFonts w:ascii="Arial Narrow" w:hAnsi="Arial Narrow"/>
        </w:rPr>
        <w:t xml:space="preserve">Todos los conceptos planteados en la presente propuesta general han sido desarrollados en los siguientes capítulos y en los distintos anexos. </w:t>
      </w:r>
    </w:p>
    <w:p w14:paraId="26256F6B" w14:textId="77777777" w:rsidR="00374BFD" w:rsidRPr="00E347BA" w:rsidRDefault="00374BFD" w:rsidP="00E347BA">
      <w:pPr>
        <w:rPr>
          <w:rFonts w:ascii="Arial Narrow" w:hAnsi="Arial Narrow"/>
        </w:rPr>
      </w:pPr>
    </w:p>
    <w:p w14:paraId="05302E39" w14:textId="77777777" w:rsidR="00374BFD" w:rsidRPr="00E347BA" w:rsidRDefault="00374BFD" w:rsidP="00E347BA">
      <w:pPr>
        <w:rPr>
          <w:rFonts w:ascii="Arial Narrow" w:hAnsi="Arial Narrow"/>
        </w:rPr>
      </w:pPr>
    </w:p>
    <w:p w14:paraId="2469E5B9" w14:textId="77777777" w:rsidR="00374BFD" w:rsidRPr="00E347BA" w:rsidRDefault="00FD032B" w:rsidP="00FD032B">
      <w:pPr>
        <w:pStyle w:val="Ttulo2"/>
        <w:tabs>
          <w:tab w:val="clear" w:pos="1320"/>
        </w:tabs>
        <w:ind w:left="0"/>
        <w:rPr>
          <w:rFonts w:ascii="Arial Narrow" w:hAnsi="Arial Narrow"/>
        </w:rPr>
      </w:pPr>
      <w:bookmarkStart w:id="776" w:name="_Toc178419310"/>
      <w:bookmarkStart w:id="777" w:name="_Toc209245528"/>
      <w:r>
        <w:rPr>
          <w:rFonts w:ascii="Arial Narrow" w:hAnsi="Arial Narrow"/>
        </w:rPr>
        <w:br w:type="page"/>
      </w:r>
      <w:bookmarkStart w:id="778" w:name="_Toc335400649"/>
      <w:r w:rsidR="00374BFD" w:rsidRPr="00FD032B">
        <w:rPr>
          <w:rFonts w:ascii="Arial Narrow" w:hAnsi="Arial Narrow"/>
          <w:sz w:val="32"/>
          <w:szCs w:val="32"/>
        </w:rPr>
        <w:lastRenderedPageBreak/>
        <w:t>1. Procesos Asistenciales o clínicos de la red</w:t>
      </w:r>
      <w:bookmarkEnd w:id="776"/>
      <w:bookmarkEnd w:id="777"/>
      <w:bookmarkEnd w:id="778"/>
    </w:p>
    <w:p w14:paraId="0D9EB9B6" w14:textId="77777777" w:rsidR="00374BFD" w:rsidRPr="00E347BA" w:rsidRDefault="00374BFD" w:rsidP="00FD032B">
      <w:pPr>
        <w:rPr>
          <w:rFonts w:ascii="Arial Narrow" w:hAnsi="Arial Narrow"/>
        </w:rPr>
      </w:pPr>
    </w:p>
    <w:p w14:paraId="1D4723E1" w14:textId="77777777" w:rsidR="00374BFD" w:rsidRPr="00E347BA" w:rsidRDefault="00374BFD" w:rsidP="00FD032B">
      <w:pPr>
        <w:rPr>
          <w:rFonts w:ascii="Arial Narrow" w:hAnsi="Arial Narrow"/>
        </w:rPr>
      </w:pPr>
      <w:r w:rsidRPr="00E347BA">
        <w:rPr>
          <w:rFonts w:ascii="Arial Narrow" w:hAnsi="Arial Narrow"/>
        </w:rPr>
        <w:t>El siguiente capítulo considera en primer lugar una descripción de algunos elementos centrales de la política de salud que exige adecuaciones en la red y que a nivel del SSVQ amerita un desarrollo homogéneo y armónico.</w:t>
      </w:r>
    </w:p>
    <w:p w14:paraId="4D384162" w14:textId="77777777" w:rsidR="00374BFD" w:rsidRPr="00E347BA" w:rsidRDefault="00374BFD" w:rsidP="00FD032B">
      <w:pPr>
        <w:rPr>
          <w:rFonts w:ascii="Arial Narrow" w:hAnsi="Arial Narrow"/>
        </w:rPr>
      </w:pPr>
    </w:p>
    <w:p w14:paraId="023133DB" w14:textId="77777777" w:rsidR="00374BFD" w:rsidRPr="00E347BA" w:rsidRDefault="00374BFD" w:rsidP="00FD032B">
      <w:pPr>
        <w:rPr>
          <w:rFonts w:ascii="Arial Narrow" w:hAnsi="Arial Narrow"/>
        </w:rPr>
      </w:pPr>
      <w:r w:rsidRPr="00E347BA">
        <w:rPr>
          <w:rFonts w:ascii="Arial Narrow" w:hAnsi="Arial Narrow"/>
        </w:rPr>
        <w:t>En segundo lugar se desarrollan los modelos específicos vinculados a los diversos tipos de prestaciones.</w:t>
      </w:r>
    </w:p>
    <w:p w14:paraId="349F1793" w14:textId="77777777" w:rsidR="00374BFD" w:rsidRPr="00E347BA" w:rsidRDefault="00374BFD" w:rsidP="00FD032B">
      <w:pPr>
        <w:rPr>
          <w:rFonts w:ascii="Arial Narrow" w:hAnsi="Arial Narrow"/>
        </w:rPr>
      </w:pPr>
    </w:p>
    <w:p w14:paraId="56583307" w14:textId="77777777" w:rsidR="00374BFD" w:rsidRPr="00E347BA" w:rsidRDefault="00374BFD" w:rsidP="00181B32">
      <w:pPr>
        <w:pStyle w:val="Ttulo3"/>
      </w:pPr>
      <w:bookmarkStart w:id="779" w:name="_Toc178419311"/>
      <w:bookmarkStart w:id="780" w:name="_Toc209245529"/>
      <w:bookmarkStart w:id="781" w:name="_Toc335400650"/>
      <w:r w:rsidRPr="00E347BA">
        <w:t>1.1. Red de Atención Cerrada</w:t>
      </w:r>
      <w:bookmarkEnd w:id="779"/>
      <w:bookmarkEnd w:id="780"/>
      <w:bookmarkEnd w:id="781"/>
    </w:p>
    <w:p w14:paraId="10AA6F1C" w14:textId="77777777" w:rsidR="00374BFD" w:rsidRPr="00E347BA" w:rsidRDefault="00374BFD" w:rsidP="00122CF1">
      <w:pPr>
        <w:ind w:left="360"/>
        <w:rPr>
          <w:rFonts w:ascii="Arial Narrow" w:hAnsi="Arial Narrow"/>
          <w:lang w:val="es-MX"/>
        </w:rPr>
      </w:pPr>
    </w:p>
    <w:p w14:paraId="7575374C" w14:textId="77777777" w:rsidR="00374BFD" w:rsidRPr="00E347BA" w:rsidRDefault="00374BFD" w:rsidP="00122CF1">
      <w:pPr>
        <w:ind w:left="360"/>
        <w:rPr>
          <w:rFonts w:ascii="Arial Narrow" w:hAnsi="Arial Narrow"/>
        </w:rPr>
      </w:pPr>
      <w:r w:rsidRPr="00E347BA">
        <w:rPr>
          <w:rFonts w:ascii="Arial Narrow" w:hAnsi="Arial Narrow"/>
        </w:rPr>
        <w:t>Las políticas sanitarias emanadas desde el Ministerio de Salud se han ido formalizando de manera paulatina a través de indicaciones directas, compromisos de gestión, diversas iniciativas  tendientes a abrir los establecimientos a la comunidad como forma de fomentar su vinculación con ella a través de la política de “Gestión de la Atención y la Satisfacción Usuaria”. Esta política se está materializando a través de las siguientes líneas de acción:</w:t>
      </w:r>
    </w:p>
    <w:p w14:paraId="2CD74C4E" w14:textId="77777777" w:rsidR="00374BFD" w:rsidRPr="00E347BA" w:rsidRDefault="00374BFD" w:rsidP="00F335A9">
      <w:pPr>
        <w:numPr>
          <w:ilvl w:val="0"/>
          <w:numId w:val="100"/>
        </w:numPr>
        <w:rPr>
          <w:rFonts w:ascii="Arial Narrow" w:hAnsi="Arial Narrow"/>
        </w:rPr>
      </w:pPr>
      <w:r w:rsidRPr="00E347BA">
        <w:rPr>
          <w:rFonts w:ascii="Arial Narrow" w:hAnsi="Arial Narrow"/>
        </w:rPr>
        <w:t>Hospital Amigo y Abierto a la Familia</w:t>
      </w:r>
      <w:r w:rsidRPr="00E347BA">
        <w:rPr>
          <w:rFonts w:ascii="Arial Narrow" w:hAnsi="Arial Narrow"/>
        </w:rPr>
        <w:tab/>
      </w:r>
    </w:p>
    <w:p w14:paraId="5A97232D" w14:textId="77777777" w:rsidR="00374BFD" w:rsidRPr="00E347BA" w:rsidRDefault="00374BFD" w:rsidP="00F335A9">
      <w:pPr>
        <w:numPr>
          <w:ilvl w:val="0"/>
          <w:numId w:val="100"/>
        </w:numPr>
        <w:rPr>
          <w:rFonts w:ascii="Arial Narrow" w:hAnsi="Arial Narrow"/>
        </w:rPr>
      </w:pPr>
      <w:r w:rsidRPr="00E347BA">
        <w:rPr>
          <w:rFonts w:ascii="Arial Narrow" w:hAnsi="Arial Narrow"/>
        </w:rPr>
        <w:t>Gestión de los Deberes y Derechos de los Usuarios</w:t>
      </w:r>
      <w:r w:rsidRPr="00E347BA">
        <w:rPr>
          <w:rFonts w:ascii="Arial Narrow" w:hAnsi="Arial Narrow"/>
        </w:rPr>
        <w:tab/>
      </w:r>
    </w:p>
    <w:p w14:paraId="732D6331" w14:textId="77777777" w:rsidR="00374BFD" w:rsidRPr="00E347BA" w:rsidRDefault="00374BFD" w:rsidP="00F335A9">
      <w:pPr>
        <w:numPr>
          <w:ilvl w:val="0"/>
          <w:numId w:val="100"/>
        </w:numPr>
        <w:rPr>
          <w:rFonts w:ascii="Arial Narrow" w:hAnsi="Arial Narrow"/>
        </w:rPr>
      </w:pPr>
      <w:r w:rsidRPr="00E347BA">
        <w:rPr>
          <w:rFonts w:ascii="Arial Narrow" w:hAnsi="Arial Narrow"/>
        </w:rPr>
        <w:t>Participación de la Comunidad</w:t>
      </w:r>
    </w:p>
    <w:p w14:paraId="2F433395" w14:textId="77777777" w:rsidR="00374BFD" w:rsidRPr="00E347BA" w:rsidRDefault="00374BFD" w:rsidP="00F335A9">
      <w:pPr>
        <w:numPr>
          <w:ilvl w:val="0"/>
          <w:numId w:val="100"/>
        </w:numPr>
        <w:rPr>
          <w:rFonts w:ascii="Arial Narrow" w:hAnsi="Arial Narrow"/>
        </w:rPr>
      </w:pPr>
      <w:r w:rsidRPr="00E347BA">
        <w:rPr>
          <w:rFonts w:ascii="Arial Narrow" w:hAnsi="Arial Narrow"/>
        </w:rPr>
        <w:t>Mediciones de satisfacción</w:t>
      </w:r>
    </w:p>
    <w:p w14:paraId="401E9A72" w14:textId="77777777" w:rsidR="00374BFD" w:rsidRPr="00E347BA" w:rsidRDefault="00374BFD" w:rsidP="00122CF1">
      <w:pPr>
        <w:ind w:left="360"/>
        <w:rPr>
          <w:rFonts w:ascii="Arial Narrow" w:hAnsi="Arial Narrow"/>
        </w:rPr>
      </w:pPr>
    </w:p>
    <w:p w14:paraId="7117CD8B" w14:textId="77777777" w:rsidR="00374BFD" w:rsidRPr="00E347BA" w:rsidRDefault="00374BFD" w:rsidP="00122CF1">
      <w:pPr>
        <w:ind w:left="360"/>
        <w:rPr>
          <w:rFonts w:ascii="Arial Narrow" w:hAnsi="Arial Narrow"/>
        </w:rPr>
      </w:pPr>
      <w:r w:rsidRPr="00E347BA">
        <w:rPr>
          <w:rFonts w:ascii="Arial Narrow" w:hAnsi="Arial Narrow"/>
        </w:rPr>
        <w:t>La aplicación del Hospital Amigo ha sido beneficioso para los pacientes y funcionarios ya que los familiares han apoyado el cuidado de los pacientes, especialmente los con mayor nivel de discapacidad, sin embargo, el mismo genera nuevos desafíos que es necesario enfrentar, tales como:</w:t>
      </w:r>
    </w:p>
    <w:p w14:paraId="39354E4C" w14:textId="77777777" w:rsidR="00374BFD" w:rsidRPr="00E347BA" w:rsidRDefault="00374BFD" w:rsidP="00F335A9">
      <w:pPr>
        <w:numPr>
          <w:ilvl w:val="0"/>
          <w:numId w:val="101"/>
        </w:numPr>
        <w:rPr>
          <w:rFonts w:ascii="Arial Narrow" w:hAnsi="Arial Narrow"/>
        </w:rPr>
      </w:pPr>
      <w:r w:rsidRPr="00E347BA">
        <w:rPr>
          <w:rFonts w:ascii="Arial Narrow" w:hAnsi="Arial Narrow"/>
        </w:rPr>
        <w:t>Contar con espacios adecuados para recibir a la familia, como baños y lugares de reposo.</w:t>
      </w:r>
    </w:p>
    <w:p w14:paraId="4D099CBD" w14:textId="77777777" w:rsidR="00374BFD" w:rsidRPr="00E347BA" w:rsidRDefault="00374BFD" w:rsidP="00F335A9">
      <w:pPr>
        <w:numPr>
          <w:ilvl w:val="0"/>
          <w:numId w:val="101"/>
        </w:numPr>
        <w:rPr>
          <w:rFonts w:ascii="Arial Narrow" w:hAnsi="Arial Narrow"/>
        </w:rPr>
      </w:pPr>
      <w:r w:rsidRPr="00E347BA">
        <w:rPr>
          <w:rFonts w:ascii="Arial Narrow" w:hAnsi="Arial Narrow"/>
        </w:rPr>
        <w:t>Capacitación del personal para relacionarse por periodos prolongados con los familiares.</w:t>
      </w:r>
    </w:p>
    <w:p w14:paraId="04CEE46B" w14:textId="77777777" w:rsidR="00374BFD" w:rsidRPr="00E347BA" w:rsidRDefault="00374BFD" w:rsidP="00F335A9">
      <w:pPr>
        <w:numPr>
          <w:ilvl w:val="0"/>
          <w:numId w:val="101"/>
        </w:numPr>
        <w:rPr>
          <w:rFonts w:ascii="Arial Narrow" w:hAnsi="Arial Narrow"/>
        </w:rPr>
      </w:pPr>
      <w:r w:rsidRPr="00E347BA">
        <w:rPr>
          <w:rFonts w:ascii="Arial Narrow" w:hAnsi="Arial Narrow"/>
        </w:rPr>
        <w:t>Requerimientos de privacidad tanto para pacientes como familiares.</w:t>
      </w:r>
    </w:p>
    <w:p w14:paraId="101D839D" w14:textId="77777777" w:rsidR="00374BFD" w:rsidRPr="00E347BA" w:rsidRDefault="00374BFD" w:rsidP="00933425">
      <w:pPr>
        <w:ind w:left="708"/>
        <w:rPr>
          <w:rFonts w:ascii="Arial Narrow" w:hAnsi="Arial Narrow"/>
        </w:rPr>
      </w:pPr>
    </w:p>
    <w:p w14:paraId="574ECDFD" w14:textId="77777777" w:rsidR="00374BFD" w:rsidRPr="00E347BA" w:rsidRDefault="00374BFD" w:rsidP="00122CF1">
      <w:pPr>
        <w:ind w:left="360"/>
        <w:rPr>
          <w:rFonts w:ascii="Arial Narrow" w:hAnsi="Arial Narrow"/>
        </w:rPr>
      </w:pPr>
      <w:r w:rsidRPr="00E347BA">
        <w:rPr>
          <w:rFonts w:ascii="Arial Narrow" w:hAnsi="Arial Narrow"/>
        </w:rPr>
        <w:t>Otra política se vincula a incrementar la eficacia y eficiencia del trabajo asistencial a través del desarrollo de la  Gestión Clínica, que se traduce en:</w:t>
      </w:r>
    </w:p>
    <w:p w14:paraId="05414658" w14:textId="77777777" w:rsidR="00374BFD" w:rsidRPr="00E347BA" w:rsidRDefault="00374BFD" w:rsidP="00F335A9">
      <w:pPr>
        <w:numPr>
          <w:ilvl w:val="0"/>
          <w:numId w:val="102"/>
        </w:numPr>
        <w:rPr>
          <w:rFonts w:ascii="Arial Narrow" w:hAnsi="Arial Narrow"/>
        </w:rPr>
      </w:pPr>
      <w:r w:rsidRPr="00E347BA">
        <w:rPr>
          <w:rFonts w:ascii="Arial Narrow" w:hAnsi="Arial Narrow"/>
        </w:rPr>
        <w:t>Estandarización del trabajo clínico</w:t>
      </w:r>
    </w:p>
    <w:p w14:paraId="343452DF" w14:textId="77777777" w:rsidR="00374BFD" w:rsidRPr="00E347BA" w:rsidRDefault="00374BFD" w:rsidP="00F335A9">
      <w:pPr>
        <w:numPr>
          <w:ilvl w:val="0"/>
          <w:numId w:val="102"/>
        </w:numPr>
        <w:rPr>
          <w:rFonts w:ascii="Arial Narrow" w:hAnsi="Arial Narrow"/>
        </w:rPr>
      </w:pPr>
      <w:r w:rsidRPr="00E347BA">
        <w:rPr>
          <w:rFonts w:ascii="Arial Narrow" w:hAnsi="Arial Narrow"/>
        </w:rPr>
        <w:t>Medicina basada en la evidencia</w:t>
      </w:r>
    </w:p>
    <w:p w14:paraId="565BF1A1" w14:textId="77777777" w:rsidR="00374BFD" w:rsidRPr="00E347BA" w:rsidRDefault="00374BFD" w:rsidP="00F335A9">
      <w:pPr>
        <w:numPr>
          <w:ilvl w:val="0"/>
          <w:numId w:val="102"/>
        </w:numPr>
        <w:rPr>
          <w:rFonts w:ascii="Arial Narrow" w:hAnsi="Arial Narrow"/>
        </w:rPr>
      </w:pPr>
      <w:r w:rsidRPr="00E347BA">
        <w:rPr>
          <w:rFonts w:ascii="Arial Narrow" w:hAnsi="Arial Narrow"/>
        </w:rPr>
        <w:t>Gestión de cuidados</w:t>
      </w:r>
    </w:p>
    <w:p w14:paraId="2051854E" w14:textId="77777777" w:rsidR="00374BFD" w:rsidRPr="00E347BA" w:rsidRDefault="00374BFD" w:rsidP="00122CF1">
      <w:pPr>
        <w:ind w:left="360"/>
        <w:rPr>
          <w:rFonts w:ascii="Arial Narrow" w:hAnsi="Arial Narrow"/>
        </w:rPr>
      </w:pPr>
    </w:p>
    <w:p w14:paraId="7273D6AD" w14:textId="77777777" w:rsidR="00374BFD" w:rsidRPr="00E347BA" w:rsidRDefault="00374BFD" w:rsidP="00122CF1">
      <w:pPr>
        <w:ind w:left="360"/>
        <w:rPr>
          <w:rFonts w:ascii="Arial Narrow" w:hAnsi="Arial Narrow"/>
        </w:rPr>
      </w:pPr>
      <w:r w:rsidRPr="00E347BA">
        <w:rPr>
          <w:rFonts w:ascii="Arial Narrow" w:hAnsi="Arial Narrow"/>
        </w:rPr>
        <w:t>A nivel de red esta política se traduce en el desafío de estandarizar protocolos o pautas clínicas destinadas a la derivación y contraderivación de pacientes además de promover la armonización de criterios para el manejo intrahospitalario de los pacientes de la red de manera de reducir la variabilidad en sus esquemas de manejo.</w:t>
      </w:r>
    </w:p>
    <w:p w14:paraId="60FFA6C7" w14:textId="77777777" w:rsidR="00374BFD" w:rsidRPr="00E347BA" w:rsidRDefault="00374BFD" w:rsidP="00122CF1">
      <w:pPr>
        <w:ind w:left="360"/>
        <w:rPr>
          <w:rFonts w:ascii="Arial Narrow" w:hAnsi="Arial Narrow"/>
        </w:rPr>
      </w:pPr>
    </w:p>
    <w:p w14:paraId="4AAE0AEA" w14:textId="77777777" w:rsidR="00374BFD" w:rsidRPr="00E347BA" w:rsidRDefault="00374BFD" w:rsidP="00122CF1">
      <w:pPr>
        <w:ind w:left="360"/>
        <w:rPr>
          <w:rFonts w:ascii="Arial Narrow" w:hAnsi="Arial Narrow"/>
        </w:rPr>
      </w:pPr>
      <w:r w:rsidRPr="00E347BA">
        <w:rPr>
          <w:rFonts w:ascii="Arial Narrow" w:hAnsi="Arial Narrow"/>
        </w:rPr>
        <w:t>Otra tendencia es la  optimización en el uso del recurso cama a través de la cadena de atención, considerando una mezcla de gestión de camas, continuidad de cuidados y atención progresiva. Las líneas de trabajo incluyen:</w:t>
      </w:r>
    </w:p>
    <w:p w14:paraId="11E59F0F" w14:textId="77777777" w:rsidR="00374BFD" w:rsidRPr="00E347BA" w:rsidRDefault="00374BFD" w:rsidP="00F335A9">
      <w:pPr>
        <w:numPr>
          <w:ilvl w:val="0"/>
          <w:numId w:val="103"/>
        </w:numPr>
        <w:rPr>
          <w:rFonts w:ascii="Arial Narrow" w:hAnsi="Arial Narrow"/>
        </w:rPr>
      </w:pPr>
      <w:r w:rsidRPr="00E347BA">
        <w:rPr>
          <w:rFonts w:ascii="Arial Narrow" w:hAnsi="Arial Narrow"/>
        </w:rPr>
        <w:t>Ambulatorización de la atención (Cirugía Mayor Ambulatoria, Hospitalización domiciliaria, Hospital de día)</w:t>
      </w:r>
    </w:p>
    <w:p w14:paraId="3113B314" w14:textId="77777777" w:rsidR="00374BFD" w:rsidRPr="00E347BA" w:rsidRDefault="00374BFD" w:rsidP="00F335A9">
      <w:pPr>
        <w:numPr>
          <w:ilvl w:val="0"/>
          <w:numId w:val="103"/>
        </w:numPr>
        <w:rPr>
          <w:rFonts w:ascii="Arial Narrow" w:hAnsi="Arial Narrow"/>
        </w:rPr>
      </w:pPr>
      <w:r w:rsidRPr="00E347BA">
        <w:rPr>
          <w:rFonts w:ascii="Arial Narrow" w:hAnsi="Arial Narrow"/>
        </w:rPr>
        <w:lastRenderedPageBreak/>
        <w:t xml:space="preserve">Gestión del recurso cama y enfermería </w:t>
      </w:r>
    </w:p>
    <w:p w14:paraId="5BC9DBAF" w14:textId="77777777" w:rsidR="00374BFD" w:rsidRPr="00E347BA" w:rsidRDefault="00374BFD" w:rsidP="00F335A9">
      <w:pPr>
        <w:numPr>
          <w:ilvl w:val="0"/>
          <w:numId w:val="103"/>
        </w:numPr>
        <w:rPr>
          <w:rFonts w:ascii="Arial Narrow" w:hAnsi="Arial Narrow"/>
        </w:rPr>
      </w:pPr>
      <w:r w:rsidRPr="00E347BA">
        <w:rPr>
          <w:rFonts w:ascii="Arial Narrow" w:hAnsi="Arial Narrow"/>
        </w:rPr>
        <w:t>Continuidad de la atención: cadena de cuidados</w:t>
      </w:r>
    </w:p>
    <w:p w14:paraId="69FDA51C" w14:textId="77777777" w:rsidR="00374BFD" w:rsidRPr="00E347BA" w:rsidRDefault="00374BFD" w:rsidP="00122CF1">
      <w:pPr>
        <w:ind w:left="360"/>
        <w:rPr>
          <w:rFonts w:ascii="Arial Narrow" w:hAnsi="Arial Narrow"/>
        </w:rPr>
      </w:pPr>
    </w:p>
    <w:p w14:paraId="42B40986" w14:textId="77777777" w:rsidR="00374BFD" w:rsidRPr="00E347BA" w:rsidRDefault="00374BFD" w:rsidP="00122CF1">
      <w:pPr>
        <w:ind w:left="360"/>
        <w:rPr>
          <w:rFonts w:ascii="Arial Narrow" w:hAnsi="Arial Narrow"/>
        </w:rPr>
      </w:pPr>
      <w:r w:rsidRPr="00E347BA">
        <w:rPr>
          <w:rFonts w:ascii="Arial Narrow" w:hAnsi="Arial Narrow"/>
        </w:rPr>
        <w:t xml:space="preserve">Estas políticas serán implementadas en toda la red del SSVQ y su desarrollo específico será materia de cada establecimiento. </w:t>
      </w:r>
    </w:p>
    <w:p w14:paraId="0FDE382B" w14:textId="77777777" w:rsidR="00374BFD" w:rsidRPr="00E347BA" w:rsidRDefault="00374BFD" w:rsidP="00122CF1">
      <w:pPr>
        <w:ind w:left="360"/>
        <w:rPr>
          <w:rFonts w:ascii="Arial Narrow" w:hAnsi="Arial Narrow"/>
        </w:rPr>
      </w:pPr>
    </w:p>
    <w:p w14:paraId="5B1D7EF8" w14:textId="77777777" w:rsidR="00374BFD" w:rsidRPr="00E347BA" w:rsidRDefault="00374BFD" w:rsidP="00181B32">
      <w:pPr>
        <w:pStyle w:val="Ttulo3"/>
      </w:pPr>
      <w:bookmarkStart w:id="782" w:name="_Toc178419312"/>
      <w:bookmarkStart w:id="783" w:name="_Toc209245530"/>
      <w:bookmarkStart w:id="784" w:name="_Toc335400651"/>
      <w:r w:rsidRPr="00E347BA">
        <w:t>1.2. Red de Urgencia</w:t>
      </w:r>
      <w:bookmarkEnd w:id="782"/>
      <w:bookmarkEnd w:id="783"/>
      <w:bookmarkEnd w:id="784"/>
    </w:p>
    <w:p w14:paraId="159CD686" w14:textId="77777777" w:rsidR="00374BFD" w:rsidRPr="00E347BA" w:rsidRDefault="00374BFD" w:rsidP="00122CF1">
      <w:pPr>
        <w:ind w:left="360"/>
        <w:rPr>
          <w:rFonts w:ascii="Arial Narrow" w:hAnsi="Arial Narrow"/>
          <w:lang w:val="es-MX"/>
        </w:rPr>
      </w:pPr>
    </w:p>
    <w:p w14:paraId="3CDE91C5" w14:textId="77777777" w:rsidR="00374BFD" w:rsidRPr="00E347BA" w:rsidRDefault="00374BFD" w:rsidP="00122CF1">
      <w:pPr>
        <w:ind w:left="360"/>
        <w:rPr>
          <w:rFonts w:ascii="Arial Narrow" w:hAnsi="Arial Narrow"/>
        </w:rPr>
      </w:pPr>
      <w:r w:rsidRPr="00E347BA">
        <w:rPr>
          <w:rFonts w:ascii="Arial Narrow" w:hAnsi="Arial Narrow"/>
        </w:rPr>
        <w:t>La organización y gestión de la red de urgencia apunta a salvar las inequidades existentes a nivel de la red,  a través de las siguientes estrategias:</w:t>
      </w:r>
    </w:p>
    <w:p w14:paraId="418B0A28" w14:textId="77777777" w:rsidR="00374BFD" w:rsidRPr="00E347BA" w:rsidRDefault="00374BFD" w:rsidP="00F335A9">
      <w:pPr>
        <w:numPr>
          <w:ilvl w:val="0"/>
          <w:numId w:val="104"/>
        </w:numPr>
        <w:rPr>
          <w:rFonts w:ascii="Arial Narrow" w:hAnsi="Arial Narrow"/>
        </w:rPr>
      </w:pPr>
      <w:r w:rsidRPr="00E347BA">
        <w:rPr>
          <w:rFonts w:ascii="Arial Narrow" w:hAnsi="Arial Narrow"/>
        </w:rPr>
        <w:t xml:space="preserve">Concentración de recursos especializados en centros que permitan contar con ellos de manera estable. </w:t>
      </w:r>
    </w:p>
    <w:p w14:paraId="0E118756" w14:textId="77777777" w:rsidR="00374BFD" w:rsidRPr="00E347BA" w:rsidRDefault="00374BFD" w:rsidP="00F335A9">
      <w:pPr>
        <w:numPr>
          <w:ilvl w:val="0"/>
          <w:numId w:val="104"/>
        </w:numPr>
        <w:rPr>
          <w:rFonts w:ascii="Arial Narrow" w:hAnsi="Arial Narrow"/>
        </w:rPr>
      </w:pPr>
      <w:r w:rsidRPr="00E347BA">
        <w:rPr>
          <w:rFonts w:ascii="Arial Narrow" w:hAnsi="Arial Narrow"/>
        </w:rPr>
        <w:t>Desarrollo de un sistema de rescate prehospitalario  y de traslado inter-hospitalario que asegure la oportunidad, equidad y calidad del servicio en todo el territorio del SSVQ.</w:t>
      </w:r>
    </w:p>
    <w:p w14:paraId="5181A9CF" w14:textId="77777777" w:rsidR="00374BFD" w:rsidRPr="00E347BA" w:rsidRDefault="00374BFD" w:rsidP="00F335A9">
      <w:pPr>
        <w:numPr>
          <w:ilvl w:val="0"/>
          <w:numId w:val="104"/>
        </w:numPr>
        <w:rPr>
          <w:rFonts w:ascii="Arial Narrow" w:hAnsi="Arial Narrow"/>
        </w:rPr>
      </w:pPr>
      <w:r w:rsidRPr="00E347BA">
        <w:rPr>
          <w:rFonts w:ascii="Arial Narrow" w:hAnsi="Arial Narrow"/>
        </w:rPr>
        <w:t>Desarrollo de medidas que ayuden a mitigar el mayor costo usuario que representa la movilización de los pacientes lejos de sus lugares de residencia y/o trabajo.</w:t>
      </w:r>
    </w:p>
    <w:p w14:paraId="765C538C" w14:textId="77777777" w:rsidR="00374BFD" w:rsidRPr="00E347BA" w:rsidRDefault="00374BFD" w:rsidP="00122CF1">
      <w:pPr>
        <w:ind w:left="360"/>
        <w:rPr>
          <w:rFonts w:ascii="Arial Narrow" w:hAnsi="Arial Narrow"/>
        </w:rPr>
      </w:pPr>
    </w:p>
    <w:p w14:paraId="4EFE0A89"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a) Organización</w:t>
      </w:r>
    </w:p>
    <w:p w14:paraId="02E6FA2C" w14:textId="77777777" w:rsidR="00374BFD" w:rsidRPr="00E347BA" w:rsidRDefault="00374BFD" w:rsidP="00973696">
      <w:pPr>
        <w:pStyle w:val="Ttulo5"/>
        <w:rPr>
          <w:rFonts w:ascii="Arial Narrow" w:hAnsi="Arial Narrow"/>
        </w:rPr>
      </w:pPr>
      <w:r w:rsidRPr="00E347BA">
        <w:rPr>
          <w:rFonts w:ascii="Arial Narrow" w:hAnsi="Arial Narrow"/>
        </w:rPr>
        <w:t xml:space="preserve"> (1) Modelo Pre e Inter hospitalario</w:t>
      </w:r>
    </w:p>
    <w:p w14:paraId="721819A3" w14:textId="77777777" w:rsidR="00374BFD" w:rsidRPr="00E347BA" w:rsidRDefault="00374BFD" w:rsidP="00122CF1">
      <w:pPr>
        <w:ind w:left="360"/>
        <w:rPr>
          <w:rFonts w:ascii="Arial Narrow" w:hAnsi="Arial Narrow"/>
        </w:rPr>
      </w:pPr>
    </w:p>
    <w:p w14:paraId="219C7024" w14:textId="77777777" w:rsidR="00374BFD" w:rsidRPr="00E347BA" w:rsidRDefault="00374BFD" w:rsidP="00122CF1">
      <w:pPr>
        <w:ind w:left="360"/>
        <w:rPr>
          <w:rFonts w:ascii="Arial Narrow" w:hAnsi="Arial Narrow"/>
        </w:rPr>
      </w:pPr>
      <w:r w:rsidRPr="00E347BA">
        <w:rPr>
          <w:rFonts w:ascii="Arial Narrow" w:hAnsi="Arial Narrow"/>
        </w:rPr>
        <w:t>La demanda por servicios de recursos pre o inter hospitalarios provienen de:</w:t>
      </w:r>
    </w:p>
    <w:p w14:paraId="0986CB1B" w14:textId="77777777" w:rsidR="00374BFD" w:rsidRPr="00E347BA" w:rsidRDefault="00374BFD" w:rsidP="00F335A9">
      <w:pPr>
        <w:numPr>
          <w:ilvl w:val="0"/>
          <w:numId w:val="105"/>
        </w:numPr>
        <w:rPr>
          <w:rFonts w:ascii="Arial Narrow" w:hAnsi="Arial Narrow"/>
        </w:rPr>
      </w:pPr>
      <w:r w:rsidRPr="00E347BA">
        <w:rPr>
          <w:rFonts w:ascii="Arial Narrow" w:hAnsi="Arial Narrow"/>
        </w:rPr>
        <w:t xml:space="preserve">Demanda espontánea de la población </w:t>
      </w:r>
    </w:p>
    <w:p w14:paraId="132A7CDD" w14:textId="77777777" w:rsidR="00374BFD" w:rsidRPr="00E347BA" w:rsidRDefault="00374BFD" w:rsidP="00F335A9">
      <w:pPr>
        <w:numPr>
          <w:ilvl w:val="0"/>
          <w:numId w:val="105"/>
        </w:numPr>
        <w:rPr>
          <w:rFonts w:ascii="Arial Narrow" w:hAnsi="Arial Narrow"/>
        </w:rPr>
      </w:pPr>
      <w:r w:rsidRPr="00E347BA">
        <w:rPr>
          <w:rFonts w:ascii="Arial Narrow" w:hAnsi="Arial Narrow"/>
        </w:rPr>
        <w:t>Demanda derivada del diseño de red, que obliga a trasladar a los pacientes entre los diversos establecimientos, concentrando los más graves en los Hospitales Fricke, Quillota y Quilpué.</w:t>
      </w:r>
    </w:p>
    <w:p w14:paraId="6004EAA6" w14:textId="77777777" w:rsidR="00374BFD" w:rsidRPr="00E347BA" w:rsidRDefault="00374BFD" w:rsidP="00122CF1">
      <w:pPr>
        <w:ind w:left="360"/>
        <w:rPr>
          <w:rFonts w:ascii="Arial Narrow" w:hAnsi="Arial Narrow"/>
        </w:rPr>
      </w:pPr>
    </w:p>
    <w:p w14:paraId="37AABD45" w14:textId="77777777" w:rsidR="00374BFD" w:rsidRPr="00E347BA" w:rsidRDefault="00374BFD" w:rsidP="00122CF1">
      <w:pPr>
        <w:ind w:left="360"/>
        <w:rPr>
          <w:rFonts w:ascii="Arial Narrow" w:hAnsi="Arial Narrow"/>
        </w:rPr>
      </w:pPr>
      <w:r w:rsidRPr="00E347BA">
        <w:rPr>
          <w:rFonts w:ascii="Arial Narrow" w:hAnsi="Arial Narrow"/>
        </w:rPr>
        <w:t xml:space="preserve">La propuesta contempla la cobertura de la demanda a través del SAMU Regional como un establecimiento dependiente del SSVQ, con 3 áreas de cobertura claramente identificadas: Cordillera (SS Aconcagua), Central (SS Viña del Mar – Quillota) y Litoral (SS Valparaíso - San Antonio). </w:t>
      </w:r>
    </w:p>
    <w:p w14:paraId="2C2BC72D" w14:textId="77777777" w:rsidR="00374BFD" w:rsidRPr="00E347BA" w:rsidRDefault="00374BFD" w:rsidP="00122CF1">
      <w:pPr>
        <w:ind w:left="360"/>
        <w:rPr>
          <w:rFonts w:ascii="Arial Narrow" w:hAnsi="Arial Narrow"/>
        </w:rPr>
      </w:pPr>
    </w:p>
    <w:p w14:paraId="2684CB49" w14:textId="77777777" w:rsidR="00374BFD" w:rsidRPr="00CE1C84" w:rsidRDefault="00374BFD" w:rsidP="00122CF1">
      <w:pPr>
        <w:ind w:left="360"/>
        <w:rPr>
          <w:rFonts w:ascii="Arial Narrow" w:hAnsi="Arial Narrow"/>
        </w:rPr>
      </w:pPr>
      <w:r w:rsidRPr="00E347BA">
        <w:rPr>
          <w:rFonts w:ascii="Arial Narrow" w:hAnsi="Arial Narrow"/>
        </w:rPr>
        <w:t xml:space="preserve">Para la implementación del modelo  se utiliza una tipificación de recursos por tipo de móvil, lo cual, considerando volumen </w:t>
      </w:r>
      <w:r w:rsidRPr="00CE1C84">
        <w:rPr>
          <w:rFonts w:ascii="Arial Narrow" w:hAnsi="Arial Narrow"/>
        </w:rPr>
        <w:t>de demanda (tamaño población residente) y accesibilidad (tiempos de desplazamiento estándar), para el SSVQ se traduce en una organización concreta del sistema prehospitalario que se presente de manera detallada en anexo.</w:t>
      </w:r>
    </w:p>
    <w:p w14:paraId="4F77835D" w14:textId="77777777" w:rsidR="00374BFD" w:rsidRPr="00CE1C84" w:rsidRDefault="00374BFD" w:rsidP="00122CF1">
      <w:pPr>
        <w:ind w:left="360"/>
        <w:rPr>
          <w:rFonts w:ascii="Arial Narrow" w:hAnsi="Arial Narrow"/>
        </w:rPr>
      </w:pPr>
    </w:p>
    <w:p w14:paraId="36F76A71" w14:textId="77777777" w:rsidR="00374BFD" w:rsidRPr="00E347BA" w:rsidRDefault="00374BFD" w:rsidP="00122CF1">
      <w:pPr>
        <w:ind w:left="360"/>
        <w:rPr>
          <w:rFonts w:ascii="Arial Narrow" w:hAnsi="Arial Narrow"/>
        </w:rPr>
      </w:pPr>
      <w:r w:rsidRPr="00CE1C84">
        <w:rPr>
          <w:rFonts w:ascii="Arial Narrow" w:hAnsi="Arial Narrow"/>
        </w:rPr>
        <w:t>Es relevante dejar establecido que aún cuando físicamente algunos de los móviles se encuentren instalados en los hospitales, su regulación en el uso es del SAMU. En hospitales tipo 4 el recurso humano será compartido. De manera especial el traslado de RN y Neonatos será efectuada preferentemente por el equipo de la unidad que lo reciba y no por el personal del SAMU dada las competencias requeridas para el procedimiento.</w:t>
      </w:r>
    </w:p>
    <w:p w14:paraId="4CBB3ADB" w14:textId="77777777" w:rsidR="00374BFD" w:rsidRDefault="00374BFD" w:rsidP="00122CF1">
      <w:pPr>
        <w:ind w:left="360"/>
        <w:rPr>
          <w:rFonts w:ascii="Arial Narrow" w:hAnsi="Arial Narrow"/>
        </w:rPr>
      </w:pPr>
    </w:p>
    <w:p w14:paraId="45CDBA2D" w14:textId="77777777" w:rsidR="00881F4B" w:rsidRDefault="00881F4B" w:rsidP="00122CF1">
      <w:pPr>
        <w:ind w:left="360"/>
        <w:rPr>
          <w:rFonts w:ascii="Arial Narrow" w:hAnsi="Arial Narrow"/>
        </w:rPr>
      </w:pPr>
    </w:p>
    <w:p w14:paraId="006C294B" w14:textId="77777777" w:rsidR="00881F4B" w:rsidRPr="00E347BA" w:rsidRDefault="00881F4B" w:rsidP="00122CF1">
      <w:pPr>
        <w:ind w:left="360"/>
        <w:rPr>
          <w:rFonts w:ascii="Arial Narrow" w:hAnsi="Arial Narrow"/>
        </w:rPr>
      </w:pPr>
    </w:p>
    <w:p w14:paraId="5078C6A9" w14:textId="77777777" w:rsidR="00374BFD" w:rsidRPr="00E347BA" w:rsidRDefault="00374BFD" w:rsidP="00973696">
      <w:pPr>
        <w:pStyle w:val="Ttulo5"/>
        <w:rPr>
          <w:rFonts w:ascii="Arial Narrow" w:hAnsi="Arial Narrow"/>
        </w:rPr>
      </w:pPr>
      <w:r w:rsidRPr="00E347BA">
        <w:rPr>
          <w:rFonts w:ascii="Arial Narrow" w:hAnsi="Arial Narrow"/>
        </w:rPr>
        <w:lastRenderedPageBreak/>
        <w:t>(2) Modelo Intra hospitalario</w:t>
      </w:r>
    </w:p>
    <w:p w14:paraId="446A25E0" w14:textId="77777777" w:rsidR="00374BFD" w:rsidRPr="00E347BA" w:rsidRDefault="00374BFD" w:rsidP="00122CF1">
      <w:pPr>
        <w:ind w:left="360"/>
        <w:rPr>
          <w:rFonts w:ascii="Arial Narrow" w:hAnsi="Arial Narrow"/>
        </w:rPr>
      </w:pPr>
    </w:p>
    <w:p w14:paraId="373BD792" w14:textId="77777777" w:rsidR="00374BFD" w:rsidRPr="00E347BA" w:rsidRDefault="00374BFD" w:rsidP="00122CF1">
      <w:pPr>
        <w:ind w:left="360"/>
        <w:rPr>
          <w:rFonts w:ascii="Arial Narrow" w:hAnsi="Arial Narrow"/>
        </w:rPr>
      </w:pPr>
      <w:r w:rsidRPr="00E347BA">
        <w:rPr>
          <w:rFonts w:ascii="Arial Narrow" w:hAnsi="Arial Narrow"/>
        </w:rPr>
        <w:t>En la siguiente tabla se presenta el modelo de organización de complejidades, en el cual los conceptos que subyacen a la definición son:</w:t>
      </w:r>
    </w:p>
    <w:p w14:paraId="0DC9C3AD" w14:textId="77777777" w:rsidR="00374BFD" w:rsidRPr="00E347BA" w:rsidRDefault="00374BFD" w:rsidP="00F335A9">
      <w:pPr>
        <w:numPr>
          <w:ilvl w:val="0"/>
          <w:numId w:val="106"/>
        </w:numPr>
        <w:rPr>
          <w:rFonts w:ascii="Arial Narrow" w:hAnsi="Arial Narrow"/>
        </w:rPr>
      </w:pPr>
      <w:r w:rsidRPr="00E347BA">
        <w:rPr>
          <w:rFonts w:ascii="Arial Narrow" w:hAnsi="Arial Narrow"/>
        </w:rPr>
        <w:t>Consistencia entre recursos diagnósticos y terapéuticos, de manera que los establecimientos cuenten con los medios acordes a su complejidad.</w:t>
      </w:r>
    </w:p>
    <w:p w14:paraId="106469D7" w14:textId="77777777" w:rsidR="00374BFD" w:rsidRDefault="00374BFD" w:rsidP="00F335A9">
      <w:pPr>
        <w:numPr>
          <w:ilvl w:val="0"/>
          <w:numId w:val="106"/>
        </w:numPr>
        <w:rPr>
          <w:rFonts w:ascii="Arial Narrow" w:hAnsi="Arial Narrow"/>
        </w:rPr>
      </w:pPr>
      <w:r w:rsidRPr="00E347BA">
        <w:rPr>
          <w:rFonts w:ascii="Arial Narrow" w:hAnsi="Arial Narrow"/>
        </w:rPr>
        <w:t xml:space="preserve">Continuidad operacional, siendo lo relevante que la atención sea continua en el tiempo. </w:t>
      </w:r>
    </w:p>
    <w:p w14:paraId="773D141A" w14:textId="77777777" w:rsidR="00881F4B" w:rsidRPr="00E347BA" w:rsidRDefault="00881F4B" w:rsidP="00881F4B">
      <w:pPr>
        <w:rPr>
          <w:rFonts w:ascii="Arial Narrow" w:hAnsi="Arial Narrow"/>
        </w:rPr>
      </w:pPr>
    </w:p>
    <w:p w14:paraId="7D390FB8" w14:textId="77777777" w:rsidR="00374BFD" w:rsidRPr="00E347BA" w:rsidRDefault="00374BFD" w:rsidP="00881F4B">
      <w:pPr>
        <w:pStyle w:val="Epgrafe"/>
        <w:spacing w:before="0" w:after="0"/>
        <w:ind w:left="567"/>
        <w:rPr>
          <w:rFonts w:ascii="Arial Narrow" w:hAnsi="Arial Narrow"/>
        </w:rPr>
      </w:pPr>
      <w:bookmarkStart w:id="785" w:name="_Toc335400675"/>
      <w:r w:rsidRPr="00881F4B">
        <w:rPr>
          <w:rFonts w:ascii="Arial Narrow" w:hAnsi="Arial Narrow"/>
          <w:sz w:val="22"/>
          <w:szCs w:val="22"/>
        </w:rPr>
        <w:t>Tabla 8: Disponibilidad de Recursos Críticos Modelo Intrahospitalario</w:t>
      </w:r>
      <w:bookmarkEnd w:id="785"/>
    </w:p>
    <w:tbl>
      <w:tblPr>
        <w:tblW w:w="86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73"/>
        <w:gridCol w:w="612"/>
        <w:gridCol w:w="948"/>
        <w:gridCol w:w="850"/>
        <w:gridCol w:w="567"/>
        <w:gridCol w:w="567"/>
        <w:gridCol w:w="567"/>
        <w:gridCol w:w="709"/>
        <w:gridCol w:w="709"/>
        <w:gridCol w:w="708"/>
        <w:gridCol w:w="623"/>
        <w:gridCol w:w="643"/>
      </w:tblGrid>
      <w:tr w:rsidR="00AB7145" w:rsidRPr="00E347BA" w14:paraId="5B088FE4" w14:textId="77777777" w:rsidTr="00AB7145">
        <w:trPr>
          <w:cantSplit/>
          <w:trHeight w:val="897"/>
          <w:jc w:val="center"/>
        </w:trPr>
        <w:tc>
          <w:tcPr>
            <w:tcW w:w="1173" w:type="dxa"/>
          </w:tcPr>
          <w:p w14:paraId="111D03CD" w14:textId="77777777" w:rsidR="00374BFD" w:rsidRPr="00E347BA" w:rsidRDefault="00374BFD" w:rsidP="00122CF1">
            <w:pPr>
              <w:ind w:left="360"/>
              <w:rPr>
                <w:rFonts w:ascii="Arial Narrow" w:hAnsi="Arial Narrow"/>
                <w:sz w:val="20"/>
                <w:szCs w:val="20"/>
                <w:lang w:val="es-ES"/>
              </w:rPr>
            </w:pPr>
            <w:r w:rsidRPr="00E347BA">
              <w:rPr>
                <w:rFonts w:ascii="Arial Narrow" w:hAnsi="Arial Narrow"/>
                <w:sz w:val="20"/>
                <w:szCs w:val="20"/>
                <w:lang w:val="es-ES"/>
              </w:rPr>
              <w:t xml:space="preserve"> </w:t>
            </w:r>
          </w:p>
        </w:tc>
        <w:tc>
          <w:tcPr>
            <w:tcW w:w="612" w:type="dxa"/>
            <w:textDirection w:val="tbRl"/>
            <w:vAlign w:val="center"/>
          </w:tcPr>
          <w:p w14:paraId="21278FFD"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Fricke </w:t>
            </w:r>
          </w:p>
        </w:tc>
        <w:tc>
          <w:tcPr>
            <w:tcW w:w="948" w:type="dxa"/>
            <w:textDirection w:val="tbRl"/>
            <w:vAlign w:val="center"/>
          </w:tcPr>
          <w:p w14:paraId="05CB9F73"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Quillota </w:t>
            </w:r>
          </w:p>
        </w:tc>
        <w:tc>
          <w:tcPr>
            <w:tcW w:w="850" w:type="dxa"/>
            <w:textDirection w:val="tbRl"/>
            <w:vAlign w:val="center"/>
          </w:tcPr>
          <w:p w14:paraId="6FB0BDA4"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Quilpué </w:t>
            </w:r>
          </w:p>
        </w:tc>
        <w:tc>
          <w:tcPr>
            <w:tcW w:w="567" w:type="dxa"/>
            <w:textDirection w:val="tbRl"/>
            <w:vAlign w:val="center"/>
          </w:tcPr>
          <w:p w14:paraId="6A6825A0"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La Calera </w:t>
            </w:r>
          </w:p>
        </w:tc>
        <w:tc>
          <w:tcPr>
            <w:tcW w:w="567" w:type="dxa"/>
            <w:textDirection w:val="tbRl"/>
            <w:vAlign w:val="center"/>
          </w:tcPr>
          <w:p w14:paraId="38785E71"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Limache </w:t>
            </w:r>
          </w:p>
        </w:tc>
        <w:tc>
          <w:tcPr>
            <w:tcW w:w="567" w:type="dxa"/>
            <w:textDirection w:val="tbRl"/>
            <w:vAlign w:val="center"/>
          </w:tcPr>
          <w:p w14:paraId="7CCBDD6E"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Ligua </w:t>
            </w:r>
          </w:p>
        </w:tc>
        <w:tc>
          <w:tcPr>
            <w:tcW w:w="709" w:type="dxa"/>
            <w:textDirection w:val="tbRl"/>
            <w:vAlign w:val="center"/>
          </w:tcPr>
          <w:p w14:paraId="33FAB0A2"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Cabildo </w:t>
            </w:r>
          </w:p>
        </w:tc>
        <w:tc>
          <w:tcPr>
            <w:tcW w:w="709" w:type="dxa"/>
            <w:textDirection w:val="tbRl"/>
            <w:vAlign w:val="center"/>
          </w:tcPr>
          <w:p w14:paraId="33571171"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Petorca </w:t>
            </w:r>
          </w:p>
        </w:tc>
        <w:tc>
          <w:tcPr>
            <w:tcW w:w="708" w:type="dxa"/>
            <w:textDirection w:val="tbRl"/>
            <w:vAlign w:val="center"/>
          </w:tcPr>
          <w:p w14:paraId="2E44E6AE"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Quintero </w:t>
            </w:r>
          </w:p>
        </w:tc>
        <w:tc>
          <w:tcPr>
            <w:tcW w:w="623" w:type="dxa"/>
            <w:textDirection w:val="tbRl"/>
            <w:vAlign w:val="center"/>
          </w:tcPr>
          <w:p w14:paraId="245277C1"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Peña-blanca </w:t>
            </w:r>
          </w:p>
        </w:tc>
        <w:tc>
          <w:tcPr>
            <w:tcW w:w="643" w:type="dxa"/>
            <w:textDirection w:val="tbRl"/>
            <w:vAlign w:val="center"/>
          </w:tcPr>
          <w:p w14:paraId="0AC8F917" w14:textId="77777777" w:rsidR="00374BFD" w:rsidRPr="00E347BA" w:rsidRDefault="00374BFD" w:rsidP="00881F4B">
            <w:pPr>
              <w:ind w:left="57" w:right="113"/>
              <w:jc w:val="left"/>
              <w:rPr>
                <w:rFonts w:ascii="Arial Narrow" w:hAnsi="Arial Narrow"/>
                <w:sz w:val="20"/>
                <w:szCs w:val="20"/>
                <w:lang w:val="es-ES"/>
              </w:rPr>
            </w:pPr>
            <w:r w:rsidRPr="00E347BA">
              <w:rPr>
                <w:rFonts w:ascii="Arial Narrow" w:hAnsi="Arial Narrow"/>
                <w:sz w:val="20"/>
                <w:szCs w:val="20"/>
                <w:lang w:val="es-ES"/>
              </w:rPr>
              <w:t xml:space="preserve"> Paz Tarde </w:t>
            </w:r>
          </w:p>
        </w:tc>
      </w:tr>
      <w:tr w:rsidR="00AB7145" w:rsidRPr="00E347BA" w14:paraId="5C3777E7" w14:textId="77777777" w:rsidTr="00AB7145">
        <w:trPr>
          <w:trHeight w:val="218"/>
          <w:jc w:val="center"/>
        </w:trPr>
        <w:tc>
          <w:tcPr>
            <w:tcW w:w="1173" w:type="dxa"/>
          </w:tcPr>
          <w:p w14:paraId="728501EE"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UEH</w:t>
            </w:r>
          </w:p>
        </w:tc>
        <w:tc>
          <w:tcPr>
            <w:tcW w:w="612" w:type="dxa"/>
          </w:tcPr>
          <w:p w14:paraId="73A7FB13" w14:textId="77777777" w:rsidR="00374BFD" w:rsidRPr="00E347BA" w:rsidRDefault="00374BFD" w:rsidP="00881F4B">
            <w:pPr>
              <w:ind w:left="-101" w:right="14"/>
              <w:jc w:val="center"/>
              <w:rPr>
                <w:rFonts w:ascii="Arial Narrow" w:hAnsi="Arial Narrow"/>
                <w:sz w:val="20"/>
                <w:szCs w:val="20"/>
                <w:lang w:val="es-ES"/>
              </w:rPr>
            </w:pPr>
            <w:r w:rsidRPr="00E347BA">
              <w:rPr>
                <w:rFonts w:ascii="Arial Narrow" w:hAnsi="Arial Narrow"/>
                <w:sz w:val="20"/>
                <w:szCs w:val="20"/>
                <w:lang w:val="es-ES"/>
              </w:rPr>
              <w:t>Si</w:t>
            </w:r>
          </w:p>
        </w:tc>
        <w:tc>
          <w:tcPr>
            <w:tcW w:w="948" w:type="dxa"/>
          </w:tcPr>
          <w:p w14:paraId="0E57EC3C"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850" w:type="dxa"/>
          </w:tcPr>
          <w:p w14:paraId="5E0E75AA"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Pr>
          <w:p w14:paraId="6BC4D99D"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Pr>
          <w:p w14:paraId="79DD5A96" w14:textId="77777777" w:rsidR="00374BFD" w:rsidRPr="00E347BA" w:rsidRDefault="00374BFD" w:rsidP="00881F4B">
            <w:pPr>
              <w:ind w:left="-34"/>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Pr>
          <w:p w14:paraId="3BE924C1" w14:textId="77777777" w:rsidR="00374BFD" w:rsidRPr="00E347BA" w:rsidRDefault="00374BFD" w:rsidP="00881F4B">
            <w:pPr>
              <w:ind w:hanging="92"/>
              <w:jc w:val="center"/>
              <w:rPr>
                <w:rFonts w:ascii="Arial Narrow" w:hAnsi="Arial Narrow"/>
                <w:sz w:val="20"/>
                <w:szCs w:val="20"/>
                <w:lang w:val="es-ES"/>
              </w:rPr>
            </w:pPr>
            <w:r w:rsidRPr="00E347BA">
              <w:rPr>
                <w:rFonts w:ascii="Arial Narrow" w:hAnsi="Arial Narrow"/>
                <w:sz w:val="20"/>
                <w:szCs w:val="20"/>
                <w:lang w:val="es-ES"/>
              </w:rPr>
              <w:t>Si</w:t>
            </w:r>
          </w:p>
        </w:tc>
        <w:tc>
          <w:tcPr>
            <w:tcW w:w="709" w:type="dxa"/>
          </w:tcPr>
          <w:p w14:paraId="7A33C81E" w14:textId="77777777" w:rsidR="00374BFD" w:rsidRPr="00E347BA" w:rsidRDefault="00374BFD" w:rsidP="00881F4B">
            <w:pPr>
              <w:jc w:val="center"/>
              <w:rPr>
                <w:rFonts w:ascii="Arial Narrow" w:hAnsi="Arial Narrow"/>
                <w:sz w:val="20"/>
                <w:szCs w:val="20"/>
                <w:lang w:val="es-ES"/>
              </w:rPr>
            </w:pPr>
            <w:r w:rsidRPr="00E347BA">
              <w:rPr>
                <w:rFonts w:ascii="Arial Narrow" w:hAnsi="Arial Narrow"/>
                <w:sz w:val="20"/>
                <w:szCs w:val="20"/>
                <w:lang w:val="es-ES"/>
              </w:rPr>
              <w:t>Si</w:t>
            </w:r>
          </w:p>
        </w:tc>
        <w:tc>
          <w:tcPr>
            <w:tcW w:w="709" w:type="dxa"/>
          </w:tcPr>
          <w:p w14:paraId="2F911618" w14:textId="77777777" w:rsidR="00374BFD" w:rsidRPr="00E347BA" w:rsidRDefault="00374BFD" w:rsidP="00881F4B">
            <w:pPr>
              <w:jc w:val="center"/>
              <w:rPr>
                <w:rFonts w:ascii="Arial Narrow" w:hAnsi="Arial Narrow"/>
                <w:sz w:val="20"/>
                <w:szCs w:val="20"/>
                <w:lang w:val="es-ES"/>
              </w:rPr>
            </w:pPr>
            <w:r w:rsidRPr="00E347BA">
              <w:rPr>
                <w:rFonts w:ascii="Arial Narrow" w:hAnsi="Arial Narrow"/>
                <w:sz w:val="20"/>
                <w:szCs w:val="20"/>
                <w:lang w:val="es-ES"/>
              </w:rPr>
              <w:t>Si</w:t>
            </w:r>
          </w:p>
        </w:tc>
        <w:tc>
          <w:tcPr>
            <w:tcW w:w="708" w:type="dxa"/>
          </w:tcPr>
          <w:p w14:paraId="6C095F79" w14:textId="77777777" w:rsidR="00374BFD" w:rsidRPr="00E347BA" w:rsidRDefault="00374BFD" w:rsidP="00881F4B">
            <w:pPr>
              <w:ind w:left="-109" w:right="-119"/>
              <w:jc w:val="center"/>
              <w:rPr>
                <w:rFonts w:ascii="Arial Narrow" w:hAnsi="Arial Narrow"/>
                <w:sz w:val="20"/>
                <w:szCs w:val="20"/>
                <w:lang w:val="es-ES"/>
              </w:rPr>
            </w:pPr>
            <w:r w:rsidRPr="00E347BA">
              <w:rPr>
                <w:rFonts w:ascii="Arial Narrow" w:hAnsi="Arial Narrow"/>
                <w:sz w:val="20"/>
                <w:szCs w:val="20"/>
                <w:lang w:val="es-ES"/>
              </w:rPr>
              <w:t>Si</w:t>
            </w:r>
          </w:p>
        </w:tc>
        <w:tc>
          <w:tcPr>
            <w:tcW w:w="623" w:type="dxa"/>
          </w:tcPr>
          <w:p w14:paraId="3EA08D1C" w14:textId="77777777" w:rsidR="00374BFD" w:rsidRPr="00E347BA" w:rsidRDefault="00374BFD" w:rsidP="00881F4B">
            <w:pPr>
              <w:ind w:left="360"/>
              <w:jc w:val="center"/>
              <w:rPr>
                <w:rFonts w:ascii="Arial Narrow" w:hAnsi="Arial Narrow"/>
                <w:sz w:val="20"/>
                <w:szCs w:val="20"/>
                <w:lang w:val="es-ES"/>
              </w:rPr>
            </w:pPr>
          </w:p>
        </w:tc>
        <w:tc>
          <w:tcPr>
            <w:tcW w:w="643" w:type="dxa"/>
          </w:tcPr>
          <w:p w14:paraId="3052313B" w14:textId="77777777" w:rsidR="00374BFD" w:rsidRPr="00E347BA" w:rsidRDefault="00374BFD" w:rsidP="00881F4B">
            <w:pPr>
              <w:ind w:left="360"/>
              <w:jc w:val="center"/>
              <w:rPr>
                <w:rFonts w:ascii="Arial Narrow" w:hAnsi="Arial Narrow"/>
                <w:sz w:val="20"/>
                <w:szCs w:val="20"/>
                <w:lang w:val="es-ES"/>
              </w:rPr>
            </w:pPr>
          </w:p>
        </w:tc>
      </w:tr>
      <w:tr w:rsidR="00AB7145" w:rsidRPr="00E347BA" w14:paraId="049EF1E5" w14:textId="77777777" w:rsidTr="00AB7145">
        <w:trPr>
          <w:trHeight w:val="218"/>
          <w:jc w:val="center"/>
        </w:trPr>
        <w:tc>
          <w:tcPr>
            <w:tcW w:w="1173" w:type="dxa"/>
          </w:tcPr>
          <w:p w14:paraId="56FFC018"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Anestesista 24/365</w:t>
            </w:r>
          </w:p>
        </w:tc>
        <w:tc>
          <w:tcPr>
            <w:tcW w:w="612" w:type="dxa"/>
          </w:tcPr>
          <w:p w14:paraId="2C793721" w14:textId="77777777" w:rsidR="00374BFD" w:rsidRPr="00E347BA" w:rsidRDefault="00374BFD" w:rsidP="00881F4B">
            <w:pPr>
              <w:ind w:left="-101" w:right="14"/>
              <w:jc w:val="center"/>
              <w:rPr>
                <w:rFonts w:ascii="Arial Narrow" w:hAnsi="Arial Narrow"/>
                <w:sz w:val="20"/>
                <w:szCs w:val="20"/>
                <w:lang w:val="es-ES"/>
              </w:rPr>
            </w:pPr>
            <w:r w:rsidRPr="00E347BA">
              <w:rPr>
                <w:rFonts w:ascii="Arial Narrow" w:hAnsi="Arial Narrow"/>
                <w:sz w:val="20"/>
                <w:szCs w:val="20"/>
                <w:lang w:val="es-ES"/>
              </w:rPr>
              <w:t>Si</w:t>
            </w:r>
          </w:p>
        </w:tc>
        <w:tc>
          <w:tcPr>
            <w:tcW w:w="948" w:type="dxa"/>
          </w:tcPr>
          <w:p w14:paraId="4144C1BC"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850" w:type="dxa"/>
          </w:tcPr>
          <w:p w14:paraId="05C90D7C"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Pr>
          <w:p w14:paraId="0D170CC4" w14:textId="77777777" w:rsidR="00374BFD" w:rsidRPr="00E347BA" w:rsidRDefault="00374BFD" w:rsidP="00881F4B">
            <w:pPr>
              <w:ind w:left="-101"/>
              <w:jc w:val="center"/>
              <w:rPr>
                <w:rFonts w:ascii="Arial Narrow" w:hAnsi="Arial Narrow"/>
                <w:sz w:val="20"/>
                <w:szCs w:val="20"/>
                <w:lang w:val="es-ES"/>
              </w:rPr>
            </w:pPr>
          </w:p>
        </w:tc>
        <w:tc>
          <w:tcPr>
            <w:tcW w:w="567" w:type="dxa"/>
          </w:tcPr>
          <w:p w14:paraId="48516FF4" w14:textId="77777777" w:rsidR="00374BFD" w:rsidRPr="00E347BA" w:rsidRDefault="00374BFD" w:rsidP="00881F4B">
            <w:pPr>
              <w:ind w:left="360"/>
              <w:jc w:val="center"/>
              <w:rPr>
                <w:rFonts w:ascii="Arial Narrow" w:hAnsi="Arial Narrow"/>
                <w:sz w:val="20"/>
                <w:szCs w:val="20"/>
                <w:lang w:val="es-ES"/>
              </w:rPr>
            </w:pPr>
          </w:p>
        </w:tc>
        <w:tc>
          <w:tcPr>
            <w:tcW w:w="567" w:type="dxa"/>
          </w:tcPr>
          <w:p w14:paraId="7740B8AE" w14:textId="77777777" w:rsidR="00374BFD" w:rsidRPr="00E347BA" w:rsidRDefault="00374BFD" w:rsidP="00881F4B">
            <w:pPr>
              <w:ind w:left="-92" w:right="-140"/>
              <w:jc w:val="center"/>
              <w:rPr>
                <w:rFonts w:ascii="Arial Narrow" w:hAnsi="Arial Narrow"/>
                <w:sz w:val="20"/>
                <w:szCs w:val="20"/>
                <w:lang w:val="es-ES"/>
              </w:rPr>
            </w:pPr>
            <w:r w:rsidRPr="00E347BA">
              <w:rPr>
                <w:rFonts w:ascii="Arial Narrow" w:hAnsi="Arial Narrow"/>
                <w:sz w:val="20"/>
                <w:szCs w:val="20"/>
                <w:lang w:val="es-ES"/>
              </w:rPr>
              <w:t>SOS</w:t>
            </w:r>
          </w:p>
        </w:tc>
        <w:tc>
          <w:tcPr>
            <w:tcW w:w="709" w:type="dxa"/>
          </w:tcPr>
          <w:p w14:paraId="08F9F1A3" w14:textId="77777777" w:rsidR="00374BFD" w:rsidRPr="00E347BA" w:rsidRDefault="00374BFD" w:rsidP="00881F4B">
            <w:pPr>
              <w:ind w:left="360"/>
              <w:jc w:val="center"/>
              <w:rPr>
                <w:rFonts w:ascii="Arial Narrow" w:hAnsi="Arial Narrow"/>
                <w:sz w:val="20"/>
                <w:szCs w:val="20"/>
                <w:lang w:val="es-ES"/>
              </w:rPr>
            </w:pPr>
          </w:p>
        </w:tc>
        <w:tc>
          <w:tcPr>
            <w:tcW w:w="709" w:type="dxa"/>
          </w:tcPr>
          <w:p w14:paraId="77B7A898" w14:textId="77777777" w:rsidR="00374BFD" w:rsidRPr="00E347BA" w:rsidRDefault="00374BFD" w:rsidP="00881F4B">
            <w:pPr>
              <w:ind w:left="360"/>
              <w:jc w:val="center"/>
              <w:rPr>
                <w:rFonts w:ascii="Arial Narrow" w:hAnsi="Arial Narrow"/>
                <w:sz w:val="20"/>
                <w:szCs w:val="20"/>
                <w:lang w:val="es-ES"/>
              </w:rPr>
            </w:pPr>
          </w:p>
        </w:tc>
        <w:tc>
          <w:tcPr>
            <w:tcW w:w="708" w:type="dxa"/>
          </w:tcPr>
          <w:p w14:paraId="5BCBB9C4" w14:textId="77777777" w:rsidR="00374BFD" w:rsidRPr="00E347BA" w:rsidRDefault="00374BFD" w:rsidP="00881F4B">
            <w:pPr>
              <w:ind w:left="360"/>
              <w:jc w:val="center"/>
              <w:rPr>
                <w:rFonts w:ascii="Arial Narrow" w:hAnsi="Arial Narrow"/>
                <w:sz w:val="20"/>
                <w:szCs w:val="20"/>
                <w:lang w:val="es-ES"/>
              </w:rPr>
            </w:pPr>
          </w:p>
        </w:tc>
        <w:tc>
          <w:tcPr>
            <w:tcW w:w="623" w:type="dxa"/>
          </w:tcPr>
          <w:p w14:paraId="31A2796F" w14:textId="77777777" w:rsidR="00374BFD" w:rsidRPr="00E347BA" w:rsidRDefault="00374BFD" w:rsidP="00881F4B">
            <w:pPr>
              <w:ind w:left="360"/>
              <w:jc w:val="center"/>
              <w:rPr>
                <w:rFonts w:ascii="Arial Narrow" w:hAnsi="Arial Narrow"/>
                <w:sz w:val="20"/>
                <w:szCs w:val="20"/>
                <w:lang w:val="es-ES"/>
              </w:rPr>
            </w:pPr>
          </w:p>
        </w:tc>
        <w:tc>
          <w:tcPr>
            <w:tcW w:w="643" w:type="dxa"/>
          </w:tcPr>
          <w:p w14:paraId="41195A03" w14:textId="77777777" w:rsidR="00374BFD" w:rsidRPr="00E347BA" w:rsidRDefault="00374BFD" w:rsidP="00881F4B">
            <w:pPr>
              <w:ind w:left="360"/>
              <w:jc w:val="center"/>
              <w:rPr>
                <w:rFonts w:ascii="Arial Narrow" w:hAnsi="Arial Narrow"/>
                <w:sz w:val="20"/>
                <w:szCs w:val="20"/>
                <w:lang w:val="es-ES"/>
              </w:rPr>
            </w:pPr>
          </w:p>
        </w:tc>
      </w:tr>
      <w:tr w:rsidR="00AB7145" w:rsidRPr="00E347BA" w14:paraId="566891B4" w14:textId="77777777" w:rsidTr="00AB7145">
        <w:trPr>
          <w:trHeight w:val="218"/>
          <w:jc w:val="center"/>
        </w:trPr>
        <w:tc>
          <w:tcPr>
            <w:tcW w:w="1173" w:type="dxa"/>
          </w:tcPr>
          <w:p w14:paraId="60B298A2"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Intermedio Adulto</w:t>
            </w:r>
          </w:p>
        </w:tc>
        <w:tc>
          <w:tcPr>
            <w:tcW w:w="612" w:type="dxa"/>
          </w:tcPr>
          <w:p w14:paraId="3E9672C4" w14:textId="77777777" w:rsidR="00374BFD" w:rsidRPr="00E347BA" w:rsidRDefault="00374BFD" w:rsidP="00881F4B">
            <w:pPr>
              <w:ind w:left="-101" w:right="14"/>
              <w:jc w:val="center"/>
              <w:rPr>
                <w:rFonts w:ascii="Arial Narrow" w:hAnsi="Arial Narrow"/>
                <w:sz w:val="20"/>
                <w:szCs w:val="20"/>
                <w:lang w:val="es-ES"/>
              </w:rPr>
            </w:pPr>
            <w:r w:rsidRPr="00E347BA">
              <w:rPr>
                <w:rFonts w:ascii="Arial Narrow" w:hAnsi="Arial Narrow"/>
                <w:sz w:val="20"/>
                <w:szCs w:val="20"/>
                <w:lang w:val="es-ES"/>
              </w:rPr>
              <w:t>Si</w:t>
            </w:r>
          </w:p>
        </w:tc>
        <w:tc>
          <w:tcPr>
            <w:tcW w:w="948" w:type="dxa"/>
          </w:tcPr>
          <w:p w14:paraId="2CBDA2F8"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850" w:type="dxa"/>
          </w:tcPr>
          <w:p w14:paraId="0221CECD"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Pr>
          <w:p w14:paraId="6607459E" w14:textId="77777777" w:rsidR="00374BFD" w:rsidRPr="00E347BA" w:rsidRDefault="00374BFD" w:rsidP="00881F4B">
            <w:pPr>
              <w:ind w:left="-101"/>
              <w:jc w:val="center"/>
              <w:rPr>
                <w:rFonts w:ascii="Arial Narrow" w:hAnsi="Arial Narrow"/>
                <w:sz w:val="20"/>
                <w:szCs w:val="20"/>
                <w:lang w:val="es-ES"/>
              </w:rPr>
            </w:pPr>
          </w:p>
        </w:tc>
        <w:tc>
          <w:tcPr>
            <w:tcW w:w="567" w:type="dxa"/>
          </w:tcPr>
          <w:p w14:paraId="4006B29D" w14:textId="77777777" w:rsidR="00374BFD" w:rsidRPr="00E347BA" w:rsidRDefault="00374BFD" w:rsidP="00881F4B">
            <w:pPr>
              <w:ind w:left="360"/>
              <w:jc w:val="center"/>
              <w:rPr>
                <w:rFonts w:ascii="Arial Narrow" w:hAnsi="Arial Narrow"/>
                <w:sz w:val="20"/>
                <w:szCs w:val="20"/>
                <w:lang w:val="es-ES"/>
              </w:rPr>
            </w:pPr>
          </w:p>
        </w:tc>
        <w:tc>
          <w:tcPr>
            <w:tcW w:w="567" w:type="dxa"/>
          </w:tcPr>
          <w:p w14:paraId="5BFF1750" w14:textId="77777777" w:rsidR="00374BFD" w:rsidRPr="00E347BA" w:rsidRDefault="00374BFD" w:rsidP="00881F4B">
            <w:pPr>
              <w:jc w:val="center"/>
              <w:rPr>
                <w:rFonts w:ascii="Arial Narrow" w:hAnsi="Arial Narrow"/>
                <w:sz w:val="20"/>
                <w:szCs w:val="20"/>
                <w:lang w:val="es-ES"/>
              </w:rPr>
            </w:pPr>
          </w:p>
        </w:tc>
        <w:tc>
          <w:tcPr>
            <w:tcW w:w="709" w:type="dxa"/>
          </w:tcPr>
          <w:p w14:paraId="642E2F94" w14:textId="77777777" w:rsidR="00374BFD" w:rsidRPr="00E347BA" w:rsidRDefault="00374BFD" w:rsidP="00881F4B">
            <w:pPr>
              <w:ind w:left="360"/>
              <w:jc w:val="center"/>
              <w:rPr>
                <w:rFonts w:ascii="Arial Narrow" w:hAnsi="Arial Narrow"/>
                <w:sz w:val="20"/>
                <w:szCs w:val="20"/>
                <w:lang w:val="es-ES"/>
              </w:rPr>
            </w:pPr>
          </w:p>
        </w:tc>
        <w:tc>
          <w:tcPr>
            <w:tcW w:w="709" w:type="dxa"/>
          </w:tcPr>
          <w:p w14:paraId="5AE42099" w14:textId="77777777" w:rsidR="00374BFD" w:rsidRPr="00E347BA" w:rsidRDefault="00374BFD" w:rsidP="00881F4B">
            <w:pPr>
              <w:ind w:left="360"/>
              <w:jc w:val="center"/>
              <w:rPr>
                <w:rFonts w:ascii="Arial Narrow" w:hAnsi="Arial Narrow"/>
                <w:sz w:val="20"/>
                <w:szCs w:val="20"/>
                <w:lang w:val="es-ES"/>
              </w:rPr>
            </w:pPr>
          </w:p>
        </w:tc>
        <w:tc>
          <w:tcPr>
            <w:tcW w:w="708" w:type="dxa"/>
          </w:tcPr>
          <w:p w14:paraId="7CC373A2" w14:textId="77777777" w:rsidR="00374BFD" w:rsidRPr="00E347BA" w:rsidRDefault="00374BFD" w:rsidP="00881F4B">
            <w:pPr>
              <w:ind w:left="360"/>
              <w:jc w:val="center"/>
              <w:rPr>
                <w:rFonts w:ascii="Arial Narrow" w:hAnsi="Arial Narrow"/>
                <w:sz w:val="20"/>
                <w:szCs w:val="20"/>
                <w:lang w:val="es-ES"/>
              </w:rPr>
            </w:pPr>
          </w:p>
        </w:tc>
        <w:tc>
          <w:tcPr>
            <w:tcW w:w="623" w:type="dxa"/>
          </w:tcPr>
          <w:p w14:paraId="7137F6D3" w14:textId="77777777" w:rsidR="00374BFD" w:rsidRPr="00E347BA" w:rsidRDefault="00374BFD" w:rsidP="00881F4B">
            <w:pPr>
              <w:ind w:left="360"/>
              <w:jc w:val="center"/>
              <w:rPr>
                <w:rFonts w:ascii="Arial Narrow" w:hAnsi="Arial Narrow"/>
                <w:sz w:val="20"/>
                <w:szCs w:val="20"/>
                <w:lang w:val="es-ES"/>
              </w:rPr>
            </w:pPr>
          </w:p>
        </w:tc>
        <w:tc>
          <w:tcPr>
            <w:tcW w:w="643" w:type="dxa"/>
          </w:tcPr>
          <w:p w14:paraId="0B04E8ED" w14:textId="77777777" w:rsidR="00374BFD" w:rsidRPr="00E347BA" w:rsidRDefault="00374BFD" w:rsidP="00881F4B">
            <w:pPr>
              <w:ind w:left="360"/>
              <w:jc w:val="center"/>
              <w:rPr>
                <w:rFonts w:ascii="Arial Narrow" w:hAnsi="Arial Narrow"/>
                <w:sz w:val="20"/>
                <w:szCs w:val="20"/>
                <w:lang w:val="es-ES"/>
              </w:rPr>
            </w:pPr>
          </w:p>
        </w:tc>
      </w:tr>
      <w:tr w:rsidR="00AB7145" w:rsidRPr="00E347BA" w14:paraId="797F885D" w14:textId="77777777" w:rsidTr="00AB7145">
        <w:trPr>
          <w:trHeight w:val="218"/>
          <w:jc w:val="center"/>
        </w:trPr>
        <w:tc>
          <w:tcPr>
            <w:tcW w:w="1173" w:type="dxa"/>
          </w:tcPr>
          <w:p w14:paraId="04AA9CC8"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Intensivo Adulto</w:t>
            </w:r>
          </w:p>
        </w:tc>
        <w:tc>
          <w:tcPr>
            <w:tcW w:w="612" w:type="dxa"/>
          </w:tcPr>
          <w:p w14:paraId="204D57D6" w14:textId="77777777" w:rsidR="00374BFD" w:rsidRPr="00E347BA" w:rsidRDefault="00374BFD" w:rsidP="00881F4B">
            <w:pPr>
              <w:ind w:left="-101" w:right="14"/>
              <w:jc w:val="center"/>
              <w:rPr>
                <w:rFonts w:ascii="Arial Narrow" w:hAnsi="Arial Narrow"/>
                <w:sz w:val="20"/>
                <w:szCs w:val="20"/>
                <w:lang w:val="es-ES"/>
              </w:rPr>
            </w:pPr>
            <w:r w:rsidRPr="00E347BA">
              <w:rPr>
                <w:rFonts w:ascii="Arial Narrow" w:hAnsi="Arial Narrow"/>
                <w:sz w:val="20"/>
                <w:szCs w:val="20"/>
                <w:lang w:val="es-ES"/>
              </w:rPr>
              <w:t>Si</w:t>
            </w:r>
          </w:p>
        </w:tc>
        <w:tc>
          <w:tcPr>
            <w:tcW w:w="948" w:type="dxa"/>
          </w:tcPr>
          <w:p w14:paraId="522F628A"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850" w:type="dxa"/>
          </w:tcPr>
          <w:p w14:paraId="7EE43201"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Pr>
          <w:p w14:paraId="135F4375" w14:textId="77777777" w:rsidR="00374BFD" w:rsidRPr="00E347BA" w:rsidRDefault="00374BFD" w:rsidP="00881F4B">
            <w:pPr>
              <w:ind w:left="-101"/>
              <w:jc w:val="center"/>
              <w:rPr>
                <w:rFonts w:ascii="Arial Narrow" w:hAnsi="Arial Narrow"/>
                <w:sz w:val="20"/>
                <w:szCs w:val="20"/>
                <w:lang w:val="es-ES"/>
              </w:rPr>
            </w:pPr>
          </w:p>
        </w:tc>
        <w:tc>
          <w:tcPr>
            <w:tcW w:w="567" w:type="dxa"/>
          </w:tcPr>
          <w:p w14:paraId="48AB92FB" w14:textId="77777777" w:rsidR="00374BFD" w:rsidRPr="00E347BA" w:rsidRDefault="00374BFD" w:rsidP="00881F4B">
            <w:pPr>
              <w:ind w:left="360"/>
              <w:jc w:val="center"/>
              <w:rPr>
                <w:rFonts w:ascii="Arial Narrow" w:hAnsi="Arial Narrow"/>
                <w:sz w:val="20"/>
                <w:szCs w:val="20"/>
                <w:lang w:val="es-ES"/>
              </w:rPr>
            </w:pPr>
          </w:p>
        </w:tc>
        <w:tc>
          <w:tcPr>
            <w:tcW w:w="567" w:type="dxa"/>
          </w:tcPr>
          <w:p w14:paraId="793278DA" w14:textId="77777777" w:rsidR="00374BFD" w:rsidRPr="00E347BA" w:rsidRDefault="00374BFD" w:rsidP="00881F4B">
            <w:pPr>
              <w:jc w:val="center"/>
              <w:rPr>
                <w:rFonts w:ascii="Arial Narrow" w:hAnsi="Arial Narrow"/>
                <w:sz w:val="20"/>
                <w:szCs w:val="20"/>
                <w:lang w:val="es-ES"/>
              </w:rPr>
            </w:pPr>
          </w:p>
        </w:tc>
        <w:tc>
          <w:tcPr>
            <w:tcW w:w="709" w:type="dxa"/>
          </w:tcPr>
          <w:p w14:paraId="205342F3" w14:textId="77777777" w:rsidR="00374BFD" w:rsidRPr="00E347BA" w:rsidRDefault="00374BFD" w:rsidP="00881F4B">
            <w:pPr>
              <w:ind w:left="360"/>
              <w:jc w:val="center"/>
              <w:rPr>
                <w:rFonts w:ascii="Arial Narrow" w:hAnsi="Arial Narrow"/>
                <w:sz w:val="20"/>
                <w:szCs w:val="20"/>
                <w:lang w:val="es-ES"/>
              </w:rPr>
            </w:pPr>
          </w:p>
        </w:tc>
        <w:tc>
          <w:tcPr>
            <w:tcW w:w="709" w:type="dxa"/>
          </w:tcPr>
          <w:p w14:paraId="353C3294" w14:textId="77777777" w:rsidR="00374BFD" w:rsidRPr="00E347BA" w:rsidRDefault="00374BFD" w:rsidP="00881F4B">
            <w:pPr>
              <w:ind w:left="360"/>
              <w:jc w:val="center"/>
              <w:rPr>
                <w:rFonts w:ascii="Arial Narrow" w:hAnsi="Arial Narrow"/>
                <w:sz w:val="20"/>
                <w:szCs w:val="20"/>
                <w:lang w:val="es-ES"/>
              </w:rPr>
            </w:pPr>
          </w:p>
        </w:tc>
        <w:tc>
          <w:tcPr>
            <w:tcW w:w="708" w:type="dxa"/>
          </w:tcPr>
          <w:p w14:paraId="616D2A7C" w14:textId="77777777" w:rsidR="00374BFD" w:rsidRPr="00E347BA" w:rsidRDefault="00374BFD" w:rsidP="00881F4B">
            <w:pPr>
              <w:ind w:left="360"/>
              <w:jc w:val="center"/>
              <w:rPr>
                <w:rFonts w:ascii="Arial Narrow" w:hAnsi="Arial Narrow"/>
                <w:sz w:val="20"/>
                <w:szCs w:val="20"/>
                <w:lang w:val="es-ES"/>
              </w:rPr>
            </w:pPr>
          </w:p>
        </w:tc>
        <w:tc>
          <w:tcPr>
            <w:tcW w:w="623" w:type="dxa"/>
          </w:tcPr>
          <w:p w14:paraId="3403C544" w14:textId="77777777" w:rsidR="00374BFD" w:rsidRPr="00E347BA" w:rsidRDefault="00374BFD" w:rsidP="00881F4B">
            <w:pPr>
              <w:ind w:left="360"/>
              <w:jc w:val="center"/>
              <w:rPr>
                <w:rFonts w:ascii="Arial Narrow" w:hAnsi="Arial Narrow"/>
                <w:sz w:val="20"/>
                <w:szCs w:val="20"/>
                <w:lang w:val="es-ES"/>
              </w:rPr>
            </w:pPr>
          </w:p>
        </w:tc>
        <w:tc>
          <w:tcPr>
            <w:tcW w:w="643" w:type="dxa"/>
          </w:tcPr>
          <w:p w14:paraId="0FB3A2F7" w14:textId="77777777" w:rsidR="00374BFD" w:rsidRPr="00E347BA" w:rsidRDefault="00374BFD" w:rsidP="00881F4B">
            <w:pPr>
              <w:ind w:left="360"/>
              <w:jc w:val="center"/>
              <w:rPr>
                <w:rFonts w:ascii="Arial Narrow" w:hAnsi="Arial Narrow"/>
                <w:sz w:val="20"/>
                <w:szCs w:val="20"/>
                <w:lang w:val="es-ES"/>
              </w:rPr>
            </w:pPr>
          </w:p>
        </w:tc>
      </w:tr>
      <w:tr w:rsidR="00AB7145" w:rsidRPr="00E347BA" w14:paraId="7FE30EFD" w14:textId="77777777" w:rsidTr="00AB7145">
        <w:trPr>
          <w:trHeight w:val="218"/>
          <w:jc w:val="center"/>
        </w:trPr>
        <w:tc>
          <w:tcPr>
            <w:tcW w:w="1173" w:type="dxa"/>
          </w:tcPr>
          <w:p w14:paraId="2C9F3F30"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Intermedio Pediátrico</w:t>
            </w:r>
          </w:p>
        </w:tc>
        <w:tc>
          <w:tcPr>
            <w:tcW w:w="612" w:type="dxa"/>
          </w:tcPr>
          <w:p w14:paraId="7447E163" w14:textId="77777777" w:rsidR="00374BFD" w:rsidRPr="00E347BA" w:rsidRDefault="00374BFD" w:rsidP="00881F4B">
            <w:pPr>
              <w:ind w:left="-101" w:right="14"/>
              <w:jc w:val="center"/>
              <w:rPr>
                <w:rFonts w:ascii="Arial Narrow" w:hAnsi="Arial Narrow"/>
                <w:sz w:val="20"/>
                <w:szCs w:val="20"/>
                <w:lang w:val="es-ES"/>
              </w:rPr>
            </w:pPr>
            <w:r w:rsidRPr="00E347BA">
              <w:rPr>
                <w:rFonts w:ascii="Arial Narrow" w:hAnsi="Arial Narrow"/>
                <w:sz w:val="20"/>
                <w:szCs w:val="20"/>
                <w:lang w:val="es-ES"/>
              </w:rPr>
              <w:t>Si</w:t>
            </w:r>
          </w:p>
        </w:tc>
        <w:tc>
          <w:tcPr>
            <w:tcW w:w="948" w:type="dxa"/>
          </w:tcPr>
          <w:p w14:paraId="049E81B6"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850" w:type="dxa"/>
          </w:tcPr>
          <w:p w14:paraId="4FE2E893"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Pr>
          <w:p w14:paraId="4F0137DA" w14:textId="77777777" w:rsidR="00374BFD" w:rsidRPr="00E347BA" w:rsidRDefault="00374BFD" w:rsidP="00881F4B">
            <w:pPr>
              <w:ind w:left="-101"/>
              <w:jc w:val="center"/>
              <w:rPr>
                <w:rFonts w:ascii="Arial Narrow" w:hAnsi="Arial Narrow"/>
                <w:sz w:val="20"/>
                <w:szCs w:val="20"/>
                <w:lang w:val="es-ES"/>
              </w:rPr>
            </w:pPr>
          </w:p>
        </w:tc>
        <w:tc>
          <w:tcPr>
            <w:tcW w:w="567" w:type="dxa"/>
          </w:tcPr>
          <w:p w14:paraId="7CC887F9" w14:textId="77777777" w:rsidR="00374BFD" w:rsidRPr="00E347BA" w:rsidRDefault="00374BFD" w:rsidP="00881F4B">
            <w:pPr>
              <w:ind w:left="360"/>
              <w:jc w:val="center"/>
              <w:rPr>
                <w:rFonts w:ascii="Arial Narrow" w:hAnsi="Arial Narrow"/>
                <w:sz w:val="20"/>
                <w:szCs w:val="20"/>
                <w:lang w:val="es-ES"/>
              </w:rPr>
            </w:pPr>
          </w:p>
        </w:tc>
        <w:tc>
          <w:tcPr>
            <w:tcW w:w="567" w:type="dxa"/>
          </w:tcPr>
          <w:p w14:paraId="34155D3C" w14:textId="77777777" w:rsidR="00374BFD" w:rsidRPr="00E347BA" w:rsidRDefault="00374BFD" w:rsidP="00881F4B">
            <w:pPr>
              <w:jc w:val="center"/>
              <w:rPr>
                <w:rFonts w:ascii="Arial Narrow" w:hAnsi="Arial Narrow"/>
                <w:sz w:val="20"/>
                <w:szCs w:val="20"/>
                <w:lang w:val="es-ES"/>
              </w:rPr>
            </w:pPr>
          </w:p>
        </w:tc>
        <w:tc>
          <w:tcPr>
            <w:tcW w:w="709" w:type="dxa"/>
          </w:tcPr>
          <w:p w14:paraId="32A6915A" w14:textId="77777777" w:rsidR="00374BFD" w:rsidRPr="00E347BA" w:rsidRDefault="00374BFD" w:rsidP="00881F4B">
            <w:pPr>
              <w:ind w:left="360"/>
              <w:jc w:val="center"/>
              <w:rPr>
                <w:rFonts w:ascii="Arial Narrow" w:hAnsi="Arial Narrow"/>
                <w:sz w:val="20"/>
                <w:szCs w:val="20"/>
                <w:lang w:val="es-ES"/>
              </w:rPr>
            </w:pPr>
          </w:p>
        </w:tc>
        <w:tc>
          <w:tcPr>
            <w:tcW w:w="709" w:type="dxa"/>
          </w:tcPr>
          <w:p w14:paraId="3B22F945" w14:textId="77777777" w:rsidR="00374BFD" w:rsidRPr="00E347BA" w:rsidRDefault="00374BFD" w:rsidP="00881F4B">
            <w:pPr>
              <w:ind w:left="360"/>
              <w:jc w:val="center"/>
              <w:rPr>
                <w:rFonts w:ascii="Arial Narrow" w:hAnsi="Arial Narrow"/>
                <w:sz w:val="20"/>
                <w:szCs w:val="20"/>
                <w:lang w:val="es-ES"/>
              </w:rPr>
            </w:pPr>
          </w:p>
        </w:tc>
        <w:tc>
          <w:tcPr>
            <w:tcW w:w="708" w:type="dxa"/>
          </w:tcPr>
          <w:p w14:paraId="47C1A229" w14:textId="77777777" w:rsidR="00374BFD" w:rsidRPr="00E347BA" w:rsidRDefault="00374BFD" w:rsidP="00881F4B">
            <w:pPr>
              <w:ind w:left="360"/>
              <w:jc w:val="center"/>
              <w:rPr>
                <w:rFonts w:ascii="Arial Narrow" w:hAnsi="Arial Narrow"/>
                <w:sz w:val="20"/>
                <w:szCs w:val="20"/>
                <w:lang w:val="es-ES"/>
              </w:rPr>
            </w:pPr>
          </w:p>
        </w:tc>
        <w:tc>
          <w:tcPr>
            <w:tcW w:w="623" w:type="dxa"/>
          </w:tcPr>
          <w:p w14:paraId="6A76CD6B" w14:textId="77777777" w:rsidR="00374BFD" w:rsidRPr="00E347BA" w:rsidRDefault="00374BFD" w:rsidP="00881F4B">
            <w:pPr>
              <w:ind w:left="360"/>
              <w:jc w:val="center"/>
              <w:rPr>
                <w:rFonts w:ascii="Arial Narrow" w:hAnsi="Arial Narrow"/>
                <w:sz w:val="20"/>
                <w:szCs w:val="20"/>
                <w:lang w:val="es-ES"/>
              </w:rPr>
            </w:pPr>
          </w:p>
        </w:tc>
        <w:tc>
          <w:tcPr>
            <w:tcW w:w="643" w:type="dxa"/>
          </w:tcPr>
          <w:p w14:paraId="6AB3697F" w14:textId="77777777" w:rsidR="00374BFD" w:rsidRPr="00E347BA" w:rsidRDefault="00374BFD" w:rsidP="00881F4B">
            <w:pPr>
              <w:ind w:left="360"/>
              <w:jc w:val="center"/>
              <w:rPr>
                <w:rFonts w:ascii="Arial Narrow" w:hAnsi="Arial Narrow"/>
                <w:sz w:val="20"/>
                <w:szCs w:val="20"/>
                <w:lang w:val="es-ES"/>
              </w:rPr>
            </w:pPr>
          </w:p>
        </w:tc>
      </w:tr>
      <w:tr w:rsidR="00AB7145" w:rsidRPr="00E347BA" w14:paraId="007185CB" w14:textId="77777777" w:rsidTr="00AB7145">
        <w:trPr>
          <w:trHeight w:val="218"/>
          <w:jc w:val="center"/>
        </w:trPr>
        <w:tc>
          <w:tcPr>
            <w:tcW w:w="1173" w:type="dxa"/>
          </w:tcPr>
          <w:p w14:paraId="44C308A8"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Intensivo Pediátrico</w:t>
            </w:r>
          </w:p>
        </w:tc>
        <w:tc>
          <w:tcPr>
            <w:tcW w:w="612" w:type="dxa"/>
          </w:tcPr>
          <w:p w14:paraId="092FDB8B" w14:textId="77777777" w:rsidR="00374BFD" w:rsidRPr="00E347BA" w:rsidRDefault="00374BFD" w:rsidP="00881F4B">
            <w:pPr>
              <w:ind w:left="-101" w:right="14"/>
              <w:jc w:val="center"/>
              <w:rPr>
                <w:rFonts w:ascii="Arial Narrow" w:hAnsi="Arial Narrow"/>
                <w:sz w:val="20"/>
                <w:szCs w:val="20"/>
                <w:lang w:val="es-ES"/>
              </w:rPr>
            </w:pPr>
            <w:r w:rsidRPr="00E347BA">
              <w:rPr>
                <w:rFonts w:ascii="Arial Narrow" w:hAnsi="Arial Narrow"/>
                <w:sz w:val="20"/>
                <w:szCs w:val="20"/>
                <w:lang w:val="es-ES"/>
              </w:rPr>
              <w:t>Si</w:t>
            </w:r>
          </w:p>
        </w:tc>
        <w:tc>
          <w:tcPr>
            <w:tcW w:w="948" w:type="dxa"/>
          </w:tcPr>
          <w:p w14:paraId="0C06140E" w14:textId="77777777" w:rsidR="00374BFD" w:rsidRPr="00E347BA" w:rsidRDefault="00374BFD" w:rsidP="00881F4B">
            <w:pPr>
              <w:ind w:left="-101"/>
              <w:jc w:val="center"/>
              <w:rPr>
                <w:rFonts w:ascii="Arial Narrow" w:hAnsi="Arial Narrow"/>
                <w:sz w:val="20"/>
                <w:szCs w:val="20"/>
                <w:lang w:val="es-ES"/>
              </w:rPr>
            </w:pPr>
          </w:p>
        </w:tc>
        <w:tc>
          <w:tcPr>
            <w:tcW w:w="850" w:type="dxa"/>
          </w:tcPr>
          <w:p w14:paraId="603C052C" w14:textId="77777777" w:rsidR="00374BFD" w:rsidRPr="00E347BA" w:rsidRDefault="00374BFD" w:rsidP="00881F4B">
            <w:pPr>
              <w:ind w:left="-101"/>
              <w:jc w:val="center"/>
              <w:rPr>
                <w:rFonts w:ascii="Arial Narrow" w:hAnsi="Arial Narrow"/>
                <w:sz w:val="20"/>
                <w:szCs w:val="20"/>
                <w:lang w:val="es-ES"/>
              </w:rPr>
            </w:pPr>
          </w:p>
        </w:tc>
        <w:tc>
          <w:tcPr>
            <w:tcW w:w="567" w:type="dxa"/>
          </w:tcPr>
          <w:p w14:paraId="799F49A4" w14:textId="77777777" w:rsidR="00374BFD" w:rsidRPr="00E347BA" w:rsidRDefault="00374BFD" w:rsidP="00881F4B">
            <w:pPr>
              <w:ind w:left="-101"/>
              <w:jc w:val="center"/>
              <w:rPr>
                <w:rFonts w:ascii="Arial Narrow" w:hAnsi="Arial Narrow"/>
                <w:sz w:val="20"/>
                <w:szCs w:val="20"/>
                <w:lang w:val="es-ES"/>
              </w:rPr>
            </w:pPr>
          </w:p>
        </w:tc>
        <w:tc>
          <w:tcPr>
            <w:tcW w:w="567" w:type="dxa"/>
          </w:tcPr>
          <w:p w14:paraId="6ED8FE8E" w14:textId="77777777" w:rsidR="00374BFD" w:rsidRPr="00E347BA" w:rsidRDefault="00374BFD" w:rsidP="00881F4B">
            <w:pPr>
              <w:ind w:left="360"/>
              <w:jc w:val="center"/>
              <w:rPr>
                <w:rFonts w:ascii="Arial Narrow" w:hAnsi="Arial Narrow"/>
                <w:sz w:val="20"/>
                <w:szCs w:val="20"/>
                <w:lang w:val="es-ES"/>
              </w:rPr>
            </w:pPr>
          </w:p>
        </w:tc>
        <w:tc>
          <w:tcPr>
            <w:tcW w:w="567" w:type="dxa"/>
          </w:tcPr>
          <w:p w14:paraId="15AA6FAC" w14:textId="77777777" w:rsidR="00374BFD" w:rsidRPr="00E347BA" w:rsidRDefault="00374BFD" w:rsidP="00881F4B">
            <w:pPr>
              <w:jc w:val="center"/>
              <w:rPr>
                <w:rFonts w:ascii="Arial Narrow" w:hAnsi="Arial Narrow"/>
                <w:sz w:val="20"/>
                <w:szCs w:val="20"/>
                <w:lang w:val="es-ES"/>
              </w:rPr>
            </w:pPr>
          </w:p>
        </w:tc>
        <w:tc>
          <w:tcPr>
            <w:tcW w:w="709" w:type="dxa"/>
          </w:tcPr>
          <w:p w14:paraId="468AC41E" w14:textId="77777777" w:rsidR="00374BFD" w:rsidRPr="00E347BA" w:rsidRDefault="00374BFD" w:rsidP="00881F4B">
            <w:pPr>
              <w:ind w:left="360"/>
              <w:jc w:val="center"/>
              <w:rPr>
                <w:rFonts w:ascii="Arial Narrow" w:hAnsi="Arial Narrow"/>
                <w:sz w:val="20"/>
                <w:szCs w:val="20"/>
                <w:lang w:val="es-ES"/>
              </w:rPr>
            </w:pPr>
          </w:p>
        </w:tc>
        <w:tc>
          <w:tcPr>
            <w:tcW w:w="709" w:type="dxa"/>
          </w:tcPr>
          <w:p w14:paraId="54929A4C" w14:textId="77777777" w:rsidR="00374BFD" w:rsidRPr="00E347BA" w:rsidRDefault="00374BFD" w:rsidP="00881F4B">
            <w:pPr>
              <w:ind w:left="360"/>
              <w:jc w:val="center"/>
              <w:rPr>
                <w:rFonts w:ascii="Arial Narrow" w:hAnsi="Arial Narrow"/>
                <w:sz w:val="20"/>
                <w:szCs w:val="20"/>
                <w:lang w:val="es-ES"/>
              </w:rPr>
            </w:pPr>
          </w:p>
        </w:tc>
        <w:tc>
          <w:tcPr>
            <w:tcW w:w="708" w:type="dxa"/>
          </w:tcPr>
          <w:p w14:paraId="173648ED" w14:textId="77777777" w:rsidR="00374BFD" w:rsidRPr="00E347BA" w:rsidRDefault="00374BFD" w:rsidP="00881F4B">
            <w:pPr>
              <w:ind w:left="360"/>
              <w:jc w:val="center"/>
              <w:rPr>
                <w:rFonts w:ascii="Arial Narrow" w:hAnsi="Arial Narrow"/>
                <w:sz w:val="20"/>
                <w:szCs w:val="20"/>
                <w:lang w:val="es-ES"/>
              </w:rPr>
            </w:pPr>
          </w:p>
        </w:tc>
        <w:tc>
          <w:tcPr>
            <w:tcW w:w="623" w:type="dxa"/>
          </w:tcPr>
          <w:p w14:paraId="1898747B" w14:textId="77777777" w:rsidR="00374BFD" w:rsidRPr="00E347BA" w:rsidRDefault="00374BFD" w:rsidP="00881F4B">
            <w:pPr>
              <w:ind w:left="360"/>
              <w:jc w:val="center"/>
              <w:rPr>
                <w:rFonts w:ascii="Arial Narrow" w:hAnsi="Arial Narrow"/>
                <w:sz w:val="20"/>
                <w:szCs w:val="20"/>
                <w:lang w:val="es-ES"/>
              </w:rPr>
            </w:pPr>
          </w:p>
        </w:tc>
        <w:tc>
          <w:tcPr>
            <w:tcW w:w="643" w:type="dxa"/>
          </w:tcPr>
          <w:p w14:paraId="2BB957FE" w14:textId="77777777" w:rsidR="00374BFD" w:rsidRPr="00E347BA" w:rsidRDefault="00374BFD" w:rsidP="00881F4B">
            <w:pPr>
              <w:ind w:left="360"/>
              <w:jc w:val="center"/>
              <w:rPr>
                <w:rFonts w:ascii="Arial Narrow" w:hAnsi="Arial Narrow"/>
                <w:sz w:val="20"/>
                <w:szCs w:val="20"/>
                <w:lang w:val="es-ES"/>
              </w:rPr>
            </w:pPr>
          </w:p>
        </w:tc>
      </w:tr>
      <w:tr w:rsidR="00AB7145" w:rsidRPr="00E347BA" w14:paraId="6284A6B9" w14:textId="77777777" w:rsidTr="00AB7145">
        <w:trPr>
          <w:trHeight w:val="218"/>
          <w:jc w:val="center"/>
        </w:trPr>
        <w:tc>
          <w:tcPr>
            <w:tcW w:w="1173" w:type="dxa"/>
          </w:tcPr>
          <w:p w14:paraId="1E265A0C"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Intermedio Neo</w:t>
            </w:r>
          </w:p>
        </w:tc>
        <w:tc>
          <w:tcPr>
            <w:tcW w:w="612" w:type="dxa"/>
          </w:tcPr>
          <w:p w14:paraId="405932A9" w14:textId="77777777" w:rsidR="00374BFD" w:rsidRPr="00E347BA" w:rsidRDefault="00374BFD" w:rsidP="00881F4B">
            <w:pPr>
              <w:ind w:right="14"/>
              <w:jc w:val="center"/>
              <w:rPr>
                <w:rFonts w:ascii="Arial Narrow" w:hAnsi="Arial Narrow"/>
                <w:sz w:val="20"/>
                <w:szCs w:val="20"/>
                <w:lang w:val="es-ES"/>
              </w:rPr>
            </w:pPr>
            <w:r w:rsidRPr="00E347BA">
              <w:rPr>
                <w:rFonts w:ascii="Arial Narrow" w:hAnsi="Arial Narrow"/>
                <w:sz w:val="20"/>
                <w:szCs w:val="20"/>
                <w:lang w:val="es-ES"/>
              </w:rPr>
              <w:t>Si</w:t>
            </w:r>
          </w:p>
        </w:tc>
        <w:tc>
          <w:tcPr>
            <w:tcW w:w="948" w:type="dxa"/>
          </w:tcPr>
          <w:p w14:paraId="38F95A7E" w14:textId="77777777" w:rsidR="00374BFD" w:rsidRPr="00E347BA" w:rsidRDefault="00374BFD" w:rsidP="00881F4B">
            <w:pPr>
              <w:ind w:left="-13"/>
              <w:jc w:val="center"/>
              <w:rPr>
                <w:rFonts w:ascii="Arial Narrow" w:hAnsi="Arial Narrow"/>
                <w:sz w:val="20"/>
                <w:szCs w:val="20"/>
                <w:lang w:val="es-ES"/>
              </w:rPr>
            </w:pPr>
            <w:r w:rsidRPr="00E347BA">
              <w:rPr>
                <w:rFonts w:ascii="Arial Narrow" w:hAnsi="Arial Narrow"/>
                <w:sz w:val="20"/>
                <w:szCs w:val="20"/>
                <w:lang w:val="es-ES"/>
              </w:rPr>
              <w:t>Si</w:t>
            </w:r>
          </w:p>
        </w:tc>
        <w:tc>
          <w:tcPr>
            <w:tcW w:w="850" w:type="dxa"/>
          </w:tcPr>
          <w:p w14:paraId="511174E1" w14:textId="77777777" w:rsidR="00374BFD" w:rsidRPr="00E347BA" w:rsidRDefault="00374BFD" w:rsidP="00881F4B">
            <w:pPr>
              <w:ind w:left="-13"/>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Pr>
          <w:p w14:paraId="25BDC52A" w14:textId="77777777" w:rsidR="00374BFD" w:rsidRPr="00E347BA" w:rsidRDefault="00374BFD" w:rsidP="00881F4B">
            <w:pPr>
              <w:ind w:left="360"/>
              <w:jc w:val="center"/>
              <w:rPr>
                <w:rFonts w:ascii="Arial Narrow" w:hAnsi="Arial Narrow"/>
                <w:sz w:val="20"/>
                <w:szCs w:val="20"/>
                <w:lang w:val="es-ES"/>
              </w:rPr>
            </w:pPr>
          </w:p>
        </w:tc>
        <w:tc>
          <w:tcPr>
            <w:tcW w:w="567" w:type="dxa"/>
          </w:tcPr>
          <w:p w14:paraId="7C41A589" w14:textId="77777777" w:rsidR="00374BFD" w:rsidRPr="00E347BA" w:rsidRDefault="00374BFD" w:rsidP="00881F4B">
            <w:pPr>
              <w:ind w:left="360"/>
              <w:jc w:val="center"/>
              <w:rPr>
                <w:rFonts w:ascii="Arial Narrow" w:hAnsi="Arial Narrow"/>
                <w:sz w:val="20"/>
                <w:szCs w:val="20"/>
                <w:lang w:val="es-ES"/>
              </w:rPr>
            </w:pPr>
          </w:p>
        </w:tc>
        <w:tc>
          <w:tcPr>
            <w:tcW w:w="567" w:type="dxa"/>
          </w:tcPr>
          <w:p w14:paraId="7D786B55" w14:textId="77777777" w:rsidR="00374BFD" w:rsidRPr="00E347BA" w:rsidRDefault="00374BFD" w:rsidP="00881F4B">
            <w:pPr>
              <w:jc w:val="center"/>
              <w:rPr>
                <w:rFonts w:ascii="Arial Narrow" w:hAnsi="Arial Narrow"/>
                <w:sz w:val="20"/>
                <w:szCs w:val="20"/>
                <w:lang w:val="es-ES"/>
              </w:rPr>
            </w:pPr>
          </w:p>
        </w:tc>
        <w:tc>
          <w:tcPr>
            <w:tcW w:w="709" w:type="dxa"/>
          </w:tcPr>
          <w:p w14:paraId="0FBA91BF" w14:textId="77777777" w:rsidR="00374BFD" w:rsidRPr="00E347BA" w:rsidRDefault="00374BFD" w:rsidP="00881F4B">
            <w:pPr>
              <w:ind w:left="360"/>
              <w:jc w:val="center"/>
              <w:rPr>
                <w:rFonts w:ascii="Arial Narrow" w:hAnsi="Arial Narrow"/>
                <w:sz w:val="20"/>
                <w:szCs w:val="20"/>
                <w:lang w:val="es-ES"/>
              </w:rPr>
            </w:pPr>
          </w:p>
        </w:tc>
        <w:tc>
          <w:tcPr>
            <w:tcW w:w="709" w:type="dxa"/>
          </w:tcPr>
          <w:p w14:paraId="0375F53A" w14:textId="77777777" w:rsidR="00374BFD" w:rsidRPr="00E347BA" w:rsidRDefault="00374BFD" w:rsidP="00881F4B">
            <w:pPr>
              <w:ind w:left="360"/>
              <w:jc w:val="center"/>
              <w:rPr>
                <w:rFonts w:ascii="Arial Narrow" w:hAnsi="Arial Narrow"/>
                <w:sz w:val="20"/>
                <w:szCs w:val="20"/>
                <w:lang w:val="es-ES"/>
              </w:rPr>
            </w:pPr>
          </w:p>
        </w:tc>
        <w:tc>
          <w:tcPr>
            <w:tcW w:w="708" w:type="dxa"/>
          </w:tcPr>
          <w:p w14:paraId="5F4D6552" w14:textId="77777777" w:rsidR="00374BFD" w:rsidRPr="00E347BA" w:rsidRDefault="00374BFD" w:rsidP="00881F4B">
            <w:pPr>
              <w:ind w:left="360"/>
              <w:jc w:val="center"/>
              <w:rPr>
                <w:rFonts w:ascii="Arial Narrow" w:hAnsi="Arial Narrow"/>
                <w:sz w:val="20"/>
                <w:szCs w:val="20"/>
                <w:lang w:val="es-ES"/>
              </w:rPr>
            </w:pPr>
          </w:p>
        </w:tc>
        <w:tc>
          <w:tcPr>
            <w:tcW w:w="623" w:type="dxa"/>
          </w:tcPr>
          <w:p w14:paraId="3734DDEC" w14:textId="77777777" w:rsidR="00374BFD" w:rsidRPr="00E347BA" w:rsidRDefault="00374BFD" w:rsidP="00881F4B">
            <w:pPr>
              <w:ind w:left="360"/>
              <w:jc w:val="center"/>
              <w:rPr>
                <w:rFonts w:ascii="Arial Narrow" w:hAnsi="Arial Narrow"/>
                <w:sz w:val="20"/>
                <w:szCs w:val="20"/>
                <w:lang w:val="es-ES"/>
              </w:rPr>
            </w:pPr>
          </w:p>
        </w:tc>
        <w:tc>
          <w:tcPr>
            <w:tcW w:w="643" w:type="dxa"/>
          </w:tcPr>
          <w:p w14:paraId="02326621" w14:textId="77777777" w:rsidR="00374BFD" w:rsidRPr="00E347BA" w:rsidRDefault="00374BFD" w:rsidP="00881F4B">
            <w:pPr>
              <w:ind w:left="360"/>
              <w:jc w:val="center"/>
              <w:rPr>
                <w:rFonts w:ascii="Arial Narrow" w:hAnsi="Arial Narrow"/>
                <w:sz w:val="20"/>
                <w:szCs w:val="20"/>
                <w:lang w:val="es-ES"/>
              </w:rPr>
            </w:pPr>
          </w:p>
        </w:tc>
      </w:tr>
      <w:tr w:rsidR="00AB7145" w:rsidRPr="00E347BA" w14:paraId="232A1EA3" w14:textId="77777777" w:rsidTr="00AB7145">
        <w:trPr>
          <w:trHeight w:val="218"/>
          <w:jc w:val="center"/>
        </w:trPr>
        <w:tc>
          <w:tcPr>
            <w:tcW w:w="1173" w:type="dxa"/>
          </w:tcPr>
          <w:p w14:paraId="15FD03E5"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Intensivo Neo</w:t>
            </w:r>
          </w:p>
        </w:tc>
        <w:tc>
          <w:tcPr>
            <w:tcW w:w="612" w:type="dxa"/>
          </w:tcPr>
          <w:p w14:paraId="268B15E6" w14:textId="77777777" w:rsidR="00374BFD" w:rsidRPr="00E347BA" w:rsidRDefault="00374BFD" w:rsidP="00881F4B">
            <w:pPr>
              <w:ind w:right="14"/>
              <w:jc w:val="center"/>
              <w:rPr>
                <w:rFonts w:ascii="Arial Narrow" w:hAnsi="Arial Narrow"/>
                <w:sz w:val="20"/>
                <w:szCs w:val="20"/>
                <w:lang w:val="es-ES"/>
              </w:rPr>
            </w:pPr>
            <w:r w:rsidRPr="00E347BA">
              <w:rPr>
                <w:rFonts w:ascii="Arial Narrow" w:hAnsi="Arial Narrow"/>
                <w:sz w:val="20"/>
                <w:szCs w:val="20"/>
                <w:lang w:val="es-ES"/>
              </w:rPr>
              <w:t>Si</w:t>
            </w:r>
          </w:p>
        </w:tc>
        <w:tc>
          <w:tcPr>
            <w:tcW w:w="948" w:type="dxa"/>
          </w:tcPr>
          <w:p w14:paraId="40D3EAC0" w14:textId="77777777" w:rsidR="00374BFD" w:rsidRPr="00E347BA" w:rsidRDefault="00374BFD" w:rsidP="00881F4B">
            <w:pPr>
              <w:ind w:left="360"/>
              <w:jc w:val="center"/>
              <w:rPr>
                <w:rFonts w:ascii="Arial Narrow" w:hAnsi="Arial Narrow"/>
                <w:sz w:val="20"/>
                <w:szCs w:val="20"/>
                <w:lang w:val="es-ES"/>
              </w:rPr>
            </w:pPr>
          </w:p>
        </w:tc>
        <w:tc>
          <w:tcPr>
            <w:tcW w:w="850" w:type="dxa"/>
          </w:tcPr>
          <w:p w14:paraId="1CE1AB8F" w14:textId="77777777" w:rsidR="00374BFD" w:rsidRPr="00E347BA" w:rsidRDefault="00374BFD" w:rsidP="00881F4B">
            <w:pPr>
              <w:ind w:left="360"/>
              <w:jc w:val="center"/>
              <w:rPr>
                <w:rFonts w:ascii="Arial Narrow" w:hAnsi="Arial Narrow"/>
                <w:sz w:val="20"/>
                <w:szCs w:val="20"/>
                <w:lang w:val="es-ES"/>
              </w:rPr>
            </w:pPr>
          </w:p>
        </w:tc>
        <w:tc>
          <w:tcPr>
            <w:tcW w:w="567" w:type="dxa"/>
          </w:tcPr>
          <w:p w14:paraId="187F3E54" w14:textId="77777777" w:rsidR="00374BFD" w:rsidRPr="00E347BA" w:rsidRDefault="00374BFD" w:rsidP="00881F4B">
            <w:pPr>
              <w:ind w:left="360"/>
              <w:jc w:val="center"/>
              <w:rPr>
                <w:rFonts w:ascii="Arial Narrow" w:hAnsi="Arial Narrow"/>
                <w:sz w:val="20"/>
                <w:szCs w:val="20"/>
                <w:lang w:val="es-ES"/>
              </w:rPr>
            </w:pPr>
          </w:p>
        </w:tc>
        <w:tc>
          <w:tcPr>
            <w:tcW w:w="567" w:type="dxa"/>
          </w:tcPr>
          <w:p w14:paraId="6486EAE4" w14:textId="77777777" w:rsidR="00374BFD" w:rsidRPr="00E347BA" w:rsidRDefault="00374BFD" w:rsidP="00881F4B">
            <w:pPr>
              <w:ind w:left="360"/>
              <w:jc w:val="center"/>
              <w:rPr>
                <w:rFonts w:ascii="Arial Narrow" w:hAnsi="Arial Narrow"/>
                <w:sz w:val="20"/>
                <w:szCs w:val="20"/>
                <w:lang w:val="es-ES"/>
              </w:rPr>
            </w:pPr>
          </w:p>
        </w:tc>
        <w:tc>
          <w:tcPr>
            <w:tcW w:w="567" w:type="dxa"/>
          </w:tcPr>
          <w:p w14:paraId="26EE0685" w14:textId="77777777" w:rsidR="00374BFD" w:rsidRPr="00E347BA" w:rsidRDefault="00374BFD" w:rsidP="00881F4B">
            <w:pPr>
              <w:jc w:val="center"/>
              <w:rPr>
                <w:rFonts w:ascii="Arial Narrow" w:hAnsi="Arial Narrow"/>
                <w:sz w:val="20"/>
                <w:szCs w:val="20"/>
                <w:lang w:val="es-ES"/>
              </w:rPr>
            </w:pPr>
          </w:p>
        </w:tc>
        <w:tc>
          <w:tcPr>
            <w:tcW w:w="709" w:type="dxa"/>
          </w:tcPr>
          <w:p w14:paraId="147CE00E" w14:textId="77777777" w:rsidR="00374BFD" w:rsidRPr="00E347BA" w:rsidRDefault="00374BFD" w:rsidP="00881F4B">
            <w:pPr>
              <w:ind w:left="360"/>
              <w:jc w:val="center"/>
              <w:rPr>
                <w:rFonts w:ascii="Arial Narrow" w:hAnsi="Arial Narrow"/>
                <w:sz w:val="20"/>
                <w:szCs w:val="20"/>
                <w:lang w:val="es-ES"/>
              </w:rPr>
            </w:pPr>
          </w:p>
        </w:tc>
        <w:tc>
          <w:tcPr>
            <w:tcW w:w="709" w:type="dxa"/>
          </w:tcPr>
          <w:p w14:paraId="15AC345B" w14:textId="77777777" w:rsidR="00374BFD" w:rsidRPr="00E347BA" w:rsidRDefault="00374BFD" w:rsidP="00881F4B">
            <w:pPr>
              <w:ind w:left="360"/>
              <w:jc w:val="center"/>
              <w:rPr>
                <w:rFonts w:ascii="Arial Narrow" w:hAnsi="Arial Narrow"/>
                <w:sz w:val="20"/>
                <w:szCs w:val="20"/>
                <w:lang w:val="es-ES"/>
              </w:rPr>
            </w:pPr>
          </w:p>
        </w:tc>
        <w:tc>
          <w:tcPr>
            <w:tcW w:w="708" w:type="dxa"/>
          </w:tcPr>
          <w:p w14:paraId="0A61548A" w14:textId="77777777" w:rsidR="00374BFD" w:rsidRPr="00E347BA" w:rsidRDefault="00374BFD" w:rsidP="00881F4B">
            <w:pPr>
              <w:ind w:left="360"/>
              <w:jc w:val="center"/>
              <w:rPr>
                <w:rFonts w:ascii="Arial Narrow" w:hAnsi="Arial Narrow"/>
                <w:sz w:val="20"/>
                <w:szCs w:val="20"/>
                <w:lang w:val="es-ES"/>
              </w:rPr>
            </w:pPr>
          </w:p>
        </w:tc>
        <w:tc>
          <w:tcPr>
            <w:tcW w:w="623" w:type="dxa"/>
          </w:tcPr>
          <w:p w14:paraId="52F4DE91" w14:textId="77777777" w:rsidR="00374BFD" w:rsidRPr="00E347BA" w:rsidRDefault="00374BFD" w:rsidP="00881F4B">
            <w:pPr>
              <w:ind w:left="360"/>
              <w:jc w:val="center"/>
              <w:rPr>
                <w:rFonts w:ascii="Arial Narrow" w:hAnsi="Arial Narrow"/>
                <w:sz w:val="20"/>
                <w:szCs w:val="20"/>
                <w:lang w:val="es-ES"/>
              </w:rPr>
            </w:pPr>
          </w:p>
        </w:tc>
        <w:tc>
          <w:tcPr>
            <w:tcW w:w="643" w:type="dxa"/>
          </w:tcPr>
          <w:p w14:paraId="170B2F81" w14:textId="77777777" w:rsidR="00374BFD" w:rsidRPr="00E347BA" w:rsidRDefault="00374BFD" w:rsidP="00881F4B">
            <w:pPr>
              <w:ind w:left="360"/>
              <w:jc w:val="center"/>
              <w:rPr>
                <w:rFonts w:ascii="Arial Narrow" w:hAnsi="Arial Narrow"/>
                <w:sz w:val="20"/>
                <w:szCs w:val="20"/>
                <w:lang w:val="es-ES"/>
              </w:rPr>
            </w:pPr>
          </w:p>
        </w:tc>
      </w:tr>
      <w:tr w:rsidR="00AB7145" w:rsidRPr="00E347BA" w14:paraId="3383B886" w14:textId="77777777" w:rsidTr="00AB7145">
        <w:trPr>
          <w:trHeight w:val="218"/>
          <w:jc w:val="center"/>
        </w:trPr>
        <w:tc>
          <w:tcPr>
            <w:tcW w:w="1173" w:type="dxa"/>
          </w:tcPr>
          <w:p w14:paraId="21E62497"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TAC 24/365</w:t>
            </w:r>
          </w:p>
        </w:tc>
        <w:tc>
          <w:tcPr>
            <w:tcW w:w="612" w:type="dxa"/>
          </w:tcPr>
          <w:p w14:paraId="15167260" w14:textId="77777777" w:rsidR="00374BFD" w:rsidRPr="00E347BA" w:rsidRDefault="00374BFD" w:rsidP="00881F4B">
            <w:pPr>
              <w:ind w:right="14"/>
              <w:jc w:val="center"/>
              <w:rPr>
                <w:rFonts w:ascii="Arial Narrow" w:hAnsi="Arial Narrow"/>
                <w:sz w:val="20"/>
                <w:szCs w:val="20"/>
                <w:lang w:val="es-ES"/>
              </w:rPr>
            </w:pPr>
            <w:r w:rsidRPr="00E347BA">
              <w:rPr>
                <w:rFonts w:ascii="Arial Narrow" w:hAnsi="Arial Narrow"/>
                <w:sz w:val="20"/>
                <w:szCs w:val="20"/>
                <w:lang w:val="es-ES"/>
              </w:rPr>
              <w:t>Si</w:t>
            </w:r>
          </w:p>
        </w:tc>
        <w:tc>
          <w:tcPr>
            <w:tcW w:w="948" w:type="dxa"/>
          </w:tcPr>
          <w:p w14:paraId="192E8539" w14:textId="77777777" w:rsidR="00374BFD" w:rsidRPr="00E347BA" w:rsidRDefault="00374BFD" w:rsidP="00881F4B">
            <w:pPr>
              <w:ind w:left="-13"/>
              <w:jc w:val="center"/>
              <w:rPr>
                <w:rFonts w:ascii="Arial Narrow" w:hAnsi="Arial Narrow"/>
                <w:sz w:val="20"/>
                <w:szCs w:val="20"/>
                <w:lang w:val="es-ES"/>
              </w:rPr>
            </w:pPr>
            <w:r w:rsidRPr="00E347BA">
              <w:rPr>
                <w:rFonts w:ascii="Arial Narrow" w:hAnsi="Arial Narrow"/>
                <w:sz w:val="20"/>
                <w:szCs w:val="20"/>
                <w:lang w:val="es-ES"/>
              </w:rPr>
              <w:t>SOS</w:t>
            </w:r>
          </w:p>
        </w:tc>
        <w:tc>
          <w:tcPr>
            <w:tcW w:w="850" w:type="dxa"/>
          </w:tcPr>
          <w:p w14:paraId="28B9A5F6" w14:textId="77777777" w:rsidR="00374BFD" w:rsidRPr="00E347BA" w:rsidRDefault="00374BFD" w:rsidP="00881F4B">
            <w:pPr>
              <w:ind w:left="-67"/>
              <w:jc w:val="center"/>
              <w:rPr>
                <w:rFonts w:ascii="Arial Narrow" w:hAnsi="Arial Narrow"/>
                <w:sz w:val="20"/>
                <w:szCs w:val="20"/>
                <w:lang w:val="es-ES"/>
              </w:rPr>
            </w:pPr>
            <w:r w:rsidRPr="00E347BA">
              <w:rPr>
                <w:rFonts w:ascii="Arial Narrow" w:hAnsi="Arial Narrow"/>
                <w:sz w:val="20"/>
                <w:szCs w:val="20"/>
                <w:lang w:val="es-ES"/>
              </w:rPr>
              <w:t>SOS</w:t>
            </w:r>
          </w:p>
        </w:tc>
        <w:tc>
          <w:tcPr>
            <w:tcW w:w="567" w:type="dxa"/>
          </w:tcPr>
          <w:p w14:paraId="7520A86E" w14:textId="77777777" w:rsidR="00374BFD" w:rsidRPr="00E347BA" w:rsidRDefault="00374BFD" w:rsidP="00881F4B">
            <w:pPr>
              <w:ind w:left="360"/>
              <w:jc w:val="center"/>
              <w:rPr>
                <w:rFonts w:ascii="Arial Narrow" w:hAnsi="Arial Narrow"/>
                <w:sz w:val="20"/>
                <w:szCs w:val="20"/>
                <w:lang w:val="es-ES"/>
              </w:rPr>
            </w:pPr>
          </w:p>
        </w:tc>
        <w:tc>
          <w:tcPr>
            <w:tcW w:w="567" w:type="dxa"/>
          </w:tcPr>
          <w:p w14:paraId="00EA6A8B" w14:textId="77777777" w:rsidR="00374BFD" w:rsidRPr="00E347BA" w:rsidRDefault="00374BFD" w:rsidP="00881F4B">
            <w:pPr>
              <w:ind w:left="360"/>
              <w:jc w:val="center"/>
              <w:rPr>
                <w:rFonts w:ascii="Arial Narrow" w:hAnsi="Arial Narrow"/>
                <w:sz w:val="20"/>
                <w:szCs w:val="20"/>
                <w:lang w:val="es-ES"/>
              </w:rPr>
            </w:pPr>
          </w:p>
        </w:tc>
        <w:tc>
          <w:tcPr>
            <w:tcW w:w="567" w:type="dxa"/>
          </w:tcPr>
          <w:p w14:paraId="3C05FD3C" w14:textId="77777777" w:rsidR="00374BFD" w:rsidRPr="00E347BA" w:rsidRDefault="00374BFD" w:rsidP="00881F4B">
            <w:pPr>
              <w:jc w:val="center"/>
              <w:rPr>
                <w:rFonts w:ascii="Arial Narrow" w:hAnsi="Arial Narrow"/>
                <w:sz w:val="20"/>
                <w:szCs w:val="20"/>
                <w:lang w:val="es-ES"/>
              </w:rPr>
            </w:pPr>
          </w:p>
        </w:tc>
        <w:tc>
          <w:tcPr>
            <w:tcW w:w="709" w:type="dxa"/>
          </w:tcPr>
          <w:p w14:paraId="4CD0BD1D" w14:textId="77777777" w:rsidR="00374BFD" w:rsidRPr="00E347BA" w:rsidRDefault="00374BFD" w:rsidP="00881F4B">
            <w:pPr>
              <w:ind w:left="360"/>
              <w:jc w:val="center"/>
              <w:rPr>
                <w:rFonts w:ascii="Arial Narrow" w:hAnsi="Arial Narrow"/>
                <w:sz w:val="20"/>
                <w:szCs w:val="20"/>
                <w:lang w:val="es-ES"/>
              </w:rPr>
            </w:pPr>
          </w:p>
        </w:tc>
        <w:tc>
          <w:tcPr>
            <w:tcW w:w="709" w:type="dxa"/>
          </w:tcPr>
          <w:p w14:paraId="7EF3F06D" w14:textId="77777777" w:rsidR="00374BFD" w:rsidRPr="00E347BA" w:rsidRDefault="00374BFD" w:rsidP="00881F4B">
            <w:pPr>
              <w:ind w:left="360"/>
              <w:jc w:val="center"/>
              <w:rPr>
                <w:rFonts w:ascii="Arial Narrow" w:hAnsi="Arial Narrow"/>
                <w:sz w:val="20"/>
                <w:szCs w:val="20"/>
                <w:lang w:val="es-ES"/>
              </w:rPr>
            </w:pPr>
          </w:p>
        </w:tc>
        <w:tc>
          <w:tcPr>
            <w:tcW w:w="708" w:type="dxa"/>
          </w:tcPr>
          <w:p w14:paraId="6F5B7F34" w14:textId="77777777" w:rsidR="00374BFD" w:rsidRPr="00E347BA" w:rsidRDefault="00374BFD" w:rsidP="00881F4B">
            <w:pPr>
              <w:ind w:left="360"/>
              <w:jc w:val="center"/>
              <w:rPr>
                <w:rFonts w:ascii="Arial Narrow" w:hAnsi="Arial Narrow"/>
                <w:sz w:val="20"/>
                <w:szCs w:val="20"/>
                <w:lang w:val="es-ES"/>
              </w:rPr>
            </w:pPr>
          </w:p>
        </w:tc>
        <w:tc>
          <w:tcPr>
            <w:tcW w:w="623" w:type="dxa"/>
          </w:tcPr>
          <w:p w14:paraId="242BE69A" w14:textId="77777777" w:rsidR="00374BFD" w:rsidRPr="00E347BA" w:rsidRDefault="00374BFD" w:rsidP="00881F4B">
            <w:pPr>
              <w:ind w:left="360"/>
              <w:jc w:val="center"/>
              <w:rPr>
                <w:rFonts w:ascii="Arial Narrow" w:hAnsi="Arial Narrow"/>
                <w:sz w:val="20"/>
                <w:szCs w:val="20"/>
                <w:lang w:val="es-ES"/>
              </w:rPr>
            </w:pPr>
          </w:p>
        </w:tc>
        <w:tc>
          <w:tcPr>
            <w:tcW w:w="643" w:type="dxa"/>
          </w:tcPr>
          <w:p w14:paraId="433A6D66" w14:textId="77777777" w:rsidR="00374BFD" w:rsidRPr="00E347BA" w:rsidRDefault="00374BFD" w:rsidP="00881F4B">
            <w:pPr>
              <w:ind w:left="360"/>
              <w:jc w:val="center"/>
              <w:rPr>
                <w:rFonts w:ascii="Arial Narrow" w:hAnsi="Arial Narrow"/>
                <w:sz w:val="20"/>
                <w:szCs w:val="20"/>
                <w:lang w:val="es-ES"/>
              </w:rPr>
            </w:pPr>
          </w:p>
        </w:tc>
      </w:tr>
      <w:tr w:rsidR="00AB7145" w:rsidRPr="00E347BA" w14:paraId="063C4BC0" w14:textId="77777777" w:rsidTr="00AB7145">
        <w:trPr>
          <w:cantSplit/>
          <w:trHeight w:val="762"/>
          <w:jc w:val="center"/>
        </w:trPr>
        <w:tc>
          <w:tcPr>
            <w:tcW w:w="1173" w:type="dxa"/>
          </w:tcPr>
          <w:p w14:paraId="5F4AB7AE"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Angiografía</w:t>
            </w:r>
          </w:p>
        </w:tc>
        <w:tc>
          <w:tcPr>
            <w:tcW w:w="612" w:type="dxa"/>
          </w:tcPr>
          <w:p w14:paraId="50758798"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Horario Hábil SOS</w:t>
            </w:r>
          </w:p>
        </w:tc>
        <w:tc>
          <w:tcPr>
            <w:tcW w:w="948" w:type="dxa"/>
          </w:tcPr>
          <w:p w14:paraId="47DFB5F3" w14:textId="77777777" w:rsidR="00374BFD" w:rsidRPr="00E347BA" w:rsidRDefault="00374BFD" w:rsidP="00881F4B">
            <w:pPr>
              <w:ind w:left="360"/>
              <w:jc w:val="center"/>
              <w:rPr>
                <w:rFonts w:ascii="Arial Narrow" w:hAnsi="Arial Narrow"/>
                <w:sz w:val="20"/>
                <w:szCs w:val="20"/>
                <w:lang w:val="es-ES"/>
              </w:rPr>
            </w:pPr>
          </w:p>
        </w:tc>
        <w:tc>
          <w:tcPr>
            <w:tcW w:w="850" w:type="dxa"/>
          </w:tcPr>
          <w:p w14:paraId="6C53FC0C" w14:textId="77777777" w:rsidR="00374BFD" w:rsidRPr="00E347BA" w:rsidRDefault="00374BFD" w:rsidP="00881F4B">
            <w:pPr>
              <w:ind w:left="360"/>
              <w:jc w:val="center"/>
              <w:rPr>
                <w:rFonts w:ascii="Arial Narrow" w:hAnsi="Arial Narrow"/>
                <w:sz w:val="20"/>
                <w:szCs w:val="20"/>
                <w:lang w:val="es-ES"/>
              </w:rPr>
            </w:pPr>
          </w:p>
        </w:tc>
        <w:tc>
          <w:tcPr>
            <w:tcW w:w="567" w:type="dxa"/>
          </w:tcPr>
          <w:p w14:paraId="6CF95137" w14:textId="77777777" w:rsidR="00374BFD" w:rsidRPr="00E347BA" w:rsidRDefault="00374BFD" w:rsidP="00881F4B">
            <w:pPr>
              <w:ind w:left="360"/>
              <w:jc w:val="center"/>
              <w:rPr>
                <w:rFonts w:ascii="Arial Narrow" w:hAnsi="Arial Narrow"/>
                <w:sz w:val="20"/>
                <w:szCs w:val="20"/>
                <w:lang w:val="es-ES"/>
              </w:rPr>
            </w:pPr>
          </w:p>
        </w:tc>
        <w:tc>
          <w:tcPr>
            <w:tcW w:w="567" w:type="dxa"/>
          </w:tcPr>
          <w:p w14:paraId="33ADAABC" w14:textId="77777777" w:rsidR="00374BFD" w:rsidRPr="00E347BA" w:rsidRDefault="00374BFD" w:rsidP="00881F4B">
            <w:pPr>
              <w:ind w:left="360"/>
              <w:jc w:val="center"/>
              <w:rPr>
                <w:rFonts w:ascii="Arial Narrow" w:hAnsi="Arial Narrow"/>
                <w:sz w:val="20"/>
                <w:szCs w:val="20"/>
                <w:lang w:val="es-ES"/>
              </w:rPr>
            </w:pPr>
          </w:p>
        </w:tc>
        <w:tc>
          <w:tcPr>
            <w:tcW w:w="567" w:type="dxa"/>
          </w:tcPr>
          <w:p w14:paraId="287BBC99" w14:textId="77777777" w:rsidR="00374BFD" w:rsidRPr="00E347BA" w:rsidRDefault="00374BFD" w:rsidP="00881F4B">
            <w:pPr>
              <w:jc w:val="center"/>
              <w:rPr>
                <w:rFonts w:ascii="Arial Narrow" w:hAnsi="Arial Narrow"/>
                <w:sz w:val="20"/>
                <w:szCs w:val="20"/>
                <w:lang w:val="es-ES"/>
              </w:rPr>
            </w:pPr>
          </w:p>
        </w:tc>
        <w:tc>
          <w:tcPr>
            <w:tcW w:w="709" w:type="dxa"/>
          </w:tcPr>
          <w:p w14:paraId="2DFF0C4E" w14:textId="77777777" w:rsidR="00374BFD" w:rsidRPr="00E347BA" w:rsidRDefault="00374BFD" w:rsidP="00881F4B">
            <w:pPr>
              <w:ind w:left="360"/>
              <w:jc w:val="center"/>
              <w:rPr>
                <w:rFonts w:ascii="Arial Narrow" w:hAnsi="Arial Narrow"/>
                <w:sz w:val="20"/>
                <w:szCs w:val="20"/>
                <w:lang w:val="es-ES"/>
              </w:rPr>
            </w:pPr>
          </w:p>
        </w:tc>
        <w:tc>
          <w:tcPr>
            <w:tcW w:w="709" w:type="dxa"/>
          </w:tcPr>
          <w:p w14:paraId="2C87D432" w14:textId="77777777" w:rsidR="00374BFD" w:rsidRPr="00E347BA" w:rsidRDefault="00374BFD" w:rsidP="00881F4B">
            <w:pPr>
              <w:ind w:left="360"/>
              <w:jc w:val="center"/>
              <w:rPr>
                <w:rFonts w:ascii="Arial Narrow" w:hAnsi="Arial Narrow"/>
                <w:sz w:val="20"/>
                <w:szCs w:val="20"/>
                <w:lang w:val="es-ES"/>
              </w:rPr>
            </w:pPr>
          </w:p>
        </w:tc>
        <w:tc>
          <w:tcPr>
            <w:tcW w:w="708" w:type="dxa"/>
          </w:tcPr>
          <w:p w14:paraId="71E43D0E" w14:textId="77777777" w:rsidR="00374BFD" w:rsidRPr="00E347BA" w:rsidRDefault="00374BFD" w:rsidP="00881F4B">
            <w:pPr>
              <w:ind w:left="360"/>
              <w:jc w:val="center"/>
              <w:rPr>
                <w:rFonts w:ascii="Arial Narrow" w:hAnsi="Arial Narrow"/>
                <w:sz w:val="20"/>
                <w:szCs w:val="20"/>
                <w:lang w:val="es-ES"/>
              </w:rPr>
            </w:pPr>
          </w:p>
        </w:tc>
        <w:tc>
          <w:tcPr>
            <w:tcW w:w="623" w:type="dxa"/>
          </w:tcPr>
          <w:p w14:paraId="5C073972" w14:textId="77777777" w:rsidR="00374BFD" w:rsidRPr="00E347BA" w:rsidRDefault="00374BFD" w:rsidP="00881F4B">
            <w:pPr>
              <w:ind w:left="360"/>
              <w:jc w:val="center"/>
              <w:rPr>
                <w:rFonts w:ascii="Arial Narrow" w:hAnsi="Arial Narrow"/>
                <w:sz w:val="20"/>
                <w:szCs w:val="20"/>
                <w:lang w:val="es-ES"/>
              </w:rPr>
            </w:pPr>
          </w:p>
        </w:tc>
        <w:tc>
          <w:tcPr>
            <w:tcW w:w="643" w:type="dxa"/>
          </w:tcPr>
          <w:p w14:paraId="1C33B1E4" w14:textId="77777777" w:rsidR="00374BFD" w:rsidRPr="00E347BA" w:rsidRDefault="00374BFD" w:rsidP="00881F4B">
            <w:pPr>
              <w:ind w:left="360"/>
              <w:jc w:val="center"/>
              <w:rPr>
                <w:rFonts w:ascii="Arial Narrow" w:hAnsi="Arial Narrow"/>
                <w:sz w:val="20"/>
                <w:szCs w:val="20"/>
                <w:lang w:val="es-ES"/>
              </w:rPr>
            </w:pPr>
          </w:p>
        </w:tc>
      </w:tr>
      <w:tr w:rsidR="00AB7145" w:rsidRPr="00E347BA" w14:paraId="711F3362" w14:textId="77777777" w:rsidTr="00AB7145">
        <w:trPr>
          <w:trHeight w:val="218"/>
          <w:jc w:val="center"/>
        </w:trPr>
        <w:tc>
          <w:tcPr>
            <w:tcW w:w="1173" w:type="dxa"/>
          </w:tcPr>
          <w:p w14:paraId="5232C902" w14:textId="77777777" w:rsidR="00374BFD" w:rsidRPr="00E347BA" w:rsidRDefault="00374BFD" w:rsidP="00881F4B">
            <w:pPr>
              <w:rPr>
                <w:rFonts w:ascii="Arial Narrow" w:hAnsi="Arial Narrow"/>
                <w:sz w:val="20"/>
                <w:szCs w:val="20"/>
                <w:lang w:val="es-ES"/>
              </w:rPr>
            </w:pPr>
            <w:r w:rsidRPr="00E347BA">
              <w:rPr>
                <w:rFonts w:ascii="Arial Narrow" w:hAnsi="Arial Narrow"/>
                <w:sz w:val="20"/>
                <w:szCs w:val="20"/>
                <w:lang w:val="es-ES"/>
              </w:rPr>
              <w:t>Interconsulta Especialistas Urgencia</w:t>
            </w:r>
          </w:p>
        </w:tc>
        <w:tc>
          <w:tcPr>
            <w:tcW w:w="612" w:type="dxa"/>
          </w:tcPr>
          <w:p w14:paraId="01563DC7" w14:textId="77777777" w:rsidR="00374BFD" w:rsidRPr="00E347BA" w:rsidRDefault="00374BFD" w:rsidP="00881F4B">
            <w:pPr>
              <w:ind w:left="-101"/>
              <w:jc w:val="center"/>
              <w:rPr>
                <w:rFonts w:ascii="Arial Narrow" w:hAnsi="Arial Narrow"/>
                <w:sz w:val="20"/>
                <w:szCs w:val="20"/>
                <w:lang w:val="es-ES"/>
              </w:rPr>
            </w:pPr>
            <w:r w:rsidRPr="00E347BA">
              <w:rPr>
                <w:rFonts w:ascii="Arial Narrow" w:hAnsi="Arial Narrow"/>
                <w:sz w:val="20"/>
                <w:szCs w:val="20"/>
                <w:lang w:val="es-ES"/>
              </w:rPr>
              <w:t>SOS</w:t>
            </w:r>
          </w:p>
        </w:tc>
        <w:tc>
          <w:tcPr>
            <w:tcW w:w="948" w:type="dxa"/>
          </w:tcPr>
          <w:p w14:paraId="648CABEB" w14:textId="77777777" w:rsidR="00374BFD" w:rsidRPr="00E347BA" w:rsidRDefault="00374BFD" w:rsidP="00881F4B">
            <w:pPr>
              <w:ind w:left="-13"/>
              <w:jc w:val="center"/>
              <w:rPr>
                <w:rFonts w:ascii="Arial Narrow" w:hAnsi="Arial Narrow"/>
                <w:sz w:val="20"/>
                <w:szCs w:val="20"/>
                <w:lang w:val="es-ES"/>
              </w:rPr>
            </w:pPr>
            <w:r w:rsidRPr="00E347BA">
              <w:rPr>
                <w:rFonts w:ascii="Arial Narrow" w:hAnsi="Arial Narrow"/>
                <w:sz w:val="20"/>
                <w:szCs w:val="20"/>
                <w:lang w:val="es-ES"/>
              </w:rPr>
              <w:t>SOS</w:t>
            </w:r>
          </w:p>
          <w:p w14:paraId="03AC5228" w14:textId="77777777" w:rsidR="00374BFD" w:rsidRPr="00E347BA" w:rsidRDefault="00374BFD" w:rsidP="00881F4B">
            <w:pPr>
              <w:ind w:left="-13"/>
              <w:jc w:val="center"/>
              <w:rPr>
                <w:rFonts w:ascii="Arial Narrow" w:hAnsi="Arial Narrow"/>
                <w:sz w:val="20"/>
                <w:szCs w:val="20"/>
                <w:lang w:val="es-ES"/>
              </w:rPr>
            </w:pPr>
            <w:r w:rsidRPr="00E347BA">
              <w:rPr>
                <w:rFonts w:ascii="Arial Narrow" w:hAnsi="Arial Narrow"/>
                <w:sz w:val="20"/>
                <w:szCs w:val="20"/>
                <w:lang w:val="es-ES"/>
              </w:rPr>
              <w:t>Residente</w:t>
            </w:r>
          </w:p>
        </w:tc>
        <w:tc>
          <w:tcPr>
            <w:tcW w:w="850" w:type="dxa"/>
          </w:tcPr>
          <w:p w14:paraId="04D88A2C" w14:textId="77777777" w:rsidR="00374BFD" w:rsidRPr="00E347BA" w:rsidRDefault="00374BFD" w:rsidP="00881F4B">
            <w:pPr>
              <w:ind w:left="-67"/>
              <w:jc w:val="center"/>
              <w:rPr>
                <w:rFonts w:ascii="Arial Narrow" w:hAnsi="Arial Narrow"/>
                <w:sz w:val="20"/>
                <w:szCs w:val="20"/>
                <w:lang w:val="es-ES"/>
              </w:rPr>
            </w:pPr>
            <w:r w:rsidRPr="00E347BA">
              <w:rPr>
                <w:rFonts w:ascii="Arial Narrow" w:hAnsi="Arial Narrow"/>
                <w:sz w:val="20"/>
                <w:szCs w:val="20"/>
                <w:lang w:val="es-ES"/>
              </w:rPr>
              <w:t>SOS</w:t>
            </w:r>
          </w:p>
          <w:p w14:paraId="023971F6" w14:textId="77777777" w:rsidR="00374BFD" w:rsidRPr="00E347BA" w:rsidRDefault="00374BFD" w:rsidP="00881F4B">
            <w:pPr>
              <w:ind w:left="-67"/>
              <w:jc w:val="center"/>
              <w:rPr>
                <w:rFonts w:ascii="Arial Narrow" w:hAnsi="Arial Narrow"/>
                <w:sz w:val="20"/>
                <w:szCs w:val="20"/>
                <w:lang w:val="es-ES"/>
              </w:rPr>
            </w:pPr>
            <w:r w:rsidRPr="00E347BA">
              <w:rPr>
                <w:rFonts w:ascii="Arial Narrow" w:hAnsi="Arial Narrow"/>
                <w:sz w:val="20"/>
                <w:szCs w:val="20"/>
                <w:lang w:val="es-ES"/>
              </w:rPr>
              <w:t>Residente</w:t>
            </w:r>
          </w:p>
        </w:tc>
        <w:tc>
          <w:tcPr>
            <w:tcW w:w="567" w:type="dxa"/>
          </w:tcPr>
          <w:p w14:paraId="70D591C7" w14:textId="77777777" w:rsidR="00374BFD" w:rsidRPr="00E347BA" w:rsidRDefault="00374BFD" w:rsidP="00881F4B">
            <w:pPr>
              <w:ind w:left="360"/>
              <w:jc w:val="center"/>
              <w:rPr>
                <w:rFonts w:ascii="Arial Narrow" w:hAnsi="Arial Narrow"/>
                <w:sz w:val="20"/>
                <w:szCs w:val="20"/>
                <w:lang w:val="es-ES"/>
              </w:rPr>
            </w:pPr>
          </w:p>
        </w:tc>
        <w:tc>
          <w:tcPr>
            <w:tcW w:w="567" w:type="dxa"/>
          </w:tcPr>
          <w:p w14:paraId="4C466DF7" w14:textId="77777777" w:rsidR="00374BFD" w:rsidRPr="00E347BA" w:rsidRDefault="00374BFD" w:rsidP="00881F4B">
            <w:pPr>
              <w:ind w:left="360"/>
              <w:jc w:val="center"/>
              <w:rPr>
                <w:rFonts w:ascii="Arial Narrow" w:hAnsi="Arial Narrow"/>
                <w:sz w:val="20"/>
                <w:szCs w:val="20"/>
                <w:lang w:val="es-ES"/>
              </w:rPr>
            </w:pPr>
          </w:p>
        </w:tc>
        <w:tc>
          <w:tcPr>
            <w:tcW w:w="567" w:type="dxa"/>
          </w:tcPr>
          <w:p w14:paraId="44F57213" w14:textId="77777777" w:rsidR="00374BFD" w:rsidRPr="00E347BA" w:rsidRDefault="00374BFD" w:rsidP="00881F4B">
            <w:pPr>
              <w:jc w:val="center"/>
              <w:rPr>
                <w:rFonts w:ascii="Arial Narrow" w:hAnsi="Arial Narrow"/>
                <w:sz w:val="20"/>
                <w:szCs w:val="20"/>
                <w:lang w:val="es-ES"/>
              </w:rPr>
            </w:pPr>
          </w:p>
        </w:tc>
        <w:tc>
          <w:tcPr>
            <w:tcW w:w="709" w:type="dxa"/>
          </w:tcPr>
          <w:p w14:paraId="17261879" w14:textId="77777777" w:rsidR="00374BFD" w:rsidRPr="00E347BA" w:rsidRDefault="00374BFD" w:rsidP="00881F4B">
            <w:pPr>
              <w:ind w:left="360"/>
              <w:jc w:val="center"/>
              <w:rPr>
                <w:rFonts w:ascii="Arial Narrow" w:hAnsi="Arial Narrow"/>
                <w:sz w:val="20"/>
                <w:szCs w:val="20"/>
                <w:lang w:val="es-ES"/>
              </w:rPr>
            </w:pPr>
          </w:p>
        </w:tc>
        <w:tc>
          <w:tcPr>
            <w:tcW w:w="709" w:type="dxa"/>
          </w:tcPr>
          <w:p w14:paraId="2B859E12" w14:textId="77777777" w:rsidR="00374BFD" w:rsidRPr="00E347BA" w:rsidRDefault="00374BFD" w:rsidP="00881F4B">
            <w:pPr>
              <w:ind w:left="360"/>
              <w:jc w:val="center"/>
              <w:rPr>
                <w:rFonts w:ascii="Arial Narrow" w:hAnsi="Arial Narrow"/>
                <w:sz w:val="20"/>
                <w:szCs w:val="20"/>
                <w:lang w:val="es-ES"/>
              </w:rPr>
            </w:pPr>
          </w:p>
        </w:tc>
        <w:tc>
          <w:tcPr>
            <w:tcW w:w="708" w:type="dxa"/>
          </w:tcPr>
          <w:p w14:paraId="400DD049" w14:textId="77777777" w:rsidR="00374BFD" w:rsidRPr="00E347BA" w:rsidRDefault="00374BFD" w:rsidP="00881F4B">
            <w:pPr>
              <w:ind w:left="360"/>
              <w:jc w:val="center"/>
              <w:rPr>
                <w:rFonts w:ascii="Arial Narrow" w:hAnsi="Arial Narrow"/>
                <w:sz w:val="20"/>
                <w:szCs w:val="20"/>
                <w:lang w:val="es-ES"/>
              </w:rPr>
            </w:pPr>
          </w:p>
        </w:tc>
        <w:tc>
          <w:tcPr>
            <w:tcW w:w="623" w:type="dxa"/>
          </w:tcPr>
          <w:p w14:paraId="6CFC5FC0" w14:textId="77777777" w:rsidR="00374BFD" w:rsidRPr="00E347BA" w:rsidRDefault="00374BFD" w:rsidP="00881F4B">
            <w:pPr>
              <w:ind w:left="360"/>
              <w:jc w:val="center"/>
              <w:rPr>
                <w:rFonts w:ascii="Arial Narrow" w:hAnsi="Arial Narrow"/>
                <w:sz w:val="20"/>
                <w:szCs w:val="20"/>
                <w:lang w:val="es-ES"/>
              </w:rPr>
            </w:pPr>
          </w:p>
        </w:tc>
        <w:tc>
          <w:tcPr>
            <w:tcW w:w="643" w:type="dxa"/>
          </w:tcPr>
          <w:p w14:paraId="28F243C9" w14:textId="77777777" w:rsidR="00374BFD" w:rsidRPr="00E347BA" w:rsidRDefault="00374BFD" w:rsidP="00881F4B">
            <w:pPr>
              <w:ind w:left="360"/>
              <w:jc w:val="center"/>
              <w:rPr>
                <w:rFonts w:ascii="Arial Narrow" w:hAnsi="Arial Narrow"/>
                <w:sz w:val="20"/>
                <w:szCs w:val="20"/>
                <w:lang w:val="es-ES"/>
              </w:rPr>
            </w:pPr>
          </w:p>
        </w:tc>
      </w:tr>
    </w:tbl>
    <w:p w14:paraId="55032DBD" w14:textId="77777777" w:rsidR="00374BFD" w:rsidRPr="00E347BA" w:rsidRDefault="00374BFD" w:rsidP="00122CF1">
      <w:pPr>
        <w:ind w:left="360"/>
        <w:rPr>
          <w:rFonts w:ascii="Arial Narrow" w:hAnsi="Arial Narrow"/>
        </w:rPr>
      </w:pPr>
    </w:p>
    <w:p w14:paraId="75FE7E4E" w14:textId="77777777" w:rsidR="00374BFD" w:rsidRPr="00E347BA" w:rsidRDefault="00374BFD" w:rsidP="00122CF1">
      <w:pPr>
        <w:ind w:left="360"/>
        <w:rPr>
          <w:rFonts w:ascii="Arial Narrow" w:hAnsi="Arial Narrow"/>
        </w:rPr>
      </w:pPr>
      <w:r w:rsidRPr="00E347BA">
        <w:rPr>
          <w:rFonts w:ascii="Arial Narrow" w:hAnsi="Arial Narrow"/>
        </w:rPr>
        <w:t>El modelo propuesto considera:</w:t>
      </w:r>
    </w:p>
    <w:p w14:paraId="3F405D96" w14:textId="77777777" w:rsidR="00374BFD" w:rsidRPr="00E347BA" w:rsidRDefault="00374BFD" w:rsidP="00F335A9">
      <w:pPr>
        <w:numPr>
          <w:ilvl w:val="0"/>
          <w:numId w:val="107"/>
        </w:numPr>
        <w:rPr>
          <w:rFonts w:ascii="Arial Narrow" w:hAnsi="Arial Narrow"/>
        </w:rPr>
      </w:pPr>
      <w:r w:rsidRPr="00E347BA">
        <w:rPr>
          <w:rFonts w:ascii="Arial Narrow" w:hAnsi="Arial Narrow"/>
        </w:rPr>
        <w:t xml:space="preserve">Adulto: Teniendo en cuenta, principalmente, el área de influencia, el crecimiento poblacional, el envejecimiento de la población y la evolución epidemiológica, se contemplará en un mediano plazo que las unidades de paciente crítico (camas intensivas e intermedias) se desarrollen también en los hospitales de Quillota y Quilpué. </w:t>
      </w:r>
    </w:p>
    <w:p w14:paraId="23532906" w14:textId="77777777" w:rsidR="00374BFD" w:rsidRPr="00E347BA" w:rsidRDefault="00374BFD" w:rsidP="00F335A9">
      <w:pPr>
        <w:numPr>
          <w:ilvl w:val="0"/>
          <w:numId w:val="107"/>
        </w:numPr>
        <w:rPr>
          <w:rFonts w:ascii="Arial Narrow" w:hAnsi="Arial Narrow"/>
        </w:rPr>
      </w:pPr>
      <w:r w:rsidRPr="00E347BA">
        <w:rPr>
          <w:rFonts w:ascii="Arial Narrow" w:hAnsi="Arial Narrow"/>
        </w:rPr>
        <w:t>Niño: Concentración de intensivo en Hospital G.</w:t>
      </w:r>
      <w:r w:rsidR="00CE1C84">
        <w:rPr>
          <w:rFonts w:ascii="Arial Narrow" w:hAnsi="Arial Narrow"/>
        </w:rPr>
        <w:t xml:space="preserve"> </w:t>
      </w:r>
      <w:r w:rsidRPr="00E347BA">
        <w:rPr>
          <w:rFonts w:ascii="Arial Narrow" w:hAnsi="Arial Narrow"/>
        </w:rPr>
        <w:t>Fricke. Cuidados críticos intermedios se desarrollarán también en Hospitales de Quilpué y Quillota.</w:t>
      </w:r>
    </w:p>
    <w:p w14:paraId="48598360" w14:textId="77777777" w:rsidR="00374BFD" w:rsidRPr="00E347BA" w:rsidRDefault="00374BFD" w:rsidP="00F335A9">
      <w:pPr>
        <w:numPr>
          <w:ilvl w:val="0"/>
          <w:numId w:val="107"/>
        </w:numPr>
        <w:rPr>
          <w:rFonts w:ascii="Arial Narrow" w:hAnsi="Arial Narrow"/>
        </w:rPr>
      </w:pPr>
      <w:r w:rsidRPr="00E347BA">
        <w:rPr>
          <w:rFonts w:ascii="Arial Narrow" w:hAnsi="Arial Narrow"/>
        </w:rPr>
        <w:t>Neonatología.</w:t>
      </w:r>
    </w:p>
    <w:p w14:paraId="2D11DC8F" w14:textId="77777777" w:rsidR="00374BFD" w:rsidRPr="00E347BA" w:rsidRDefault="00374BFD" w:rsidP="00F335A9">
      <w:pPr>
        <w:numPr>
          <w:ilvl w:val="0"/>
          <w:numId w:val="108"/>
        </w:numPr>
        <w:rPr>
          <w:rFonts w:ascii="Arial Narrow" w:hAnsi="Arial Narrow"/>
        </w:rPr>
      </w:pPr>
      <w:r w:rsidRPr="00E347BA">
        <w:rPr>
          <w:rFonts w:ascii="Arial Narrow" w:hAnsi="Arial Narrow"/>
        </w:rPr>
        <w:t>Concentración de intensivo en Hospital G.</w:t>
      </w:r>
      <w:r w:rsidR="00CE1C84">
        <w:rPr>
          <w:rFonts w:ascii="Arial Narrow" w:hAnsi="Arial Narrow"/>
        </w:rPr>
        <w:t xml:space="preserve"> </w:t>
      </w:r>
      <w:r w:rsidRPr="00E347BA">
        <w:rPr>
          <w:rFonts w:ascii="Arial Narrow" w:hAnsi="Arial Narrow"/>
        </w:rPr>
        <w:t>Fricke</w:t>
      </w:r>
    </w:p>
    <w:p w14:paraId="214715E5" w14:textId="77777777" w:rsidR="00374BFD" w:rsidRPr="00E347BA" w:rsidRDefault="00374BFD" w:rsidP="00F335A9">
      <w:pPr>
        <w:numPr>
          <w:ilvl w:val="0"/>
          <w:numId w:val="108"/>
        </w:numPr>
        <w:rPr>
          <w:rFonts w:ascii="Arial Narrow" w:hAnsi="Arial Narrow"/>
        </w:rPr>
      </w:pPr>
      <w:r w:rsidRPr="00E347BA">
        <w:rPr>
          <w:rFonts w:ascii="Arial Narrow" w:hAnsi="Arial Narrow"/>
        </w:rPr>
        <w:t>Concentración de intermedio en Fricke, Quillota y Quilpué</w:t>
      </w:r>
    </w:p>
    <w:p w14:paraId="3F1FB1A8" w14:textId="77777777" w:rsidR="00374BFD" w:rsidRPr="00E347BA" w:rsidRDefault="00374BFD" w:rsidP="00F335A9">
      <w:pPr>
        <w:numPr>
          <w:ilvl w:val="0"/>
          <w:numId w:val="107"/>
        </w:numPr>
        <w:rPr>
          <w:rFonts w:ascii="Arial Narrow" w:hAnsi="Arial Narrow"/>
        </w:rPr>
      </w:pPr>
      <w:r w:rsidRPr="00E347BA">
        <w:rPr>
          <w:rFonts w:ascii="Arial Narrow" w:hAnsi="Arial Narrow"/>
        </w:rPr>
        <w:t>Potenciar el apoyo diagnóstico y terapéutico en los hospitales de Quilpué y Quillota para que éstos puedan sustentar en forma eficiente y segura la implementación de camas críticas.</w:t>
      </w:r>
    </w:p>
    <w:p w14:paraId="3DEF4E1A" w14:textId="77777777" w:rsidR="00374BFD" w:rsidRPr="00E347BA" w:rsidRDefault="00374BFD" w:rsidP="00F335A9">
      <w:pPr>
        <w:numPr>
          <w:ilvl w:val="0"/>
          <w:numId w:val="107"/>
        </w:numPr>
        <w:rPr>
          <w:rFonts w:ascii="Arial Narrow" w:hAnsi="Arial Narrow"/>
        </w:rPr>
      </w:pPr>
      <w:r w:rsidRPr="00E347BA">
        <w:rPr>
          <w:rFonts w:ascii="Arial Narrow" w:hAnsi="Arial Narrow"/>
        </w:rPr>
        <w:t>Potenciación de Fricke con Angiografía e interconsulta de especialista, según demanda, en Quillota y Quilpué.</w:t>
      </w:r>
    </w:p>
    <w:p w14:paraId="20940DA5" w14:textId="77777777" w:rsidR="00374BFD" w:rsidRPr="00E347BA" w:rsidRDefault="00374BFD" w:rsidP="00F335A9">
      <w:pPr>
        <w:numPr>
          <w:ilvl w:val="0"/>
          <w:numId w:val="107"/>
        </w:numPr>
        <w:rPr>
          <w:rFonts w:ascii="Arial Narrow" w:hAnsi="Arial Narrow"/>
        </w:rPr>
      </w:pPr>
      <w:r w:rsidRPr="00E347BA">
        <w:rPr>
          <w:rFonts w:ascii="Arial Narrow" w:hAnsi="Arial Narrow"/>
        </w:rPr>
        <w:lastRenderedPageBreak/>
        <w:t>Potenciación de Ligua y Quintero  para manejo de la urgencia en la Provincia de Petorca y Litoral Norte, respectivamente. Estas urgencias serán capaces de tratar de manera resolutiva la baja complejidad y de estabilizar y trasladar la mediana y alta complejidad a sus hospitales de referencia.</w:t>
      </w:r>
    </w:p>
    <w:p w14:paraId="6ADC3061" w14:textId="77777777" w:rsidR="00374BFD" w:rsidRPr="00E347BA" w:rsidRDefault="00374BFD" w:rsidP="00F335A9">
      <w:pPr>
        <w:numPr>
          <w:ilvl w:val="0"/>
          <w:numId w:val="107"/>
        </w:numPr>
        <w:rPr>
          <w:rFonts w:ascii="Arial Narrow" w:hAnsi="Arial Narrow"/>
        </w:rPr>
      </w:pPr>
      <w:r w:rsidRPr="00E347BA">
        <w:rPr>
          <w:rFonts w:ascii="Arial Narrow" w:hAnsi="Arial Narrow"/>
        </w:rPr>
        <w:t>Desarrollo del modelo de salud familiar y comunitaria en los hospitales tipo 4 de la red.</w:t>
      </w:r>
    </w:p>
    <w:p w14:paraId="1C38F758" w14:textId="77777777" w:rsidR="00374BFD" w:rsidRPr="00E347BA" w:rsidRDefault="00374BFD" w:rsidP="00F335A9">
      <w:pPr>
        <w:numPr>
          <w:ilvl w:val="0"/>
          <w:numId w:val="107"/>
        </w:numPr>
        <w:rPr>
          <w:rFonts w:ascii="Arial Narrow" w:hAnsi="Arial Narrow"/>
        </w:rPr>
      </w:pPr>
      <w:r w:rsidRPr="00E347BA">
        <w:rPr>
          <w:rFonts w:ascii="Arial Narrow" w:hAnsi="Arial Narrow"/>
        </w:rPr>
        <w:t>Peñablanca y Paz de la Tarde se excluyen de las consideraciones anteriores, pues evolucionarán hacia hospitales con desarrollo preferencial de la especialidad de medicina física y rehabilitación del adulto y adulto mayor, respectivamente.</w:t>
      </w:r>
    </w:p>
    <w:p w14:paraId="5075B96B" w14:textId="77777777" w:rsidR="00374BFD" w:rsidRPr="00E347BA" w:rsidRDefault="00374BFD" w:rsidP="00122CF1">
      <w:pPr>
        <w:ind w:left="360"/>
        <w:rPr>
          <w:rFonts w:ascii="Arial Narrow" w:hAnsi="Arial Narrow"/>
        </w:rPr>
      </w:pPr>
    </w:p>
    <w:p w14:paraId="4F571E87"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b) Gestión</w:t>
      </w:r>
    </w:p>
    <w:p w14:paraId="5C3B0705" w14:textId="77777777" w:rsidR="00374BFD" w:rsidRPr="00E347BA" w:rsidRDefault="00374BFD" w:rsidP="00973696">
      <w:pPr>
        <w:pStyle w:val="Ttulo5"/>
        <w:rPr>
          <w:rFonts w:ascii="Arial Narrow" w:hAnsi="Arial Narrow"/>
        </w:rPr>
      </w:pPr>
      <w:r w:rsidRPr="00E347BA">
        <w:rPr>
          <w:rFonts w:ascii="Arial Narrow" w:hAnsi="Arial Narrow"/>
        </w:rPr>
        <w:t>(1) Modelo Prehospitalario</w:t>
      </w:r>
    </w:p>
    <w:p w14:paraId="5F892CD2" w14:textId="77777777" w:rsidR="00374BFD" w:rsidRPr="00E347BA" w:rsidRDefault="00374BFD" w:rsidP="00122CF1">
      <w:pPr>
        <w:ind w:left="360"/>
        <w:rPr>
          <w:rFonts w:ascii="Arial Narrow" w:hAnsi="Arial Narrow"/>
        </w:rPr>
      </w:pPr>
    </w:p>
    <w:p w14:paraId="2C89649C" w14:textId="77777777" w:rsidR="00374BFD" w:rsidRPr="00E347BA" w:rsidRDefault="00374BFD" w:rsidP="00122CF1">
      <w:pPr>
        <w:ind w:left="360"/>
        <w:rPr>
          <w:rFonts w:ascii="Arial Narrow" w:hAnsi="Arial Narrow"/>
        </w:rPr>
      </w:pPr>
      <w:r w:rsidRPr="00E347BA">
        <w:rPr>
          <w:rFonts w:ascii="Arial Narrow" w:hAnsi="Arial Narrow"/>
        </w:rPr>
        <w:t>La gestión de este sistema estará a cargo del Centro Regional, administrativamente dependiente del SSVQ y que dará servicio a toda la red de la V Región.</w:t>
      </w:r>
    </w:p>
    <w:p w14:paraId="2DE572DD" w14:textId="77777777" w:rsidR="00374BFD" w:rsidRPr="00E347BA" w:rsidRDefault="00374BFD" w:rsidP="00122CF1">
      <w:pPr>
        <w:ind w:left="360"/>
        <w:rPr>
          <w:rFonts w:ascii="Arial Narrow" w:hAnsi="Arial Narrow"/>
        </w:rPr>
      </w:pPr>
    </w:p>
    <w:p w14:paraId="567458FB" w14:textId="77777777" w:rsidR="00374BFD" w:rsidRPr="00E347BA" w:rsidRDefault="00374BFD" w:rsidP="00122CF1">
      <w:pPr>
        <w:ind w:left="360"/>
        <w:rPr>
          <w:rFonts w:ascii="Arial Narrow" w:hAnsi="Arial Narrow"/>
        </w:rPr>
      </w:pPr>
      <w:r w:rsidRPr="00E347BA">
        <w:rPr>
          <w:rFonts w:ascii="Arial Narrow" w:hAnsi="Arial Narrow"/>
        </w:rPr>
        <w:t>La organización propuesta asume que el sistema funcionará sobre la siguiente base:</w:t>
      </w:r>
    </w:p>
    <w:p w14:paraId="48868713" w14:textId="77777777" w:rsidR="00374BFD" w:rsidRPr="00E347BA" w:rsidRDefault="00374BFD" w:rsidP="00F335A9">
      <w:pPr>
        <w:numPr>
          <w:ilvl w:val="0"/>
          <w:numId w:val="109"/>
        </w:numPr>
        <w:rPr>
          <w:rFonts w:ascii="Arial Narrow" w:hAnsi="Arial Narrow"/>
        </w:rPr>
      </w:pPr>
      <w:r w:rsidRPr="00E347BA">
        <w:rPr>
          <w:rFonts w:ascii="Arial Narrow" w:hAnsi="Arial Narrow"/>
        </w:rPr>
        <w:t>Funcionarios exclusivos, o compartidos con UEH dependiendo del hospital, capacitados en los cuidados que deben brindar (BLS, ATLS, ACLS, APHA Básico, APHA Avanzado)</w:t>
      </w:r>
    </w:p>
    <w:p w14:paraId="6BF8C156" w14:textId="77777777" w:rsidR="00374BFD" w:rsidRPr="00E347BA" w:rsidRDefault="00374BFD" w:rsidP="00F335A9">
      <w:pPr>
        <w:numPr>
          <w:ilvl w:val="0"/>
          <w:numId w:val="109"/>
        </w:numPr>
        <w:rPr>
          <w:rFonts w:ascii="Arial Narrow" w:hAnsi="Arial Narrow"/>
        </w:rPr>
      </w:pPr>
      <w:r w:rsidRPr="00E347BA">
        <w:rPr>
          <w:rFonts w:ascii="Arial Narrow" w:hAnsi="Arial Narrow"/>
        </w:rPr>
        <w:t>En caso de personal compartido, éste debe tener la flexibilidad necesaria para responder a los requerimientos cambiantes de su trabajo.</w:t>
      </w:r>
    </w:p>
    <w:p w14:paraId="411DED7D" w14:textId="77777777" w:rsidR="00374BFD" w:rsidRPr="00E347BA" w:rsidRDefault="00374BFD" w:rsidP="00F335A9">
      <w:pPr>
        <w:numPr>
          <w:ilvl w:val="0"/>
          <w:numId w:val="109"/>
        </w:numPr>
        <w:rPr>
          <w:rFonts w:ascii="Arial Narrow" w:hAnsi="Arial Narrow"/>
        </w:rPr>
      </w:pPr>
      <w:r w:rsidRPr="00E347BA">
        <w:rPr>
          <w:rFonts w:ascii="Arial Narrow" w:hAnsi="Arial Narrow"/>
        </w:rPr>
        <w:t>El perfil de competencias debe adecuarse al rol que desempeña: Reguladores, Interventores, Derivadores de los Hospitales.</w:t>
      </w:r>
    </w:p>
    <w:p w14:paraId="342CA7F5" w14:textId="77777777" w:rsidR="00374BFD" w:rsidRPr="00E347BA" w:rsidRDefault="00374BFD" w:rsidP="00F335A9">
      <w:pPr>
        <w:numPr>
          <w:ilvl w:val="0"/>
          <w:numId w:val="109"/>
        </w:numPr>
        <w:rPr>
          <w:rFonts w:ascii="Arial Narrow" w:hAnsi="Arial Narrow"/>
        </w:rPr>
      </w:pPr>
      <w:r w:rsidRPr="00E347BA">
        <w:rPr>
          <w:rFonts w:ascii="Arial Narrow" w:hAnsi="Arial Narrow"/>
        </w:rPr>
        <w:t>Protocolos escritos de intervención de acuerdo a los procedimientos más relevantes por frecuencia o gravedad</w:t>
      </w:r>
    </w:p>
    <w:p w14:paraId="303429C9" w14:textId="77777777" w:rsidR="00374BFD" w:rsidRPr="00E347BA" w:rsidRDefault="00374BFD" w:rsidP="00F335A9">
      <w:pPr>
        <w:numPr>
          <w:ilvl w:val="0"/>
          <w:numId w:val="109"/>
        </w:numPr>
        <w:rPr>
          <w:rFonts w:ascii="Arial Narrow" w:hAnsi="Arial Narrow"/>
        </w:rPr>
      </w:pPr>
      <w:r w:rsidRPr="00E347BA">
        <w:rPr>
          <w:rFonts w:ascii="Arial Narrow" w:hAnsi="Arial Narrow"/>
        </w:rPr>
        <w:t>Sistema de comunicaciones que asegure conectividad 100% en condiciones habituales y de catástrofe. (ej. Terremoto)</w:t>
      </w:r>
    </w:p>
    <w:p w14:paraId="5C33DE4F" w14:textId="77777777" w:rsidR="00374BFD" w:rsidRPr="00E347BA" w:rsidRDefault="00374BFD" w:rsidP="00F335A9">
      <w:pPr>
        <w:numPr>
          <w:ilvl w:val="0"/>
          <w:numId w:val="109"/>
        </w:numPr>
        <w:rPr>
          <w:rFonts w:ascii="Arial Narrow" w:hAnsi="Arial Narrow"/>
        </w:rPr>
      </w:pPr>
      <w:r w:rsidRPr="00E347BA">
        <w:rPr>
          <w:rFonts w:ascii="Arial Narrow" w:hAnsi="Arial Narrow"/>
        </w:rPr>
        <w:t>Disponibilidad de regulación médica en tiempo real</w:t>
      </w:r>
    </w:p>
    <w:p w14:paraId="4CE451D1" w14:textId="77777777" w:rsidR="00374BFD" w:rsidRPr="00E347BA" w:rsidRDefault="00374BFD" w:rsidP="00F335A9">
      <w:pPr>
        <w:numPr>
          <w:ilvl w:val="0"/>
          <w:numId w:val="109"/>
        </w:numPr>
        <w:rPr>
          <w:rFonts w:ascii="Arial Narrow" w:hAnsi="Arial Narrow"/>
        </w:rPr>
      </w:pPr>
      <w:r w:rsidRPr="00E347BA">
        <w:rPr>
          <w:rFonts w:ascii="Arial Narrow" w:hAnsi="Arial Narrow"/>
        </w:rPr>
        <w:t xml:space="preserve">Sistema que permita la gestión de flota en tiempo real, con sistemas GPS o similar. </w:t>
      </w:r>
    </w:p>
    <w:p w14:paraId="6E23A5F3" w14:textId="77777777" w:rsidR="00374BFD" w:rsidRPr="00E347BA" w:rsidRDefault="00374BFD" w:rsidP="00F335A9">
      <w:pPr>
        <w:numPr>
          <w:ilvl w:val="0"/>
          <w:numId w:val="109"/>
        </w:numPr>
        <w:rPr>
          <w:rFonts w:ascii="Arial Narrow" w:hAnsi="Arial Narrow"/>
        </w:rPr>
      </w:pPr>
      <w:r w:rsidRPr="00E347BA">
        <w:rPr>
          <w:rFonts w:ascii="Arial Narrow" w:hAnsi="Arial Narrow"/>
        </w:rPr>
        <w:t>Integración de los sistemas de transporte de pacientes entre hospitales y de atención en la comunidad, a través de la gestión del parque de ambulancias de manera central como una flota</w:t>
      </w:r>
    </w:p>
    <w:p w14:paraId="68A2521D" w14:textId="77777777" w:rsidR="00374BFD" w:rsidRPr="00E347BA" w:rsidRDefault="00374BFD" w:rsidP="00F335A9">
      <w:pPr>
        <w:numPr>
          <w:ilvl w:val="0"/>
          <w:numId w:val="109"/>
        </w:numPr>
        <w:rPr>
          <w:rFonts w:ascii="Arial Narrow" w:hAnsi="Arial Narrow"/>
        </w:rPr>
      </w:pPr>
      <w:r w:rsidRPr="00E347BA">
        <w:rPr>
          <w:rFonts w:ascii="Arial Narrow" w:hAnsi="Arial Narrow"/>
        </w:rPr>
        <w:t>Integración del sistema con móviles municipales a través de convenios que permitan su movilización donde la demanda lo requiera.</w:t>
      </w:r>
    </w:p>
    <w:p w14:paraId="3634FFAC" w14:textId="77777777" w:rsidR="00374BFD" w:rsidRPr="00E347BA" w:rsidRDefault="00374BFD" w:rsidP="00F335A9">
      <w:pPr>
        <w:numPr>
          <w:ilvl w:val="0"/>
          <w:numId w:val="109"/>
        </w:numPr>
        <w:rPr>
          <w:rFonts w:ascii="Arial Narrow" w:hAnsi="Arial Narrow"/>
        </w:rPr>
      </w:pPr>
      <w:r w:rsidRPr="00E347BA">
        <w:rPr>
          <w:rFonts w:ascii="Arial Narrow" w:hAnsi="Arial Narrow"/>
        </w:rPr>
        <w:t>Flexibilidad de contratación de servicios externos en casos calificados donde la oferta de la flota del SSVQ no sea capaz de satisfacer la demanda.</w:t>
      </w:r>
    </w:p>
    <w:p w14:paraId="2A413ADC" w14:textId="77777777" w:rsidR="00374BFD" w:rsidRPr="00E347BA" w:rsidRDefault="00374BFD" w:rsidP="00F335A9">
      <w:pPr>
        <w:numPr>
          <w:ilvl w:val="0"/>
          <w:numId w:val="109"/>
        </w:numPr>
        <w:rPr>
          <w:rFonts w:ascii="Arial Narrow" w:hAnsi="Arial Narrow"/>
        </w:rPr>
      </w:pPr>
      <w:r w:rsidRPr="00E347BA">
        <w:rPr>
          <w:rFonts w:ascii="Arial Narrow" w:hAnsi="Arial Narrow"/>
        </w:rPr>
        <w:t>Disponibilidad de mecanismos administrativos y financieros que le permitan al gestor de red introducir ajuste a la red</w:t>
      </w:r>
    </w:p>
    <w:p w14:paraId="237BC771" w14:textId="77777777" w:rsidR="00374BFD" w:rsidRPr="00E347BA" w:rsidRDefault="00374BFD" w:rsidP="00F335A9">
      <w:pPr>
        <w:numPr>
          <w:ilvl w:val="0"/>
          <w:numId w:val="109"/>
        </w:numPr>
        <w:rPr>
          <w:rFonts w:ascii="Arial Narrow" w:hAnsi="Arial Narrow"/>
        </w:rPr>
      </w:pPr>
      <w:r w:rsidRPr="00E347BA">
        <w:rPr>
          <w:rFonts w:ascii="Arial Narrow" w:hAnsi="Arial Narrow"/>
        </w:rPr>
        <w:t>Sistema de auditoría de todos los componentes que permitan retroalimentar el aprendizaje.</w:t>
      </w:r>
    </w:p>
    <w:p w14:paraId="5E9EF265" w14:textId="77777777" w:rsidR="00374BFD" w:rsidRPr="00E347BA" w:rsidRDefault="00374BFD" w:rsidP="00F335A9">
      <w:pPr>
        <w:numPr>
          <w:ilvl w:val="0"/>
          <w:numId w:val="109"/>
        </w:numPr>
        <w:rPr>
          <w:rFonts w:ascii="Arial Narrow" w:hAnsi="Arial Narrow"/>
        </w:rPr>
      </w:pPr>
      <w:r w:rsidRPr="00E347BA">
        <w:rPr>
          <w:rFonts w:ascii="Arial Narrow" w:hAnsi="Arial Narrow"/>
        </w:rPr>
        <w:t>Gestión  global del uso de camas de hospitalización del SS de manera de permitir una equidad en el acceso.</w:t>
      </w:r>
    </w:p>
    <w:p w14:paraId="12C5FD50" w14:textId="77777777" w:rsidR="00374BFD" w:rsidRPr="00E347BA" w:rsidRDefault="00374BFD" w:rsidP="00F335A9">
      <w:pPr>
        <w:numPr>
          <w:ilvl w:val="0"/>
          <w:numId w:val="109"/>
        </w:numPr>
        <w:rPr>
          <w:rFonts w:ascii="Arial Narrow" w:hAnsi="Arial Narrow"/>
        </w:rPr>
      </w:pPr>
      <w:r w:rsidRPr="00E347BA">
        <w:rPr>
          <w:rFonts w:ascii="Arial Narrow" w:hAnsi="Arial Narrow"/>
        </w:rPr>
        <w:t>Gestión eficiente de la Ley de Urgencia</w:t>
      </w:r>
    </w:p>
    <w:p w14:paraId="509399C3" w14:textId="77777777" w:rsidR="00374BFD" w:rsidRPr="00E347BA" w:rsidRDefault="00374BFD" w:rsidP="00933425">
      <w:pPr>
        <w:ind w:left="708"/>
        <w:rPr>
          <w:rFonts w:ascii="Arial Narrow" w:hAnsi="Arial Narrow"/>
        </w:rPr>
      </w:pPr>
    </w:p>
    <w:p w14:paraId="497EB46B" w14:textId="77777777" w:rsidR="00374BFD" w:rsidRPr="00E347BA" w:rsidRDefault="00374BFD" w:rsidP="00122CF1">
      <w:pPr>
        <w:ind w:left="360"/>
        <w:rPr>
          <w:rFonts w:ascii="Arial Narrow" w:hAnsi="Arial Narrow"/>
        </w:rPr>
      </w:pPr>
      <w:r w:rsidRPr="00E347BA">
        <w:rPr>
          <w:rFonts w:ascii="Arial Narrow" w:hAnsi="Arial Narrow"/>
        </w:rPr>
        <w:lastRenderedPageBreak/>
        <w:t xml:space="preserve">En el Hospital de Quillota radicará una base SAMU con dependencia administrativa del </w:t>
      </w:r>
      <w:r w:rsidR="00BF13BB">
        <w:rPr>
          <w:rFonts w:ascii="Arial Narrow" w:hAnsi="Arial Narrow"/>
        </w:rPr>
        <w:t>Centro Regulador Regional</w:t>
      </w:r>
      <w:r w:rsidRPr="00E347BA">
        <w:rPr>
          <w:rFonts w:ascii="Arial Narrow" w:hAnsi="Arial Narrow"/>
        </w:rPr>
        <w:t>, con regulación médica de los procesos de atención desde la base regional SAMU. Deberá contar con móviles de atención básica y avanzada.</w:t>
      </w:r>
    </w:p>
    <w:p w14:paraId="1CDC39E6" w14:textId="77777777" w:rsidR="00374BFD" w:rsidRPr="00E347BA" w:rsidRDefault="00374BFD" w:rsidP="00973696">
      <w:pPr>
        <w:pStyle w:val="Ttulo5"/>
        <w:rPr>
          <w:rFonts w:ascii="Arial Narrow" w:hAnsi="Arial Narrow"/>
        </w:rPr>
      </w:pPr>
      <w:r w:rsidRPr="00E347BA">
        <w:rPr>
          <w:rFonts w:ascii="Arial Narrow" w:hAnsi="Arial Narrow"/>
        </w:rPr>
        <w:t>(2) Modelo Intra hospitalario</w:t>
      </w:r>
    </w:p>
    <w:p w14:paraId="47A5FBE7" w14:textId="77777777" w:rsidR="00374BFD" w:rsidRPr="00E347BA" w:rsidRDefault="00374BFD" w:rsidP="00122CF1">
      <w:pPr>
        <w:ind w:left="360"/>
        <w:rPr>
          <w:rFonts w:ascii="Arial Narrow" w:hAnsi="Arial Narrow"/>
        </w:rPr>
      </w:pPr>
      <w:r w:rsidRPr="00E347BA">
        <w:rPr>
          <w:rFonts w:ascii="Arial Narrow" w:hAnsi="Arial Narrow"/>
        </w:rPr>
        <w:tab/>
      </w:r>
    </w:p>
    <w:p w14:paraId="45BDB478" w14:textId="77777777" w:rsidR="00374BFD" w:rsidRPr="00E347BA" w:rsidRDefault="00374BFD" w:rsidP="00122CF1">
      <w:pPr>
        <w:ind w:left="360"/>
        <w:rPr>
          <w:rFonts w:ascii="Arial Narrow" w:hAnsi="Arial Narrow"/>
        </w:rPr>
      </w:pPr>
      <w:r w:rsidRPr="00E347BA">
        <w:rPr>
          <w:rFonts w:ascii="Arial Narrow" w:hAnsi="Arial Narrow"/>
        </w:rPr>
        <w:t xml:space="preserve">El objetivo central de la gestión del modelo intra hospitalario es la mejoría del nivel de salud de la población asignada a cada establecimiento, para lo cual el trabajo sanitario considerará: fomento, prevención, diagnóstico precoz, tratamiento oportuno y rehabilitación de la población, las que deben ser efectuadas de manera oportuna, cálida, eficaz y eficiente. </w:t>
      </w:r>
    </w:p>
    <w:p w14:paraId="19C13A7C" w14:textId="77777777" w:rsidR="00374BFD" w:rsidRPr="00E347BA" w:rsidRDefault="00374BFD" w:rsidP="00122CF1">
      <w:pPr>
        <w:ind w:left="360"/>
        <w:rPr>
          <w:rFonts w:ascii="Arial Narrow" w:hAnsi="Arial Narrow"/>
        </w:rPr>
      </w:pPr>
    </w:p>
    <w:p w14:paraId="24ED6730" w14:textId="77777777" w:rsidR="00374BFD" w:rsidRPr="00E347BA" w:rsidRDefault="00374BFD" w:rsidP="00122CF1">
      <w:pPr>
        <w:ind w:left="360"/>
        <w:rPr>
          <w:rFonts w:ascii="Arial Narrow" w:hAnsi="Arial Narrow"/>
        </w:rPr>
      </w:pPr>
      <w:r w:rsidRPr="00E347BA">
        <w:rPr>
          <w:rFonts w:ascii="Arial Narrow" w:hAnsi="Arial Narrow"/>
        </w:rPr>
        <w:t>Para el desarrollo de este modelo se han identificado los siguientes objetivos estratégicos:</w:t>
      </w:r>
    </w:p>
    <w:p w14:paraId="429C627F" w14:textId="77777777" w:rsidR="00374BFD" w:rsidRPr="00E347BA" w:rsidRDefault="00374BFD" w:rsidP="00F335A9">
      <w:pPr>
        <w:numPr>
          <w:ilvl w:val="0"/>
          <w:numId w:val="110"/>
        </w:numPr>
        <w:rPr>
          <w:rFonts w:ascii="Arial Narrow" w:hAnsi="Arial Narrow"/>
        </w:rPr>
      </w:pPr>
      <w:r w:rsidRPr="00E347BA">
        <w:rPr>
          <w:rFonts w:ascii="Arial Narrow" w:hAnsi="Arial Narrow"/>
        </w:rPr>
        <w:t xml:space="preserve">Atención con enfoque integral y familiar centrado en la satisfacción del usuario. </w:t>
      </w:r>
    </w:p>
    <w:p w14:paraId="047B759C" w14:textId="77777777" w:rsidR="00374BFD" w:rsidRPr="00E347BA" w:rsidRDefault="00374BFD" w:rsidP="00F335A9">
      <w:pPr>
        <w:numPr>
          <w:ilvl w:val="0"/>
          <w:numId w:val="110"/>
        </w:numPr>
        <w:rPr>
          <w:rFonts w:ascii="Arial Narrow" w:hAnsi="Arial Narrow"/>
        </w:rPr>
      </w:pPr>
      <w:r w:rsidRPr="00E347BA">
        <w:rPr>
          <w:rFonts w:ascii="Arial Narrow" w:hAnsi="Arial Narrow"/>
        </w:rPr>
        <w:t>Atención y cuidados de complejidad progresiva (cadena de cuidados)</w:t>
      </w:r>
    </w:p>
    <w:p w14:paraId="0F5BA27D" w14:textId="77777777" w:rsidR="00374BFD" w:rsidRPr="00E347BA" w:rsidRDefault="00374BFD" w:rsidP="00F335A9">
      <w:pPr>
        <w:numPr>
          <w:ilvl w:val="0"/>
          <w:numId w:val="110"/>
        </w:numPr>
        <w:rPr>
          <w:rFonts w:ascii="Arial Narrow" w:hAnsi="Arial Narrow"/>
        </w:rPr>
      </w:pPr>
      <w:r w:rsidRPr="00E347BA">
        <w:rPr>
          <w:rFonts w:ascii="Arial Narrow" w:hAnsi="Arial Narrow"/>
        </w:rPr>
        <w:t xml:space="preserve">Protocolización basada en evidencia sustentable </w:t>
      </w:r>
    </w:p>
    <w:p w14:paraId="49754D75" w14:textId="77777777" w:rsidR="00374BFD" w:rsidRPr="00E347BA" w:rsidRDefault="00374BFD" w:rsidP="00F335A9">
      <w:pPr>
        <w:numPr>
          <w:ilvl w:val="0"/>
          <w:numId w:val="110"/>
        </w:numPr>
        <w:rPr>
          <w:rFonts w:ascii="Arial Narrow" w:hAnsi="Arial Narrow"/>
        </w:rPr>
      </w:pPr>
      <w:r w:rsidRPr="00E347BA">
        <w:rPr>
          <w:rFonts w:ascii="Arial Narrow" w:hAnsi="Arial Narrow"/>
        </w:rPr>
        <w:t>Desarrollo de competencias para la ambulatorización de los procesos clínicos</w:t>
      </w:r>
    </w:p>
    <w:p w14:paraId="34295640" w14:textId="77777777" w:rsidR="00374BFD" w:rsidRPr="00E347BA" w:rsidRDefault="00374BFD" w:rsidP="00F335A9">
      <w:pPr>
        <w:numPr>
          <w:ilvl w:val="0"/>
          <w:numId w:val="110"/>
        </w:numPr>
        <w:rPr>
          <w:rFonts w:ascii="Arial Narrow" w:hAnsi="Arial Narrow"/>
        </w:rPr>
      </w:pPr>
      <w:r w:rsidRPr="00E347BA">
        <w:rPr>
          <w:rFonts w:ascii="Arial Narrow" w:hAnsi="Arial Narrow"/>
        </w:rPr>
        <w:t>Gestión en red de prestadores de salud</w:t>
      </w:r>
    </w:p>
    <w:p w14:paraId="30DE9970" w14:textId="77777777" w:rsidR="00374BFD" w:rsidRPr="00E347BA" w:rsidRDefault="00374BFD" w:rsidP="00F335A9">
      <w:pPr>
        <w:numPr>
          <w:ilvl w:val="0"/>
          <w:numId w:val="110"/>
        </w:numPr>
        <w:rPr>
          <w:rFonts w:ascii="Arial Narrow" w:hAnsi="Arial Narrow"/>
        </w:rPr>
      </w:pPr>
      <w:r w:rsidRPr="00E347BA">
        <w:rPr>
          <w:rFonts w:ascii="Arial Narrow" w:hAnsi="Arial Narrow"/>
        </w:rPr>
        <w:t>Concentración de servicios y externalización</w:t>
      </w:r>
    </w:p>
    <w:p w14:paraId="66B11C67" w14:textId="77777777" w:rsidR="00374BFD" w:rsidRPr="00E347BA" w:rsidRDefault="00374BFD" w:rsidP="00F335A9">
      <w:pPr>
        <w:numPr>
          <w:ilvl w:val="0"/>
          <w:numId w:val="110"/>
        </w:numPr>
        <w:rPr>
          <w:rFonts w:ascii="Arial Narrow" w:hAnsi="Arial Narrow"/>
        </w:rPr>
      </w:pPr>
      <w:r w:rsidRPr="00E347BA">
        <w:rPr>
          <w:rFonts w:ascii="Arial Narrow" w:hAnsi="Arial Narrow"/>
        </w:rPr>
        <w:t>Polos de desarrollo focalizados hacia la complejidad</w:t>
      </w:r>
    </w:p>
    <w:p w14:paraId="339B7688" w14:textId="77777777" w:rsidR="00374BFD" w:rsidRPr="00E347BA" w:rsidRDefault="00374BFD" w:rsidP="00F335A9">
      <w:pPr>
        <w:numPr>
          <w:ilvl w:val="0"/>
          <w:numId w:val="110"/>
        </w:numPr>
        <w:rPr>
          <w:rFonts w:ascii="Arial Narrow" w:hAnsi="Arial Narrow"/>
        </w:rPr>
      </w:pPr>
      <w:r w:rsidRPr="00E347BA">
        <w:rPr>
          <w:rFonts w:ascii="Arial Narrow" w:hAnsi="Arial Narrow"/>
        </w:rPr>
        <w:t xml:space="preserve">Docencia e investigación </w:t>
      </w:r>
    </w:p>
    <w:p w14:paraId="6E1F1473" w14:textId="77777777" w:rsidR="00374BFD" w:rsidRPr="00E347BA" w:rsidRDefault="00374BFD" w:rsidP="00F335A9">
      <w:pPr>
        <w:numPr>
          <w:ilvl w:val="0"/>
          <w:numId w:val="110"/>
        </w:numPr>
        <w:rPr>
          <w:rFonts w:ascii="Arial Narrow" w:hAnsi="Arial Narrow"/>
        </w:rPr>
      </w:pPr>
      <w:r w:rsidRPr="00E347BA">
        <w:rPr>
          <w:rFonts w:ascii="Arial Narrow" w:hAnsi="Arial Narrow"/>
        </w:rPr>
        <w:t>Asegurar la sustentación técnica y financiera de cada hospital</w:t>
      </w:r>
    </w:p>
    <w:p w14:paraId="39605FD6" w14:textId="77777777" w:rsidR="00374BFD" w:rsidRPr="00E347BA" w:rsidRDefault="00374BFD" w:rsidP="00F335A9">
      <w:pPr>
        <w:numPr>
          <w:ilvl w:val="0"/>
          <w:numId w:val="110"/>
        </w:numPr>
        <w:rPr>
          <w:rFonts w:ascii="Arial Narrow" w:hAnsi="Arial Narrow"/>
        </w:rPr>
      </w:pPr>
      <w:r w:rsidRPr="00E347BA">
        <w:rPr>
          <w:rFonts w:ascii="Arial Narrow" w:hAnsi="Arial Narrow"/>
        </w:rPr>
        <w:t>Informatización</w:t>
      </w:r>
    </w:p>
    <w:p w14:paraId="4149697D" w14:textId="77777777" w:rsidR="00374BFD" w:rsidRPr="00E347BA" w:rsidRDefault="00374BFD" w:rsidP="00F335A9">
      <w:pPr>
        <w:numPr>
          <w:ilvl w:val="0"/>
          <w:numId w:val="110"/>
        </w:numPr>
        <w:rPr>
          <w:rFonts w:ascii="Arial Narrow" w:hAnsi="Arial Narrow"/>
        </w:rPr>
      </w:pPr>
      <w:r w:rsidRPr="00E347BA">
        <w:rPr>
          <w:rFonts w:ascii="Arial Narrow" w:hAnsi="Arial Narrow"/>
        </w:rPr>
        <w:t>Contar con un equipo humano comprometido en su labor</w:t>
      </w:r>
    </w:p>
    <w:p w14:paraId="3860A498" w14:textId="77777777" w:rsidR="00374BFD" w:rsidRPr="00E347BA" w:rsidRDefault="00374BFD" w:rsidP="00F335A9">
      <w:pPr>
        <w:numPr>
          <w:ilvl w:val="0"/>
          <w:numId w:val="110"/>
        </w:numPr>
        <w:rPr>
          <w:rFonts w:ascii="Arial Narrow" w:hAnsi="Arial Narrow"/>
        </w:rPr>
      </w:pPr>
      <w:r w:rsidRPr="00E347BA">
        <w:rPr>
          <w:rFonts w:ascii="Arial Narrow" w:hAnsi="Arial Narrow"/>
        </w:rPr>
        <w:t>Asegurar la calidad de servicio en toda la cadena de atención</w:t>
      </w:r>
    </w:p>
    <w:p w14:paraId="6E97404B" w14:textId="77777777" w:rsidR="00374BFD" w:rsidRPr="00E347BA" w:rsidRDefault="00374BFD" w:rsidP="00F335A9">
      <w:pPr>
        <w:numPr>
          <w:ilvl w:val="0"/>
          <w:numId w:val="110"/>
        </w:numPr>
        <w:rPr>
          <w:rFonts w:ascii="Arial Narrow" w:hAnsi="Arial Narrow"/>
        </w:rPr>
      </w:pPr>
      <w:r w:rsidRPr="00E347BA">
        <w:rPr>
          <w:rFonts w:ascii="Arial Narrow" w:hAnsi="Arial Narrow"/>
        </w:rPr>
        <w:t>Asegurar un uso eficiente de los recursos del hospital alineado con la gestión clínica</w:t>
      </w:r>
    </w:p>
    <w:p w14:paraId="3B8A7EB9" w14:textId="77777777" w:rsidR="00374BFD" w:rsidRPr="00E347BA" w:rsidRDefault="00374BFD" w:rsidP="00122CF1">
      <w:pPr>
        <w:ind w:left="360"/>
        <w:rPr>
          <w:rFonts w:ascii="Arial Narrow" w:hAnsi="Arial Narrow"/>
        </w:rPr>
      </w:pPr>
    </w:p>
    <w:p w14:paraId="4B2C5440" w14:textId="77777777" w:rsidR="00374BFD" w:rsidRPr="00E347BA" w:rsidRDefault="00374BFD" w:rsidP="00122CF1">
      <w:pPr>
        <w:ind w:left="360"/>
        <w:rPr>
          <w:rFonts w:ascii="Arial Narrow" w:hAnsi="Arial Narrow"/>
        </w:rPr>
      </w:pPr>
      <w:r w:rsidRPr="00E347BA">
        <w:rPr>
          <w:rFonts w:ascii="Arial Narrow" w:hAnsi="Arial Narrow"/>
        </w:rPr>
        <w:t>También como parte de la gestión del modelo intra hospitalario se contempla el diseño de Centros de Responsabilidad que permitan la gestión responsable de la demanda y de los recursos productivos y que reúna a varios participantes de la cadena del proceso clínico que permita optimizar los tiempos, la accesibilidad y la oportunidad de la gestión clínica.</w:t>
      </w:r>
    </w:p>
    <w:p w14:paraId="7EA8FB4E" w14:textId="77777777" w:rsidR="00374BFD" w:rsidRDefault="00374BFD" w:rsidP="00122CF1">
      <w:pPr>
        <w:ind w:left="360"/>
        <w:rPr>
          <w:rFonts w:ascii="Arial Narrow" w:hAnsi="Arial Narrow"/>
        </w:rPr>
      </w:pPr>
    </w:p>
    <w:p w14:paraId="33BDDA4B" w14:textId="77777777" w:rsidR="00B80B61" w:rsidRPr="00E347BA" w:rsidRDefault="00B80B61" w:rsidP="00122CF1">
      <w:pPr>
        <w:ind w:left="360"/>
        <w:rPr>
          <w:rFonts w:ascii="Arial Narrow" w:hAnsi="Arial Narrow"/>
        </w:rPr>
      </w:pPr>
    </w:p>
    <w:p w14:paraId="156C4BEF" w14:textId="77777777" w:rsidR="00374BFD" w:rsidRPr="00E347BA" w:rsidRDefault="00374BFD" w:rsidP="00181B32">
      <w:pPr>
        <w:pStyle w:val="Ttulo3"/>
      </w:pPr>
      <w:bookmarkStart w:id="786" w:name="_Toc178419313"/>
      <w:bookmarkStart w:id="787" w:name="_Toc209245531"/>
      <w:bookmarkStart w:id="788" w:name="_Toc335400652"/>
      <w:r w:rsidRPr="00E347BA">
        <w:t>1.3. Red Electiva – Especialidades</w:t>
      </w:r>
      <w:bookmarkEnd w:id="786"/>
      <w:bookmarkEnd w:id="787"/>
      <w:bookmarkEnd w:id="788"/>
      <w:r w:rsidRPr="00E347BA">
        <w:t xml:space="preserve"> </w:t>
      </w:r>
    </w:p>
    <w:p w14:paraId="76A9DDBF" w14:textId="77777777" w:rsidR="00374BFD" w:rsidRPr="00E347BA" w:rsidRDefault="00374BFD" w:rsidP="00122CF1">
      <w:pPr>
        <w:ind w:left="360"/>
        <w:rPr>
          <w:rFonts w:ascii="Arial Narrow" w:hAnsi="Arial Narrow"/>
        </w:rPr>
      </w:pPr>
    </w:p>
    <w:p w14:paraId="6DACE4FD" w14:textId="77777777" w:rsidR="00374BFD" w:rsidRPr="00E347BA" w:rsidRDefault="00374BFD" w:rsidP="00122CF1">
      <w:pPr>
        <w:ind w:left="360"/>
        <w:rPr>
          <w:rFonts w:ascii="Arial Narrow" w:hAnsi="Arial Narrow"/>
        </w:rPr>
      </w:pPr>
      <w:r w:rsidRPr="00E347BA">
        <w:rPr>
          <w:rFonts w:ascii="Arial Narrow" w:hAnsi="Arial Narrow"/>
        </w:rPr>
        <w:t>Existe un consenso en la necesidad de optimizar el flujo de los pacientes de las diversas especialidades en la red a través de procesos de: Desarrollo de protocolos clínicos, Coordinación de establecimientos, Gestión común de agendas y Capacitación al primer nivel de atención para incrementar sus competencias</w:t>
      </w:r>
    </w:p>
    <w:p w14:paraId="1CD9C0D0" w14:textId="77777777" w:rsidR="00374BFD" w:rsidRPr="00E347BA" w:rsidRDefault="00374BFD" w:rsidP="00122CF1">
      <w:pPr>
        <w:ind w:left="360"/>
        <w:rPr>
          <w:rFonts w:ascii="Arial Narrow" w:hAnsi="Arial Narrow"/>
        </w:rPr>
      </w:pPr>
    </w:p>
    <w:p w14:paraId="68C6ABA0" w14:textId="77777777" w:rsidR="00374BFD" w:rsidRPr="00E347BA" w:rsidRDefault="00374BFD" w:rsidP="00122CF1">
      <w:pPr>
        <w:ind w:left="360"/>
        <w:rPr>
          <w:rFonts w:ascii="Arial Narrow" w:hAnsi="Arial Narrow"/>
        </w:rPr>
      </w:pPr>
      <w:r w:rsidRPr="00E347BA">
        <w:rPr>
          <w:rFonts w:ascii="Arial Narrow" w:hAnsi="Arial Narrow"/>
        </w:rPr>
        <w:t>El desarrollo de estos instrumentos y de los restantes elementos de planificación y gestión de la red son parte de los compromisos de este SS y que se aplican a las especialidades descritas en este capítulo.</w:t>
      </w:r>
    </w:p>
    <w:p w14:paraId="28B2FE94"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lastRenderedPageBreak/>
        <w:t>a) Organización</w:t>
      </w:r>
    </w:p>
    <w:p w14:paraId="75DD4B5B" w14:textId="77777777" w:rsidR="00374BFD" w:rsidRPr="00E347BA" w:rsidRDefault="00374BFD" w:rsidP="00973696">
      <w:pPr>
        <w:pStyle w:val="Ttulo5"/>
        <w:rPr>
          <w:rFonts w:ascii="Arial Narrow" w:hAnsi="Arial Narrow"/>
        </w:rPr>
      </w:pPr>
      <w:r w:rsidRPr="00E347BA">
        <w:rPr>
          <w:rFonts w:ascii="Arial Narrow" w:hAnsi="Arial Narrow"/>
        </w:rPr>
        <w:t>(1) Especialidades Médicas del Adulto</w:t>
      </w:r>
    </w:p>
    <w:p w14:paraId="45A0C8DC" w14:textId="77777777" w:rsidR="00374BFD" w:rsidRPr="00E347BA" w:rsidRDefault="00374BFD" w:rsidP="00122CF1">
      <w:pPr>
        <w:ind w:left="360"/>
        <w:rPr>
          <w:rFonts w:ascii="Arial Narrow" w:hAnsi="Arial Narrow"/>
        </w:rPr>
      </w:pPr>
    </w:p>
    <w:p w14:paraId="444681DA" w14:textId="77777777" w:rsidR="00374BFD" w:rsidRPr="00E347BA" w:rsidRDefault="00374BFD" w:rsidP="00122CF1">
      <w:pPr>
        <w:ind w:left="360"/>
        <w:rPr>
          <w:rFonts w:ascii="Arial Narrow" w:hAnsi="Arial Narrow"/>
        </w:rPr>
      </w:pPr>
      <w:r w:rsidRPr="00E347BA">
        <w:rPr>
          <w:rFonts w:ascii="Arial Narrow" w:hAnsi="Arial Narrow"/>
        </w:rPr>
        <w:t>Se propone un modelo de concentración de los recursos especializados en aquellos establecimientos que pueden y deben brindarlos de manera continua.</w:t>
      </w:r>
    </w:p>
    <w:p w14:paraId="5FF0718B" w14:textId="77777777" w:rsidR="00374BFD" w:rsidRPr="00E347BA" w:rsidRDefault="00374BFD" w:rsidP="00122CF1">
      <w:pPr>
        <w:ind w:left="360"/>
        <w:rPr>
          <w:rFonts w:ascii="Arial Narrow" w:hAnsi="Arial Narrow"/>
        </w:rPr>
      </w:pPr>
    </w:p>
    <w:p w14:paraId="2640CA2C" w14:textId="77777777" w:rsidR="00374BFD" w:rsidRPr="00E347BA" w:rsidRDefault="00374BFD" w:rsidP="00122CF1">
      <w:pPr>
        <w:ind w:left="360"/>
        <w:rPr>
          <w:rFonts w:ascii="Arial Narrow" w:hAnsi="Arial Narrow"/>
        </w:rPr>
      </w:pPr>
      <w:r w:rsidRPr="00E347BA">
        <w:rPr>
          <w:rFonts w:ascii="Arial Narrow" w:hAnsi="Arial Narrow"/>
        </w:rPr>
        <w:t>Considerando la red hospitalaria, se propone que los recursos especialistas se concentren en los Hospitales Fricke, Quillota y Quilpué. Adicionalmente se propone que Ligua pueda contar en forma permanente con Médico Internista, para que este establecimiento sirva de base para brindar cuidados especializados a la provincia de Petorca. Sin perjuicio de lo anterior, se propone que de manera programada puedan concurrir especialistas que presentan una alta demanda de manera de disminuir los desplazamientos de pacientes a los centros más complejos.</w:t>
      </w:r>
    </w:p>
    <w:p w14:paraId="1E98CA4F" w14:textId="77777777" w:rsidR="00374BFD" w:rsidRPr="00E347BA" w:rsidRDefault="00374BFD" w:rsidP="00122CF1">
      <w:pPr>
        <w:ind w:left="360"/>
        <w:rPr>
          <w:rFonts w:ascii="Arial Narrow" w:hAnsi="Arial Narrow"/>
        </w:rPr>
      </w:pPr>
    </w:p>
    <w:p w14:paraId="669607BF" w14:textId="77777777" w:rsidR="00374BFD" w:rsidRPr="00E347BA" w:rsidRDefault="00374BFD" w:rsidP="00122CF1">
      <w:pPr>
        <w:ind w:left="360"/>
        <w:rPr>
          <w:rFonts w:ascii="Arial Narrow" w:hAnsi="Arial Narrow"/>
        </w:rPr>
      </w:pPr>
      <w:r w:rsidRPr="00E347BA">
        <w:rPr>
          <w:rFonts w:ascii="Arial Narrow" w:hAnsi="Arial Narrow"/>
        </w:rPr>
        <w:t>En la siguiente tabla se presenta la propuesta de distribución de las especialidades.</w:t>
      </w:r>
    </w:p>
    <w:p w14:paraId="24B41C6E" w14:textId="77777777" w:rsidR="00374BFD" w:rsidRPr="00E347BA" w:rsidRDefault="00374BFD" w:rsidP="00122CF1">
      <w:pPr>
        <w:ind w:left="360"/>
        <w:rPr>
          <w:rFonts w:ascii="Arial Narrow" w:hAnsi="Arial Narrow"/>
        </w:rPr>
      </w:pPr>
    </w:p>
    <w:p w14:paraId="2CB36CF9" w14:textId="77777777" w:rsidR="00374BFD" w:rsidRPr="00E347BA" w:rsidRDefault="00374BFD" w:rsidP="00D359EF">
      <w:pPr>
        <w:pStyle w:val="Epgrafe"/>
        <w:spacing w:before="0" w:after="0"/>
        <w:ind w:left="567"/>
        <w:rPr>
          <w:rFonts w:ascii="Arial Narrow" w:hAnsi="Arial Narrow"/>
        </w:rPr>
      </w:pPr>
      <w:bookmarkStart w:id="789" w:name="_Toc335400676"/>
      <w:r w:rsidRPr="00D359EF">
        <w:rPr>
          <w:rFonts w:ascii="Arial Narrow" w:hAnsi="Arial Narrow"/>
          <w:sz w:val="22"/>
          <w:szCs w:val="22"/>
        </w:rPr>
        <w:t>Tabla 9: Disponibilidad Especialidades Red SSVQ</w:t>
      </w:r>
      <w:bookmarkEnd w:id="789"/>
    </w:p>
    <w:tbl>
      <w:tblPr>
        <w:tblW w:w="8575" w:type="dxa"/>
        <w:tblInd w:w="420" w:type="dxa"/>
        <w:tblLayout w:type="fixed"/>
        <w:tblCellMar>
          <w:left w:w="70" w:type="dxa"/>
          <w:right w:w="70" w:type="dxa"/>
        </w:tblCellMar>
        <w:tblLook w:val="0000" w:firstRow="0" w:lastRow="0" w:firstColumn="0" w:lastColumn="0" w:noHBand="0" w:noVBand="0"/>
      </w:tblPr>
      <w:tblGrid>
        <w:gridCol w:w="1918"/>
        <w:gridCol w:w="709"/>
        <w:gridCol w:w="567"/>
        <w:gridCol w:w="610"/>
        <w:gridCol w:w="519"/>
        <w:gridCol w:w="567"/>
        <w:gridCol w:w="567"/>
        <w:gridCol w:w="567"/>
        <w:gridCol w:w="567"/>
        <w:gridCol w:w="709"/>
        <w:gridCol w:w="567"/>
        <w:gridCol w:w="708"/>
      </w:tblGrid>
      <w:tr w:rsidR="00D359EF" w:rsidRPr="00E347BA" w14:paraId="79EB281B" w14:textId="77777777" w:rsidTr="00D359EF">
        <w:trPr>
          <w:cantSplit/>
          <w:trHeight w:val="1066"/>
        </w:trPr>
        <w:tc>
          <w:tcPr>
            <w:tcW w:w="1918" w:type="dxa"/>
            <w:tcBorders>
              <w:top w:val="single" w:sz="6" w:space="0" w:color="auto"/>
              <w:left w:val="single" w:sz="6" w:space="0" w:color="auto"/>
              <w:bottom w:val="single" w:sz="6" w:space="0" w:color="auto"/>
              <w:right w:val="single" w:sz="6" w:space="0" w:color="auto"/>
            </w:tcBorders>
            <w:vAlign w:val="center"/>
          </w:tcPr>
          <w:p w14:paraId="7A684B18" w14:textId="77777777" w:rsidR="00374BFD" w:rsidRPr="00E347BA" w:rsidRDefault="00374BFD" w:rsidP="009B2221">
            <w:pPr>
              <w:jc w:val="left"/>
              <w:rPr>
                <w:rFonts w:ascii="Arial Narrow" w:hAnsi="Arial Narrow"/>
                <w:sz w:val="20"/>
                <w:szCs w:val="20"/>
                <w:lang w:val="es-ES"/>
              </w:rPr>
            </w:pPr>
            <w:r w:rsidRPr="00E347BA">
              <w:rPr>
                <w:rFonts w:ascii="Arial Narrow" w:hAnsi="Arial Narrow"/>
                <w:sz w:val="20"/>
                <w:szCs w:val="20"/>
                <w:lang w:val="es-ES"/>
              </w:rPr>
              <w:t>Especialidad</w:t>
            </w:r>
          </w:p>
          <w:p w14:paraId="0E15D23B" w14:textId="77777777" w:rsidR="00374BFD" w:rsidRPr="00E347BA" w:rsidRDefault="00374BFD" w:rsidP="009B2221">
            <w:pPr>
              <w:ind w:left="360"/>
              <w:jc w:val="left"/>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extDirection w:val="tbRl"/>
            <w:vAlign w:val="center"/>
          </w:tcPr>
          <w:p w14:paraId="762ED44F"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Fricke</w:t>
            </w:r>
          </w:p>
        </w:tc>
        <w:tc>
          <w:tcPr>
            <w:tcW w:w="567" w:type="dxa"/>
            <w:tcBorders>
              <w:top w:val="single" w:sz="6" w:space="0" w:color="auto"/>
              <w:left w:val="single" w:sz="6" w:space="0" w:color="auto"/>
              <w:bottom w:val="single" w:sz="6" w:space="0" w:color="auto"/>
              <w:right w:val="single" w:sz="6" w:space="0" w:color="auto"/>
            </w:tcBorders>
            <w:textDirection w:val="tbRl"/>
            <w:vAlign w:val="center"/>
          </w:tcPr>
          <w:p w14:paraId="7D93C159"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Quillota</w:t>
            </w:r>
          </w:p>
        </w:tc>
        <w:tc>
          <w:tcPr>
            <w:tcW w:w="610" w:type="dxa"/>
            <w:tcBorders>
              <w:top w:val="single" w:sz="6" w:space="0" w:color="auto"/>
              <w:left w:val="single" w:sz="6" w:space="0" w:color="auto"/>
              <w:bottom w:val="single" w:sz="6" w:space="0" w:color="auto"/>
              <w:right w:val="single" w:sz="6" w:space="0" w:color="auto"/>
            </w:tcBorders>
            <w:textDirection w:val="tbRl"/>
            <w:vAlign w:val="center"/>
          </w:tcPr>
          <w:p w14:paraId="286D6DD7"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Quilpué</w:t>
            </w:r>
          </w:p>
        </w:tc>
        <w:tc>
          <w:tcPr>
            <w:tcW w:w="519" w:type="dxa"/>
            <w:tcBorders>
              <w:top w:val="single" w:sz="6" w:space="0" w:color="auto"/>
              <w:left w:val="single" w:sz="6" w:space="0" w:color="auto"/>
              <w:bottom w:val="single" w:sz="6" w:space="0" w:color="auto"/>
              <w:right w:val="single" w:sz="6" w:space="0" w:color="auto"/>
            </w:tcBorders>
            <w:textDirection w:val="tbRl"/>
            <w:vAlign w:val="center"/>
          </w:tcPr>
          <w:p w14:paraId="091BAA59"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La Calera</w:t>
            </w:r>
          </w:p>
        </w:tc>
        <w:tc>
          <w:tcPr>
            <w:tcW w:w="567" w:type="dxa"/>
            <w:tcBorders>
              <w:top w:val="single" w:sz="6" w:space="0" w:color="auto"/>
              <w:left w:val="single" w:sz="6" w:space="0" w:color="auto"/>
              <w:bottom w:val="single" w:sz="6" w:space="0" w:color="auto"/>
              <w:right w:val="single" w:sz="6" w:space="0" w:color="auto"/>
            </w:tcBorders>
            <w:textDirection w:val="tbRl"/>
            <w:vAlign w:val="center"/>
          </w:tcPr>
          <w:p w14:paraId="0562D8A0"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Limache</w:t>
            </w:r>
          </w:p>
        </w:tc>
        <w:tc>
          <w:tcPr>
            <w:tcW w:w="567" w:type="dxa"/>
            <w:tcBorders>
              <w:top w:val="single" w:sz="6" w:space="0" w:color="auto"/>
              <w:left w:val="single" w:sz="6" w:space="0" w:color="auto"/>
              <w:bottom w:val="single" w:sz="6" w:space="0" w:color="auto"/>
              <w:right w:val="single" w:sz="6" w:space="0" w:color="auto"/>
            </w:tcBorders>
            <w:textDirection w:val="tbRl"/>
            <w:vAlign w:val="center"/>
          </w:tcPr>
          <w:p w14:paraId="3C1D1FC2"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Ligua</w:t>
            </w:r>
          </w:p>
        </w:tc>
        <w:tc>
          <w:tcPr>
            <w:tcW w:w="567" w:type="dxa"/>
            <w:tcBorders>
              <w:top w:val="single" w:sz="6" w:space="0" w:color="auto"/>
              <w:left w:val="single" w:sz="6" w:space="0" w:color="auto"/>
              <w:bottom w:val="single" w:sz="6" w:space="0" w:color="auto"/>
              <w:right w:val="single" w:sz="6" w:space="0" w:color="auto"/>
            </w:tcBorders>
            <w:textDirection w:val="tbRl"/>
            <w:vAlign w:val="center"/>
          </w:tcPr>
          <w:p w14:paraId="445820B4"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Cabildo</w:t>
            </w:r>
          </w:p>
        </w:tc>
        <w:tc>
          <w:tcPr>
            <w:tcW w:w="567" w:type="dxa"/>
            <w:tcBorders>
              <w:top w:val="single" w:sz="6" w:space="0" w:color="auto"/>
              <w:left w:val="single" w:sz="6" w:space="0" w:color="auto"/>
              <w:bottom w:val="single" w:sz="6" w:space="0" w:color="auto"/>
              <w:right w:val="single" w:sz="6" w:space="0" w:color="auto"/>
            </w:tcBorders>
            <w:textDirection w:val="tbRl"/>
            <w:vAlign w:val="center"/>
          </w:tcPr>
          <w:p w14:paraId="03EB8152"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Petorca</w:t>
            </w:r>
          </w:p>
        </w:tc>
        <w:tc>
          <w:tcPr>
            <w:tcW w:w="709" w:type="dxa"/>
            <w:tcBorders>
              <w:top w:val="single" w:sz="6" w:space="0" w:color="auto"/>
              <w:left w:val="single" w:sz="6" w:space="0" w:color="auto"/>
              <w:bottom w:val="single" w:sz="6" w:space="0" w:color="auto"/>
              <w:right w:val="single" w:sz="6" w:space="0" w:color="auto"/>
            </w:tcBorders>
            <w:textDirection w:val="tbRl"/>
            <w:vAlign w:val="center"/>
          </w:tcPr>
          <w:p w14:paraId="7CCCD7CA"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Quintero</w:t>
            </w:r>
          </w:p>
        </w:tc>
        <w:tc>
          <w:tcPr>
            <w:tcW w:w="567" w:type="dxa"/>
            <w:tcBorders>
              <w:top w:val="single" w:sz="6" w:space="0" w:color="auto"/>
              <w:left w:val="single" w:sz="6" w:space="0" w:color="auto"/>
              <w:bottom w:val="single" w:sz="6" w:space="0" w:color="auto"/>
              <w:right w:val="single" w:sz="6" w:space="0" w:color="auto"/>
            </w:tcBorders>
            <w:textDirection w:val="tbRl"/>
            <w:vAlign w:val="center"/>
          </w:tcPr>
          <w:p w14:paraId="597F58A4"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Peña-blanca</w:t>
            </w:r>
          </w:p>
        </w:tc>
        <w:tc>
          <w:tcPr>
            <w:tcW w:w="708" w:type="dxa"/>
            <w:tcBorders>
              <w:top w:val="single" w:sz="6" w:space="0" w:color="auto"/>
              <w:left w:val="single" w:sz="6" w:space="0" w:color="auto"/>
              <w:bottom w:val="single" w:sz="6" w:space="0" w:color="auto"/>
              <w:right w:val="single" w:sz="6" w:space="0" w:color="auto"/>
            </w:tcBorders>
            <w:textDirection w:val="tbRl"/>
            <w:vAlign w:val="center"/>
          </w:tcPr>
          <w:p w14:paraId="057879F4" w14:textId="77777777" w:rsidR="00374BFD" w:rsidRPr="00E347BA" w:rsidRDefault="00374BFD" w:rsidP="00D359EF">
            <w:pPr>
              <w:ind w:left="113" w:right="113"/>
              <w:jc w:val="left"/>
              <w:rPr>
                <w:rFonts w:ascii="Arial Narrow" w:hAnsi="Arial Narrow"/>
                <w:sz w:val="20"/>
                <w:szCs w:val="20"/>
                <w:lang w:val="es-ES"/>
              </w:rPr>
            </w:pPr>
            <w:r w:rsidRPr="00E347BA">
              <w:rPr>
                <w:rFonts w:ascii="Arial Narrow" w:hAnsi="Arial Narrow"/>
                <w:sz w:val="20"/>
                <w:szCs w:val="20"/>
                <w:lang w:val="es-ES"/>
              </w:rPr>
              <w:t>Paz Tarde</w:t>
            </w:r>
          </w:p>
        </w:tc>
      </w:tr>
      <w:tr w:rsidR="00D359EF" w:rsidRPr="00E347BA" w14:paraId="75AA95F3"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4D6E82ED"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Med. Interna</w:t>
            </w:r>
          </w:p>
        </w:tc>
        <w:tc>
          <w:tcPr>
            <w:tcW w:w="709" w:type="dxa"/>
            <w:tcBorders>
              <w:top w:val="single" w:sz="6" w:space="0" w:color="auto"/>
              <w:left w:val="single" w:sz="6" w:space="0" w:color="auto"/>
              <w:bottom w:val="single" w:sz="6" w:space="0" w:color="auto"/>
              <w:right w:val="single" w:sz="6" w:space="0" w:color="auto"/>
            </w:tcBorders>
          </w:tcPr>
          <w:p w14:paraId="23A1A653"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0B768B08"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5DC07351"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3B14DA38"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A04707C"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75C0C3C" w14:textId="77777777" w:rsidR="00374BFD" w:rsidRPr="00E347BA" w:rsidRDefault="00374BFD" w:rsidP="00D359EF">
            <w:pPr>
              <w:ind w:hanging="57"/>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714DFC56"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7D66554"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56FA2B8B" w14:textId="77777777" w:rsidR="00374BFD" w:rsidRPr="00E347BA" w:rsidRDefault="00374BFD" w:rsidP="00D359EF">
            <w:pPr>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56656024"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0A262D75" w14:textId="77777777" w:rsidR="00374BFD" w:rsidRPr="00E347BA" w:rsidRDefault="00374BFD" w:rsidP="00D359EF">
            <w:pPr>
              <w:ind w:left="360"/>
              <w:jc w:val="center"/>
              <w:rPr>
                <w:rFonts w:ascii="Arial Narrow" w:hAnsi="Arial Narrow"/>
                <w:sz w:val="20"/>
                <w:szCs w:val="20"/>
                <w:lang w:val="es-ES"/>
              </w:rPr>
            </w:pPr>
          </w:p>
        </w:tc>
      </w:tr>
      <w:tr w:rsidR="00D359EF" w:rsidRPr="00E347BA" w14:paraId="5038AE7A"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2C47912D"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Respiratorio</w:t>
            </w:r>
          </w:p>
        </w:tc>
        <w:tc>
          <w:tcPr>
            <w:tcW w:w="709" w:type="dxa"/>
            <w:tcBorders>
              <w:top w:val="single" w:sz="6" w:space="0" w:color="auto"/>
              <w:left w:val="single" w:sz="6" w:space="0" w:color="auto"/>
              <w:bottom w:val="single" w:sz="6" w:space="0" w:color="auto"/>
              <w:right w:val="single" w:sz="6" w:space="0" w:color="auto"/>
            </w:tcBorders>
          </w:tcPr>
          <w:p w14:paraId="5099359A"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20AA2F03"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3BDA464E"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3FC7EB5D"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39D1E22"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D99E5E6"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415A9F5"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E25EA28"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5F94C550"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9628486"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0382E931" w14:textId="77777777" w:rsidR="00374BFD" w:rsidRPr="00E347BA" w:rsidRDefault="00374BFD" w:rsidP="00D359EF">
            <w:pPr>
              <w:ind w:left="360"/>
              <w:jc w:val="center"/>
              <w:rPr>
                <w:rFonts w:ascii="Arial Narrow" w:hAnsi="Arial Narrow"/>
                <w:sz w:val="20"/>
                <w:szCs w:val="20"/>
                <w:lang w:val="es-ES"/>
              </w:rPr>
            </w:pPr>
          </w:p>
        </w:tc>
      </w:tr>
      <w:tr w:rsidR="00D359EF" w:rsidRPr="00E347BA" w14:paraId="69A80DAC"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298A6892"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Cardiología</w:t>
            </w:r>
          </w:p>
        </w:tc>
        <w:tc>
          <w:tcPr>
            <w:tcW w:w="709" w:type="dxa"/>
            <w:tcBorders>
              <w:top w:val="single" w:sz="6" w:space="0" w:color="auto"/>
              <w:left w:val="single" w:sz="6" w:space="0" w:color="auto"/>
              <w:bottom w:val="single" w:sz="6" w:space="0" w:color="auto"/>
              <w:right w:val="single" w:sz="6" w:space="0" w:color="auto"/>
            </w:tcBorders>
          </w:tcPr>
          <w:p w14:paraId="3DDA723F"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005DA020"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22D498CF"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50F704FB"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F86F9DC"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82C3D3E"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43668F1"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6648ADE"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4A302BA8"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507B109"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031F7A6B" w14:textId="77777777" w:rsidR="00374BFD" w:rsidRPr="00E347BA" w:rsidRDefault="00374BFD" w:rsidP="00D359EF">
            <w:pPr>
              <w:ind w:left="360"/>
              <w:jc w:val="center"/>
              <w:rPr>
                <w:rFonts w:ascii="Arial Narrow" w:hAnsi="Arial Narrow"/>
                <w:sz w:val="20"/>
                <w:szCs w:val="20"/>
                <w:lang w:val="es-ES"/>
              </w:rPr>
            </w:pPr>
          </w:p>
        </w:tc>
      </w:tr>
      <w:tr w:rsidR="00D359EF" w:rsidRPr="00E347BA" w14:paraId="4086C823"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6F215F2B"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Gastroenterología</w:t>
            </w:r>
          </w:p>
        </w:tc>
        <w:tc>
          <w:tcPr>
            <w:tcW w:w="709" w:type="dxa"/>
            <w:tcBorders>
              <w:top w:val="single" w:sz="6" w:space="0" w:color="auto"/>
              <w:left w:val="single" w:sz="6" w:space="0" w:color="auto"/>
              <w:bottom w:val="single" w:sz="6" w:space="0" w:color="auto"/>
              <w:right w:val="single" w:sz="6" w:space="0" w:color="auto"/>
            </w:tcBorders>
          </w:tcPr>
          <w:p w14:paraId="6E4CE3BD"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16C9B1E3"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52BA1E6A"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492DB740"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9DBFDEB"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7A92140"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E6D57E8"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3D2604F"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78C58871"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D105DC5"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07EA3F30" w14:textId="77777777" w:rsidR="00374BFD" w:rsidRPr="00E347BA" w:rsidRDefault="00374BFD" w:rsidP="00D359EF">
            <w:pPr>
              <w:ind w:left="360"/>
              <w:jc w:val="center"/>
              <w:rPr>
                <w:rFonts w:ascii="Arial Narrow" w:hAnsi="Arial Narrow"/>
                <w:sz w:val="20"/>
                <w:szCs w:val="20"/>
                <w:lang w:val="es-ES"/>
              </w:rPr>
            </w:pPr>
          </w:p>
        </w:tc>
      </w:tr>
      <w:tr w:rsidR="00D359EF" w:rsidRPr="00E347BA" w14:paraId="00E38435"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0DB8CD4C"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Oncología Médica</w:t>
            </w:r>
          </w:p>
        </w:tc>
        <w:tc>
          <w:tcPr>
            <w:tcW w:w="709" w:type="dxa"/>
            <w:tcBorders>
              <w:top w:val="single" w:sz="6" w:space="0" w:color="auto"/>
              <w:left w:val="single" w:sz="6" w:space="0" w:color="auto"/>
              <w:bottom w:val="single" w:sz="6" w:space="0" w:color="auto"/>
              <w:right w:val="single" w:sz="6" w:space="0" w:color="auto"/>
            </w:tcBorders>
          </w:tcPr>
          <w:p w14:paraId="05A88347"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2CC0E3C8" w14:textId="77777777" w:rsidR="00374BFD" w:rsidRPr="00E347BA" w:rsidRDefault="00374BFD" w:rsidP="00D359EF">
            <w:pPr>
              <w:ind w:left="-22"/>
              <w:jc w:val="center"/>
              <w:rPr>
                <w:rFonts w:ascii="Arial Narrow" w:hAnsi="Arial Narrow"/>
                <w:sz w:val="20"/>
                <w:szCs w:val="20"/>
                <w:lang w:val="es-ES"/>
              </w:rPr>
            </w:pPr>
          </w:p>
        </w:tc>
        <w:tc>
          <w:tcPr>
            <w:tcW w:w="610" w:type="dxa"/>
            <w:tcBorders>
              <w:top w:val="single" w:sz="6" w:space="0" w:color="auto"/>
              <w:left w:val="single" w:sz="6" w:space="0" w:color="auto"/>
              <w:bottom w:val="single" w:sz="6" w:space="0" w:color="auto"/>
              <w:right w:val="single" w:sz="6" w:space="0" w:color="auto"/>
            </w:tcBorders>
          </w:tcPr>
          <w:p w14:paraId="7EEF30D7" w14:textId="77777777" w:rsidR="00374BFD" w:rsidRPr="00E347BA" w:rsidRDefault="00374BFD" w:rsidP="00D359EF">
            <w:pPr>
              <w:ind w:left="-22"/>
              <w:jc w:val="center"/>
              <w:rPr>
                <w:rFonts w:ascii="Arial Narrow" w:hAnsi="Arial Narrow"/>
                <w:sz w:val="20"/>
                <w:szCs w:val="20"/>
                <w:lang w:val="es-ES"/>
              </w:rPr>
            </w:pPr>
          </w:p>
        </w:tc>
        <w:tc>
          <w:tcPr>
            <w:tcW w:w="519" w:type="dxa"/>
            <w:tcBorders>
              <w:top w:val="single" w:sz="6" w:space="0" w:color="auto"/>
              <w:left w:val="single" w:sz="6" w:space="0" w:color="auto"/>
              <w:bottom w:val="single" w:sz="6" w:space="0" w:color="auto"/>
              <w:right w:val="single" w:sz="6" w:space="0" w:color="auto"/>
            </w:tcBorders>
          </w:tcPr>
          <w:p w14:paraId="3931A95C"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13AEEA3"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CE1B03F"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93309DF"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60E9790"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38D94A34"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3006D09"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426391F7" w14:textId="77777777" w:rsidR="00374BFD" w:rsidRPr="00E347BA" w:rsidRDefault="00374BFD" w:rsidP="00D359EF">
            <w:pPr>
              <w:ind w:left="360"/>
              <w:jc w:val="center"/>
              <w:rPr>
                <w:rFonts w:ascii="Arial Narrow" w:hAnsi="Arial Narrow"/>
                <w:sz w:val="20"/>
                <w:szCs w:val="20"/>
                <w:lang w:val="es-ES"/>
              </w:rPr>
            </w:pPr>
          </w:p>
        </w:tc>
      </w:tr>
      <w:tr w:rsidR="00D359EF" w:rsidRPr="00E347BA" w14:paraId="58598078"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335396B5"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Endocrino</w:t>
            </w:r>
          </w:p>
        </w:tc>
        <w:tc>
          <w:tcPr>
            <w:tcW w:w="709" w:type="dxa"/>
            <w:tcBorders>
              <w:top w:val="single" w:sz="6" w:space="0" w:color="auto"/>
              <w:left w:val="single" w:sz="6" w:space="0" w:color="auto"/>
              <w:bottom w:val="single" w:sz="6" w:space="0" w:color="auto"/>
              <w:right w:val="single" w:sz="6" w:space="0" w:color="auto"/>
            </w:tcBorders>
          </w:tcPr>
          <w:p w14:paraId="28C9731A"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53516727"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74EF15EC"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132903A9"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77E26DD"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DA5B62A"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94A46D8"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18CA14A"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4B145F09"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78EBD3A"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69FE358E" w14:textId="77777777" w:rsidR="00374BFD" w:rsidRPr="00E347BA" w:rsidRDefault="00374BFD" w:rsidP="00D359EF">
            <w:pPr>
              <w:ind w:left="360"/>
              <w:jc w:val="center"/>
              <w:rPr>
                <w:rFonts w:ascii="Arial Narrow" w:hAnsi="Arial Narrow"/>
                <w:sz w:val="20"/>
                <w:szCs w:val="20"/>
                <w:lang w:val="es-ES"/>
              </w:rPr>
            </w:pPr>
          </w:p>
        </w:tc>
      </w:tr>
      <w:tr w:rsidR="00D359EF" w:rsidRPr="00E347BA" w14:paraId="5E335C5A"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7CA26D68"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Reumatología</w:t>
            </w:r>
          </w:p>
        </w:tc>
        <w:tc>
          <w:tcPr>
            <w:tcW w:w="709" w:type="dxa"/>
            <w:tcBorders>
              <w:top w:val="single" w:sz="6" w:space="0" w:color="auto"/>
              <w:left w:val="single" w:sz="6" w:space="0" w:color="auto"/>
              <w:bottom w:val="single" w:sz="6" w:space="0" w:color="auto"/>
              <w:right w:val="single" w:sz="6" w:space="0" w:color="auto"/>
            </w:tcBorders>
          </w:tcPr>
          <w:p w14:paraId="7E4C2B9C"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4B31F130" w14:textId="77777777" w:rsidR="00374BFD" w:rsidRPr="00E347BA" w:rsidRDefault="00374BFD" w:rsidP="00D359EF">
            <w:pPr>
              <w:ind w:left="-22"/>
              <w:jc w:val="center"/>
              <w:rPr>
                <w:rFonts w:ascii="Arial Narrow" w:hAnsi="Arial Narrow"/>
                <w:sz w:val="20"/>
                <w:szCs w:val="20"/>
                <w:lang w:val="es-ES"/>
              </w:rPr>
            </w:pPr>
            <w:del w:id="790" w:author="Patricia" w:date="2012-09-12T15:23:00Z">
              <w:r w:rsidRPr="00E347BA" w:rsidDel="008C5D2A">
                <w:rPr>
                  <w:rFonts w:ascii="Arial Narrow" w:hAnsi="Arial Narrow"/>
                  <w:sz w:val="20"/>
                  <w:szCs w:val="20"/>
                  <w:lang w:val="es-ES"/>
                </w:rPr>
                <w:delText>SI</w:delText>
              </w:r>
            </w:del>
          </w:p>
        </w:tc>
        <w:tc>
          <w:tcPr>
            <w:tcW w:w="610" w:type="dxa"/>
            <w:tcBorders>
              <w:top w:val="single" w:sz="6" w:space="0" w:color="auto"/>
              <w:left w:val="single" w:sz="6" w:space="0" w:color="auto"/>
              <w:bottom w:val="single" w:sz="6" w:space="0" w:color="auto"/>
              <w:right w:val="single" w:sz="6" w:space="0" w:color="auto"/>
            </w:tcBorders>
          </w:tcPr>
          <w:p w14:paraId="55FE9F78" w14:textId="77777777" w:rsidR="00374BFD" w:rsidRPr="00E347BA" w:rsidRDefault="00374BFD" w:rsidP="00D359EF">
            <w:pPr>
              <w:ind w:left="-22"/>
              <w:jc w:val="center"/>
              <w:rPr>
                <w:rFonts w:ascii="Arial Narrow" w:hAnsi="Arial Narrow"/>
                <w:sz w:val="20"/>
                <w:szCs w:val="20"/>
                <w:lang w:val="es-ES"/>
              </w:rPr>
            </w:pPr>
            <w:del w:id="791" w:author="Patricia" w:date="2012-09-12T15:23:00Z">
              <w:r w:rsidRPr="00E347BA" w:rsidDel="008C5D2A">
                <w:rPr>
                  <w:rFonts w:ascii="Arial Narrow" w:hAnsi="Arial Narrow"/>
                  <w:sz w:val="20"/>
                  <w:szCs w:val="20"/>
                  <w:lang w:val="es-ES"/>
                </w:rPr>
                <w:delText>SI</w:delText>
              </w:r>
            </w:del>
          </w:p>
        </w:tc>
        <w:tc>
          <w:tcPr>
            <w:tcW w:w="519" w:type="dxa"/>
            <w:tcBorders>
              <w:top w:val="single" w:sz="6" w:space="0" w:color="auto"/>
              <w:left w:val="single" w:sz="6" w:space="0" w:color="auto"/>
              <w:bottom w:val="single" w:sz="6" w:space="0" w:color="auto"/>
              <w:right w:val="single" w:sz="6" w:space="0" w:color="auto"/>
            </w:tcBorders>
          </w:tcPr>
          <w:p w14:paraId="2438A10D"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B873D20"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E40C073"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523F517"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F7E29D5"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461785E1"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F77D6BE"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0375EDE0" w14:textId="77777777" w:rsidR="00374BFD" w:rsidRPr="00E347BA" w:rsidRDefault="00374BFD" w:rsidP="00D359EF">
            <w:pPr>
              <w:ind w:left="360"/>
              <w:jc w:val="center"/>
              <w:rPr>
                <w:rFonts w:ascii="Arial Narrow" w:hAnsi="Arial Narrow"/>
                <w:sz w:val="20"/>
                <w:szCs w:val="20"/>
                <w:lang w:val="es-ES"/>
              </w:rPr>
            </w:pPr>
          </w:p>
        </w:tc>
      </w:tr>
      <w:tr w:rsidR="00D359EF" w:rsidRPr="00E347BA" w14:paraId="6EE23752"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736AC873"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Neurología</w:t>
            </w:r>
          </w:p>
        </w:tc>
        <w:tc>
          <w:tcPr>
            <w:tcW w:w="709" w:type="dxa"/>
            <w:tcBorders>
              <w:top w:val="single" w:sz="6" w:space="0" w:color="auto"/>
              <w:left w:val="single" w:sz="6" w:space="0" w:color="auto"/>
              <w:bottom w:val="single" w:sz="6" w:space="0" w:color="auto"/>
              <w:right w:val="single" w:sz="6" w:space="0" w:color="auto"/>
            </w:tcBorders>
          </w:tcPr>
          <w:p w14:paraId="6298E939"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1F381CE1"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46B8B02A"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364B1F96"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B079FA5"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E847B31"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B77098C"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0B63EB6"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7A90B9E2"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D381747"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0BE1C228" w14:textId="77777777" w:rsidR="00374BFD" w:rsidRPr="00E347BA" w:rsidRDefault="00374BFD" w:rsidP="00D359EF">
            <w:pPr>
              <w:ind w:left="360"/>
              <w:jc w:val="center"/>
              <w:rPr>
                <w:rFonts w:ascii="Arial Narrow" w:hAnsi="Arial Narrow"/>
                <w:sz w:val="20"/>
                <w:szCs w:val="20"/>
                <w:lang w:val="es-ES"/>
              </w:rPr>
            </w:pPr>
          </w:p>
        </w:tc>
      </w:tr>
      <w:tr w:rsidR="00D359EF" w:rsidRPr="00E347BA" w14:paraId="76027839"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777126DE"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Nefrología</w:t>
            </w:r>
          </w:p>
        </w:tc>
        <w:tc>
          <w:tcPr>
            <w:tcW w:w="709" w:type="dxa"/>
            <w:tcBorders>
              <w:top w:val="single" w:sz="6" w:space="0" w:color="auto"/>
              <w:left w:val="single" w:sz="6" w:space="0" w:color="auto"/>
              <w:bottom w:val="single" w:sz="6" w:space="0" w:color="auto"/>
              <w:right w:val="single" w:sz="6" w:space="0" w:color="auto"/>
            </w:tcBorders>
          </w:tcPr>
          <w:p w14:paraId="4AED0A02"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02A5D635"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2F175CD0"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2E505BD3"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BDF8A56"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9CAF988"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AD3ACA5"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59338C4"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0BF596BD"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7A49AD6"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30D4FD34" w14:textId="77777777" w:rsidR="00374BFD" w:rsidRPr="00E347BA" w:rsidRDefault="00374BFD" w:rsidP="00D359EF">
            <w:pPr>
              <w:ind w:left="360"/>
              <w:jc w:val="center"/>
              <w:rPr>
                <w:rFonts w:ascii="Arial Narrow" w:hAnsi="Arial Narrow"/>
                <w:sz w:val="20"/>
                <w:szCs w:val="20"/>
                <w:lang w:val="es-ES"/>
              </w:rPr>
            </w:pPr>
          </w:p>
        </w:tc>
      </w:tr>
      <w:tr w:rsidR="00D359EF" w:rsidRPr="00E347BA" w14:paraId="19CA339A"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57CB15B9"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Traumatología</w:t>
            </w:r>
          </w:p>
        </w:tc>
        <w:tc>
          <w:tcPr>
            <w:tcW w:w="709" w:type="dxa"/>
            <w:tcBorders>
              <w:top w:val="single" w:sz="6" w:space="0" w:color="auto"/>
              <w:left w:val="single" w:sz="6" w:space="0" w:color="auto"/>
              <w:bottom w:val="single" w:sz="6" w:space="0" w:color="auto"/>
              <w:right w:val="single" w:sz="6" w:space="0" w:color="auto"/>
            </w:tcBorders>
          </w:tcPr>
          <w:p w14:paraId="250D2D28"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058A0DEF"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1C45385B"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268FCD2F"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5BF3A8B"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435E8B9"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32DCF5B"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F78C134"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0698DE5B"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1970347"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096599CE" w14:textId="77777777" w:rsidR="00374BFD" w:rsidRPr="00E347BA" w:rsidRDefault="00374BFD" w:rsidP="00D359EF">
            <w:pPr>
              <w:ind w:left="360"/>
              <w:jc w:val="center"/>
              <w:rPr>
                <w:rFonts w:ascii="Arial Narrow" w:hAnsi="Arial Narrow"/>
                <w:sz w:val="20"/>
                <w:szCs w:val="20"/>
                <w:lang w:val="es-ES"/>
              </w:rPr>
            </w:pPr>
          </w:p>
        </w:tc>
      </w:tr>
      <w:tr w:rsidR="00D359EF" w:rsidRPr="00E347BA" w14:paraId="65799D56"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7D2A6486"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Urología</w:t>
            </w:r>
          </w:p>
        </w:tc>
        <w:tc>
          <w:tcPr>
            <w:tcW w:w="709" w:type="dxa"/>
            <w:tcBorders>
              <w:top w:val="single" w:sz="6" w:space="0" w:color="auto"/>
              <w:left w:val="single" w:sz="6" w:space="0" w:color="auto"/>
              <w:bottom w:val="single" w:sz="6" w:space="0" w:color="auto"/>
              <w:right w:val="single" w:sz="6" w:space="0" w:color="auto"/>
            </w:tcBorders>
          </w:tcPr>
          <w:p w14:paraId="5E5F50C1"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09A9E17F"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553C6F65"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0A8A609E"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9A94897"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E52B5B9"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612778F"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D81A4CE"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319C566B"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5AC09B5"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43FD3F7E" w14:textId="77777777" w:rsidR="00374BFD" w:rsidRPr="00E347BA" w:rsidRDefault="00374BFD" w:rsidP="00D359EF">
            <w:pPr>
              <w:ind w:left="360"/>
              <w:jc w:val="center"/>
              <w:rPr>
                <w:rFonts w:ascii="Arial Narrow" w:hAnsi="Arial Narrow"/>
                <w:sz w:val="20"/>
                <w:szCs w:val="20"/>
                <w:lang w:val="es-ES"/>
              </w:rPr>
            </w:pPr>
          </w:p>
        </w:tc>
      </w:tr>
      <w:tr w:rsidR="00D359EF" w:rsidRPr="00E347BA" w14:paraId="6073FDB0"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0595E0E9"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Vascular Periférico</w:t>
            </w:r>
          </w:p>
        </w:tc>
        <w:tc>
          <w:tcPr>
            <w:tcW w:w="709" w:type="dxa"/>
            <w:tcBorders>
              <w:top w:val="single" w:sz="6" w:space="0" w:color="auto"/>
              <w:left w:val="single" w:sz="6" w:space="0" w:color="auto"/>
              <w:bottom w:val="single" w:sz="6" w:space="0" w:color="auto"/>
              <w:right w:val="single" w:sz="6" w:space="0" w:color="auto"/>
            </w:tcBorders>
          </w:tcPr>
          <w:p w14:paraId="61E1F700"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34CDA938"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50E1AA9A"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7C5AA6F0"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CC352F4"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C522798"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6C5BA99"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A946B41"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3AE37721"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35DF0A6"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05E5EAF9" w14:textId="77777777" w:rsidR="00374BFD" w:rsidRPr="00E347BA" w:rsidRDefault="00374BFD" w:rsidP="00D359EF">
            <w:pPr>
              <w:ind w:left="360"/>
              <w:jc w:val="center"/>
              <w:rPr>
                <w:rFonts w:ascii="Arial Narrow" w:hAnsi="Arial Narrow"/>
                <w:sz w:val="20"/>
                <w:szCs w:val="20"/>
                <w:lang w:val="es-ES"/>
              </w:rPr>
            </w:pPr>
          </w:p>
        </w:tc>
      </w:tr>
      <w:tr w:rsidR="00D359EF" w:rsidRPr="00E347BA" w14:paraId="5F3F7E76"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5CD841B8"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Proctología</w:t>
            </w:r>
          </w:p>
        </w:tc>
        <w:tc>
          <w:tcPr>
            <w:tcW w:w="709" w:type="dxa"/>
            <w:tcBorders>
              <w:top w:val="single" w:sz="6" w:space="0" w:color="auto"/>
              <w:left w:val="single" w:sz="6" w:space="0" w:color="auto"/>
              <w:bottom w:val="single" w:sz="6" w:space="0" w:color="auto"/>
              <w:right w:val="single" w:sz="6" w:space="0" w:color="auto"/>
            </w:tcBorders>
          </w:tcPr>
          <w:p w14:paraId="6F5E288D"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0A469AF8"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51B3C561"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78A7F74C"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EC70F60"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5A5BDF4"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274F895"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C7135C9"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0E2928B4"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C0B3C35"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3611ADA6" w14:textId="77777777" w:rsidR="00374BFD" w:rsidRPr="00E347BA" w:rsidRDefault="00374BFD" w:rsidP="00D359EF">
            <w:pPr>
              <w:ind w:left="360"/>
              <w:jc w:val="center"/>
              <w:rPr>
                <w:rFonts w:ascii="Arial Narrow" w:hAnsi="Arial Narrow"/>
                <w:sz w:val="20"/>
                <w:szCs w:val="20"/>
                <w:lang w:val="es-ES"/>
              </w:rPr>
            </w:pPr>
          </w:p>
        </w:tc>
      </w:tr>
      <w:tr w:rsidR="00D359EF" w:rsidRPr="00E347BA" w14:paraId="12F60FDD"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21E367CF"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Máxilo Facial</w:t>
            </w:r>
          </w:p>
        </w:tc>
        <w:tc>
          <w:tcPr>
            <w:tcW w:w="709" w:type="dxa"/>
            <w:tcBorders>
              <w:top w:val="single" w:sz="6" w:space="0" w:color="auto"/>
              <w:left w:val="single" w:sz="6" w:space="0" w:color="auto"/>
              <w:bottom w:val="single" w:sz="6" w:space="0" w:color="auto"/>
              <w:right w:val="single" w:sz="6" w:space="0" w:color="auto"/>
            </w:tcBorders>
          </w:tcPr>
          <w:p w14:paraId="2C123C1A"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52988B5C"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41272110"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152C3815"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C704C3A"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B293BAA"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7E2C67E"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1E5B288"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53FECE51"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13DDB21"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6D0C7BCB" w14:textId="77777777" w:rsidR="00374BFD" w:rsidRPr="00E347BA" w:rsidRDefault="00374BFD" w:rsidP="00D359EF">
            <w:pPr>
              <w:ind w:left="360"/>
              <w:jc w:val="center"/>
              <w:rPr>
                <w:rFonts w:ascii="Arial Narrow" w:hAnsi="Arial Narrow"/>
                <w:sz w:val="20"/>
                <w:szCs w:val="20"/>
                <w:lang w:val="es-ES"/>
              </w:rPr>
            </w:pPr>
          </w:p>
        </w:tc>
      </w:tr>
      <w:tr w:rsidR="00D359EF" w:rsidRPr="00E347BA" w14:paraId="404A76CF"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04CB412B"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Otorrinolaringología</w:t>
            </w:r>
          </w:p>
        </w:tc>
        <w:tc>
          <w:tcPr>
            <w:tcW w:w="709" w:type="dxa"/>
            <w:tcBorders>
              <w:top w:val="single" w:sz="6" w:space="0" w:color="auto"/>
              <w:left w:val="single" w:sz="6" w:space="0" w:color="auto"/>
              <w:bottom w:val="single" w:sz="6" w:space="0" w:color="auto"/>
              <w:right w:val="single" w:sz="6" w:space="0" w:color="auto"/>
            </w:tcBorders>
          </w:tcPr>
          <w:p w14:paraId="048FC4B9"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1A7AA63B"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6E47E1AC"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56A9852F"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0674619"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4F907BF"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0AAFBFB"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A91C4F7"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753E3070"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DD52A6D"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25C98D9D" w14:textId="77777777" w:rsidR="00374BFD" w:rsidRPr="00E347BA" w:rsidRDefault="00374BFD" w:rsidP="00D359EF">
            <w:pPr>
              <w:ind w:left="360"/>
              <w:jc w:val="center"/>
              <w:rPr>
                <w:rFonts w:ascii="Arial Narrow" w:hAnsi="Arial Narrow"/>
                <w:sz w:val="20"/>
                <w:szCs w:val="20"/>
                <w:lang w:val="es-ES"/>
              </w:rPr>
            </w:pPr>
          </w:p>
        </w:tc>
      </w:tr>
      <w:tr w:rsidR="00D359EF" w:rsidRPr="00E347BA" w14:paraId="7E4FFD61"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03BCB493"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Hematología</w:t>
            </w:r>
          </w:p>
        </w:tc>
        <w:tc>
          <w:tcPr>
            <w:tcW w:w="709" w:type="dxa"/>
            <w:tcBorders>
              <w:top w:val="single" w:sz="6" w:space="0" w:color="auto"/>
              <w:left w:val="single" w:sz="6" w:space="0" w:color="auto"/>
              <w:bottom w:val="single" w:sz="6" w:space="0" w:color="auto"/>
              <w:right w:val="single" w:sz="6" w:space="0" w:color="auto"/>
            </w:tcBorders>
          </w:tcPr>
          <w:p w14:paraId="796828EA"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2BF69E15"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2F1B55E2"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46BA992A"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F92C6D5"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CE2CCC5"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3D670EA"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4B6A88F"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5E6D50D6"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2C3083F"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2F201EF2" w14:textId="77777777" w:rsidR="00374BFD" w:rsidRPr="00E347BA" w:rsidRDefault="00374BFD" w:rsidP="00D359EF">
            <w:pPr>
              <w:ind w:left="360"/>
              <w:jc w:val="center"/>
              <w:rPr>
                <w:rFonts w:ascii="Arial Narrow" w:hAnsi="Arial Narrow"/>
                <w:sz w:val="20"/>
                <w:szCs w:val="20"/>
                <w:lang w:val="es-ES"/>
              </w:rPr>
            </w:pPr>
          </w:p>
        </w:tc>
      </w:tr>
      <w:tr w:rsidR="00D359EF" w:rsidRPr="00E347BA" w14:paraId="295DFB58"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5DB87FC7"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Dermatología</w:t>
            </w:r>
          </w:p>
        </w:tc>
        <w:tc>
          <w:tcPr>
            <w:tcW w:w="709" w:type="dxa"/>
            <w:tcBorders>
              <w:top w:val="single" w:sz="6" w:space="0" w:color="auto"/>
              <w:left w:val="single" w:sz="6" w:space="0" w:color="auto"/>
              <w:bottom w:val="single" w:sz="6" w:space="0" w:color="auto"/>
              <w:right w:val="single" w:sz="6" w:space="0" w:color="auto"/>
            </w:tcBorders>
          </w:tcPr>
          <w:p w14:paraId="0A0AD3C8"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5C6B5501"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1CA8EDCB"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17B743D7"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CB24055"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D5AE3AF"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2DD6C24"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38A8A6E"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64ED606C"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198ED80"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62DBE7F1" w14:textId="77777777" w:rsidR="00374BFD" w:rsidRPr="00E347BA" w:rsidRDefault="00374BFD" w:rsidP="00D359EF">
            <w:pPr>
              <w:ind w:left="360"/>
              <w:jc w:val="center"/>
              <w:rPr>
                <w:rFonts w:ascii="Arial Narrow" w:hAnsi="Arial Narrow"/>
                <w:sz w:val="20"/>
                <w:szCs w:val="20"/>
                <w:lang w:val="es-ES"/>
              </w:rPr>
            </w:pPr>
          </w:p>
        </w:tc>
      </w:tr>
      <w:tr w:rsidR="00D359EF" w:rsidRPr="00E347BA" w14:paraId="4DE1535B"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shd w:val="clear" w:color="auto" w:fill="FFFFFF"/>
          </w:tcPr>
          <w:p w14:paraId="15802867"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Gineco Obstetricia</w:t>
            </w: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709AAB31" w14:textId="77777777" w:rsidR="00374BFD" w:rsidRPr="00E347BA" w:rsidRDefault="00374BFD" w:rsidP="00D359EF">
            <w:pPr>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78A66458" w14:textId="77777777" w:rsidR="00374BFD" w:rsidRPr="00E347BA" w:rsidRDefault="00374BFD" w:rsidP="00D359EF">
            <w:pPr>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14:paraId="22647364" w14:textId="77777777" w:rsidR="00374BFD" w:rsidRPr="00E347BA" w:rsidRDefault="00374BFD" w:rsidP="00D359EF">
            <w:pPr>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shd w:val="clear" w:color="auto" w:fill="FFFFFF"/>
          </w:tcPr>
          <w:p w14:paraId="02AB7AB4" w14:textId="77777777" w:rsidR="00374BFD" w:rsidRPr="00E347BA" w:rsidRDefault="00374BFD" w:rsidP="00D359EF">
            <w:pPr>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078F07C9" w14:textId="77777777" w:rsidR="00374BFD" w:rsidRPr="00E347BA" w:rsidRDefault="00374BFD" w:rsidP="00D359EF">
            <w:pPr>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52A6CF0" w14:textId="77777777" w:rsidR="00374BFD" w:rsidRPr="00E347BA" w:rsidRDefault="00374BFD" w:rsidP="00D359EF">
            <w:pPr>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17A1DF2A" w14:textId="77777777" w:rsidR="00374BFD" w:rsidRPr="00E347BA" w:rsidRDefault="00374BFD" w:rsidP="00D359EF">
            <w:pPr>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37FB0A63" w14:textId="77777777" w:rsidR="00374BFD" w:rsidRPr="00E347BA" w:rsidRDefault="00374BFD" w:rsidP="00D359EF">
            <w:pPr>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14:paraId="34CA5C08" w14:textId="77777777" w:rsidR="00374BFD" w:rsidRPr="00E347BA" w:rsidRDefault="00374BFD" w:rsidP="00D359EF">
            <w:pPr>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14:paraId="52397BD1" w14:textId="77777777" w:rsidR="00374BFD" w:rsidRPr="00E347BA" w:rsidRDefault="00374BFD" w:rsidP="00D359EF">
            <w:pPr>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14:paraId="024FE3C3" w14:textId="77777777" w:rsidR="00374BFD" w:rsidRPr="00E347BA" w:rsidRDefault="00374BFD" w:rsidP="00D359EF">
            <w:pPr>
              <w:jc w:val="center"/>
              <w:rPr>
                <w:rFonts w:ascii="Arial Narrow" w:hAnsi="Arial Narrow"/>
                <w:sz w:val="20"/>
                <w:szCs w:val="20"/>
                <w:lang w:val="es-ES"/>
              </w:rPr>
            </w:pPr>
          </w:p>
        </w:tc>
      </w:tr>
      <w:tr w:rsidR="00D359EF" w:rsidRPr="00E347BA" w14:paraId="5CE361A5"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5847A7A5"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Oftalmología</w:t>
            </w:r>
          </w:p>
        </w:tc>
        <w:tc>
          <w:tcPr>
            <w:tcW w:w="709" w:type="dxa"/>
            <w:tcBorders>
              <w:top w:val="single" w:sz="6" w:space="0" w:color="auto"/>
              <w:left w:val="single" w:sz="6" w:space="0" w:color="auto"/>
              <w:bottom w:val="single" w:sz="6" w:space="0" w:color="auto"/>
              <w:right w:val="single" w:sz="6" w:space="0" w:color="auto"/>
            </w:tcBorders>
          </w:tcPr>
          <w:p w14:paraId="4FF750C3"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5DE2314A"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4989C5AA"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4570E62C"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73AF08A"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B2AADB5"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F56CED9"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04A295C"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38216FAF"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5C66E6E"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588762BA" w14:textId="77777777" w:rsidR="00374BFD" w:rsidRPr="00E347BA" w:rsidRDefault="00374BFD" w:rsidP="00D359EF">
            <w:pPr>
              <w:ind w:left="360"/>
              <w:jc w:val="center"/>
              <w:rPr>
                <w:rFonts w:ascii="Arial Narrow" w:hAnsi="Arial Narrow"/>
                <w:sz w:val="20"/>
                <w:szCs w:val="20"/>
                <w:lang w:val="es-ES"/>
              </w:rPr>
            </w:pPr>
          </w:p>
        </w:tc>
      </w:tr>
      <w:tr w:rsidR="00D359EF" w:rsidRPr="00E347BA" w14:paraId="1AE90D73"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1A25DC3F"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Cirugía Cabeza y Cuello</w:t>
            </w:r>
          </w:p>
        </w:tc>
        <w:tc>
          <w:tcPr>
            <w:tcW w:w="709" w:type="dxa"/>
            <w:tcBorders>
              <w:top w:val="single" w:sz="6" w:space="0" w:color="auto"/>
              <w:left w:val="single" w:sz="6" w:space="0" w:color="auto"/>
              <w:bottom w:val="single" w:sz="6" w:space="0" w:color="auto"/>
              <w:right w:val="single" w:sz="6" w:space="0" w:color="auto"/>
            </w:tcBorders>
          </w:tcPr>
          <w:p w14:paraId="397F268B"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5DF66B2D"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517A7E87"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6354F16F"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CBF1AD9"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A75C368"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2D65F0B"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5092946"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6B813B11"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7C3F6CE"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13E031F4" w14:textId="77777777" w:rsidR="00374BFD" w:rsidRPr="00E347BA" w:rsidRDefault="00374BFD" w:rsidP="00D359EF">
            <w:pPr>
              <w:ind w:left="360"/>
              <w:jc w:val="center"/>
              <w:rPr>
                <w:rFonts w:ascii="Arial Narrow" w:hAnsi="Arial Narrow"/>
                <w:sz w:val="20"/>
                <w:szCs w:val="20"/>
                <w:lang w:val="es-ES"/>
              </w:rPr>
            </w:pPr>
          </w:p>
        </w:tc>
      </w:tr>
      <w:tr w:rsidR="00D359EF" w:rsidRPr="00E347BA" w14:paraId="744C36B2" w14:textId="77777777" w:rsidTr="00D359EF">
        <w:trPr>
          <w:trHeight w:val="247"/>
        </w:trPr>
        <w:tc>
          <w:tcPr>
            <w:tcW w:w="1918" w:type="dxa"/>
            <w:tcBorders>
              <w:top w:val="single" w:sz="6" w:space="0" w:color="auto"/>
              <w:left w:val="single" w:sz="6" w:space="0" w:color="auto"/>
              <w:bottom w:val="single" w:sz="6" w:space="0" w:color="auto"/>
              <w:right w:val="single" w:sz="6" w:space="0" w:color="auto"/>
            </w:tcBorders>
          </w:tcPr>
          <w:p w14:paraId="79B5A3E7" w14:textId="77777777" w:rsidR="00374BFD" w:rsidRPr="00E347BA" w:rsidRDefault="00374BFD" w:rsidP="009B2221">
            <w:pPr>
              <w:rPr>
                <w:rFonts w:ascii="Arial Narrow" w:hAnsi="Arial Narrow"/>
                <w:sz w:val="20"/>
                <w:szCs w:val="20"/>
                <w:lang w:val="es-ES"/>
              </w:rPr>
            </w:pPr>
            <w:r w:rsidRPr="00E347BA">
              <w:rPr>
                <w:rFonts w:ascii="Arial Narrow" w:hAnsi="Arial Narrow"/>
                <w:sz w:val="20"/>
                <w:szCs w:val="20"/>
                <w:lang w:val="es-ES"/>
              </w:rPr>
              <w:t>Cirugía Plástica</w:t>
            </w:r>
          </w:p>
        </w:tc>
        <w:tc>
          <w:tcPr>
            <w:tcW w:w="709" w:type="dxa"/>
            <w:tcBorders>
              <w:top w:val="single" w:sz="6" w:space="0" w:color="auto"/>
              <w:left w:val="single" w:sz="6" w:space="0" w:color="auto"/>
              <w:bottom w:val="single" w:sz="6" w:space="0" w:color="auto"/>
              <w:right w:val="single" w:sz="6" w:space="0" w:color="auto"/>
            </w:tcBorders>
          </w:tcPr>
          <w:p w14:paraId="485DDEC9"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5438A740"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10" w:type="dxa"/>
            <w:tcBorders>
              <w:top w:val="single" w:sz="6" w:space="0" w:color="auto"/>
              <w:left w:val="single" w:sz="6" w:space="0" w:color="auto"/>
              <w:bottom w:val="single" w:sz="6" w:space="0" w:color="auto"/>
              <w:right w:val="single" w:sz="6" w:space="0" w:color="auto"/>
            </w:tcBorders>
          </w:tcPr>
          <w:p w14:paraId="1C75211D" w14:textId="77777777" w:rsidR="00374BFD" w:rsidRPr="00E347BA" w:rsidRDefault="00374BFD" w:rsidP="00D359EF">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5484075D"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81B4C9B"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A56BDA2"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CB5DC32"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7CD5D2F" w14:textId="77777777" w:rsidR="00374BFD" w:rsidRPr="00E347BA" w:rsidRDefault="00374BFD" w:rsidP="00D359EF">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3C7C80A8" w14:textId="77777777" w:rsidR="00374BFD" w:rsidRPr="00E347BA" w:rsidRDefault="00374BFD" w:rsidP="00D359EF">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F6089CC" w14:textId="77777777" w:rsidR="00374BFD" w:rsidRPr="00E347BA" w:rsidRDefault="00374BFD" w:rsidP="00D359EF">
            <w:pPr>
              <w:ind w:left="360"/>
              <w:jc w:val="center"/>
              <w:rPr>
                <w:rFonts w:ascii="Arial Narrow" w:hAnsi="Arial Narrow"/>
                <w:sz w:val="20"/>
                <w:szCs w:val="20"/>
                <w:lang w:val="es-ES"/>
              </w:rPr>
            </w:pPr>
          </w:p>
        </w:tc>
        <w:tc>
          <w:tcPr>
            <w:tcW w:w="708" w:type="dxa"/>
            <w:tcBorders>
              <w:top w:val="single" w:sz="6" w:space="0" w:color="auto"/>
              <w:left w:val="single" w:sz="6" w:space="0" w:color="auto"/>
              <w:bottom w:val="single" w:sz="6" w:space="0" w:color="auto"/>
              <w:right w:val="single" w:sz="6" w:space="0" w:color="auto"/>
            </w:tcBorders>
          </w:tcPr>
          <w:p w14:paraId="059305A5" w14:textId="77777777" w:rsidR="00374BFD" w:rsidRPr="00E347BA" w:rsidRDefault="00374BFD" w:rsidP="00D359EF">
            <w:pPr>
              <w:ind w:left="360"/>
              <w:jc w:val="center"/>
              <w:rPr>
                <w:rFonts w:ascii="Arial Narrow" w:hAnsi="Arial Narrow"/>
                <w:sz w:val="20"/>
                <w:szCs w:val="20"/>
                <w:lang w:val="es-ES"/>
              </w:rPr>
            </w:pPr>
          </w:p>
        </w:tc>
      </w:tr>
    </w:tbl>
    <w:p w14:paraId="2ADB4DDD" w14:textId="77777777" w:rsidR="00374BFD" w:rsidRPr="00E347BA" w:rsidRDefault="00374BFD" w:rsidP="00122CF1">
      <w:pPr>
        <w:ind w:left="360"/>
        <w:rPr>
          <w:rFonts w:ascii="Arial Narrow" w:hAnsi="Arial Narrow"/>
        </w:rPr>
      </w:pPr>
    </w:p>
    <w:p w14:paraId="3A46F339" w14:textId="77777777" w:rsidR="00374BFD" w:rsidRPr="00E347BA" w:rsidRDefault="00374BFD" w:rsidP="00122CF1">
      <w:pPr>
        <w:ind w:left="360"/>
        <w:rPr>
          <w:rFonts w:ascii="Arial Narrow" w:hAnsi="Arial Narrow"/>
        </w:rPr>
      </w:pPr>
      <w:r w:rsidRPr="00E347BA">
        <w:rPr>
          <w:rFonts w:ascii="Arial Narrow" w:hAnsi="Arial Narrow"/>
        </w:rPr>
        <w:t>Se propone el desarrollo de centros integrales de diagnóstico y tratamiento en Fricke, Quillota y Quilpué que incluyan las especialidades de mayor demanda: Respiratorio, Cardiología y Gastroenterología.</w:t>
      </w:r>
    </w:p>
    <w:p w14:paraId="4EEDA6AD" w14:textId="77777777" w:rsidR="00374BFD" w:rsidRPr="00E347BA" w:rsidRDefault="00374BFD" w:rsidP="00122CF1">
      <w:pPr>
        <w:ind w:left="360"/>
        <w:rPr>
          <w:rFonts w:ascii="Arial Narrow" w:hAnsi="Arial Narrow"/>
        </w:rPr>
      </w:pPr>
      <w:r w:rsidRPr="00CE1C84">
        <w:rPr>
          <w:rFonts w:ascii="Arial Narrow" w:hAnsi="Arial Narrow"/>
        </w:rPr>
        <w:lastRenderedPageBreak/>
        <w:t>En el caso de Oncología, la especialidad solamente estará presente en el Hospital Gustavo Fricke</w:t>
      </w:r>
      <w:ins w:id="792" w:author="Patricia" w:date="2012-09-12T16:48:00Z">
        <w:r w:rsidR="007E143E">
          <w:rPr>
            <w:rFonts w:ascii="Arial Narrow" w:hAnsi="Arial Narrow"/>
          </w:rPr>
          <w:t xml:space="preserve"> y Carlos Van Buren</w:t>
        </w:r>
      </w:ins>
      <w:r w:rsidRPr="00CE1C84">
        <w:rPr>
          <w:rFonts w:ascii="Arial Narrow" w:hAnsi="Arial Narrow"/>
        </w:rPr>
        <w:t>, pero cuando sea posible, tras la indicación de tratamientos a pacientes de</w:t>
      </w:r>
      <w:r w:rsidR="00A71992">
        <w:rPr>
          <w:rFonts w:ascii="Arial Narrow" w:hAnsi="Arial Narrow"/>
        </w:rPr>
        <w:t xml:space="preserve"> </w:t>
      </w:r>
      <w:r w:rsidRPr="00CE1C84">
        <w:rPr>
          <w:rFonts w:ascii="Arial Narrow" w:hAnsi="Arial Narrow"/>
        </w:rPr>
        <w:t>l</w:t>
      </w:r>
      <w:r w:rsidR="00A71992">
        <w:rPr>
          <w:rFonts w:ascii="Arial Narrow" w:hAnsi="Arial Narrow"/>
        </w:rPr>
        <w:t>as provincias de</w:t>
      </w:r>
      <w:r w:rsidRPr="00CE1C84">
        <w:rPr>
          <w:rFonts w:ascii="Arial Narrow" w:hAnsi="Arial Narrow"/>
        </w:rPr>
        <w:t xml:space="preserve"> Quillota</w:t>
      </w:r>
      <w:r w:rsidR="00A71992">
        <w:rPr>
          <w:rFonts w:ascii="Arial Narrow" w:hAnsi="Arial Narrow"/>
        </w:rPr>
        <w:t xml:space="preserve"> y Petorca</w:t>
      </w:r>
      <w:r w:rsidRPr="00CE1C84">
        <w:rPr>
          <w:rFonts w:ascii="Arial Narrow" w:hAnsi="Arial Narrow"/>
        </w:rPr>
        <w:t xml:space="preserve">, </w:t>
      </w:r>
      <w:r w:rsidR="00A71992">
        <w:rPr>
          <w:rFonts w:ascii="Arial Narrow" w:hAnsi="Arial Narrow"/>
        </w:rPr>
        <w:t>será el Hospital de Quillota quien efectúe su tratamiento y seguimiento</w:t>
      </w:r>
      <w:ins w:id="793" w:author="Patricia" w:date="2012-09-12T16:48:00Z">
        <w:r w:rsidR="007E143E">
          <w:rPr>
            <w:rFonts w:ascii="Arial Narrow" w:hAnsi="Arial Narrow"/>
          </w:rPr>
          <w:t>, con recurso humano calificado y en coordinación con el centro de base tratante.</w:t>
        </w:r>
      </w:ins>
      <w:del w:id="794" w:author="Patricia" w:date="2012-09-12T16:48:00Z">
        <w:r w:rsidRPr="00CE1C84" w:rsidDel="007E143E">
          <w:rPr>
            <w:rFonts w:ascii="Arial Narrow" w:hAnsi="Arial Narrow"/>
          </w:rPr>
          <w:delText>.</w:delText>
        </w:r>
        <w:r w:rsidRPr="00E347BA" w:rsidDel="007E143E">
          <w:rPr>
            <w:rFonts w:ascii="Arial Narrow" w:hAnsi="Arial Narrow"/>
          </w:rPr>
          <w:delText xml:space="preserve"> </w:delText>
        </w:r>
      </w:del>
    </w:p>
    <w:p w14:paraId="0E2013F1" w14:textId="77777777" w:rsidR="00374BFD" w:rsidRPr="00E347BA" w:rsidRDefault="00374BFD" w:rsidP="00122CF1">
      <w:pPr>
        <w:ind w:left="360"/>
        <w:rPr>
          <w:rFonts w:ascii="Arial Narrow" w:hAnsi="Arial Narrow"/>
        </w:rPr>
      </w:pPr>
    </w:p>
    <w:p w14:paraId="7FA9B6E6" w14:textId="77777777" w:rsidR="00374BFD" w:rsidRPr="00E347BA" w:rsidRDefault="00374BFD" w:rsidP="00122CF1">
      <w:pPr>
        <w:ind w:left="360"/>
        <w:rPr>
          <w:rFonts w:ascii="Arial Narrow" w:hAnsi="Arial Narrow"/>
        </w:rPr>
      </w:pPr>
      <w:r w:rsidRPr="00E347BA">
        <w:rPr>
          <w:rFonts w:ascii="Arial Narrow" w:hAnsi="Arial Narrow"/>
        </w:rPr>
        <w:t>De la propuesta resulta importante destacar las siguientes consideraciones:</w:t>
      </w:r>
    </w:p>
    <w:p w14:paraId="2CDA9828" w14:textId="77777777" w:rsidR="00374BFD" w:rsidRPr="00E347BA" w:rsidRDefault="00374BFD" w:rsidP="00F335A9">
      <w:pPr>
        <w:numPr>
          <w:ilvl w:val="0"/>
          <w:numId w:val="111"/>
        </w:numPr>
        <w:rPr>
          <w:rFonts w:ascii="Arial Narrow" w:hAnsi="Arial Narrow"/>
        </w:rPr>
      </w:pPr>
      <w:r w:rsidRPr="00E347BA">
        <w:rPr>
          <w:rFonts w:ascii="Arial Narrow" w:hAnsi="Arial Narrow"/>
        </w:rPr>
        <w:t xml:space="preserve">Centralizar en </w:t>
      </w:r>
      <w:ins w:id="795" w:author="Patricia" w:date="2012-09-12T16:58:00Z">
        <w:r w:rsidR="007E143E">
          <w:rPr>
            <w:rFonts w:ascii="Arial Narrow" w:hAnsi="Arial Narrow"/>
          </w:rPr>
          <w:t>los hospitales</w:t>
        </w:r>
      </w:ins>
      <w:del w:id="796" w:author="Patricia" w:date="2012-09-12T16:58:00Z">
        <w:r w:rsidRPr="00E347BA" w:rsidDel="007E143E">
          <w:rPr>
            <w:rFonts w:ascii="Arial Narrow" w:hAnsi="Arial Narrow"/>
          </w:rPr>
          <w:delText>el</w:delText>
        </w:r>
      </w:del>
      <w:r w:rsidRPr="00E347BA">
        <w:rPr>
          <w:rFonts w:ascii="Arial Narrow" w:hAnsi="Arial Narrow"/>
        </w:rPr>
        <w:t xml:space="preserve"> Fricke</w:t>
      </w:r>
      <w:ins w:id="797" w:author="Patricia" w:date="2012-09-12T16:58:00Z">
        <w:r w:rsidR="007E143E">
          <w:rPr>
            <w:rFonts w:ascii="Arial Narrow" w:hAnsi="Arial Narrow"/>
          </w:rPr>
          <w:t xml:space="preserve"> y Van Buren</w:t>
        </w:r>
      </w:ins>
      <w:r w:rsidRPr="00E347BA">
        <w:rPr>
          <w:rFonts w:ascii="Arial Narrow" w:hAnsi="Arial Narrow"/>
        </w:rPr>
        <w:t>: Oncología  Médica</w:t>
      </w:r>
    </w:p>
    <w:p w14:paraId="590C0115" w14:textId="77777777" w:rsidR="00374BFD" w:rsidRPr="00E347BA" w:rsidRDefault="00374BFD" w:rsidP="00F335A9">
      <w:pPr>
        <w:numPr>
          <w:ilvl w:val="0"/>
          <w:numId w:val="111"/>
        </w:numPr>
        <w:rPr>
          <w:rFonts w:ascii="Arial Narrow" w:hAnsi="Arial Narrow"/>
        </w:rPr>
      </w:pPr>
      <w:r w:rsidRPr="00E347BA">
        <w:rPr>
          <w:rFonts w:ascii="Arial Narrow" w:hAnsi="Arial Narrow"/>
        </w:rPr>
        <w:t>Disponer de internista en Quintero y Ligua</w:t>
      </w:r>
    </w:p>
    <w:p w14:paraId="3C927891" w14:textId="77777777" w:rsidR="00374BFD" w:rsidRPr="00E347BA" w:rsidRDefault="00374BFD" w:rsidP="00122CF1">
      <w:pPr>
        <w:ind w:left="360"/>
        <w:rPr>
          <w:rFonts w:ascii="Arial Narrow" w:hAnsi="Arial Narrow"/>
          <w:lang w:val="es-ES"/>
        </w:rPr>
      </w:pPr>
    </w:p>
    <w:p w14:paraId="5A2828C4" w14:textId="77777777" w:rsidR="00374BFD" w:rsidRPr="00E347BA" w:rsidRDefault="00374BFD" w:rsidP="00973696">
      <w:pPr>
        <w:pStyle w:val="Ttulo5"/>
        <w:rPr>
          <w:rFonts w:ascii="Arial Narrow" w:hAnsi="Arial Narrow"/>
        </w:rPr>
      </w:pPr>
      <w:r w:rsidRPr="00E347BA">
        <w:rPr>
          <w:rFonts w:ascii="Arial Narrow" w:hAnsi="Arial Narrow"/>
        </w:rPr>
        <w:t>(2) Especialidades Quirúrgicas del Adulto</w:t>
      </w:r>
    </w:p>
    <w:p w14:paraId="51B0DC17" w14:textId="77777777" w:rsidR="00374BFD" w:rsidRPr="00E347BA" w:rsidRDefault="00374BFD" w:rsidP="00122CF1">
      <w:pPr>
        <w:ind w:left="360"/>
        <w:rPr>
          <w:rFonts w:ascii="Arial Narrow" w:hAnsi="Arial Narrow"/>
        </w:rPr>
      </w:pPr>
    </w:p>
    <w:p w14:paraId="08F845FC" w14:textId="77777777" w:rsidR="00374BFD" w:rsidRPr="00E347BA" w:rsidRDefault="00374BFD" w:rsidP="00122CF1">
      <w:pPr>
        <w:ind w:left="360"/>
        <w:rPr>
          <w:rFonts w:ascii="Arial Narrow" w:hAnsi="Arial Narrow"/>
        </w:rPr>
      </w:pPr>
      <w:r w:rsidRPr="00E347BA">
        <w:rPr>
          <w:rFonts w:ascii="Arial Narrow" w:hAnsi="Arial Narrow"/>
        </w:rPr>
        <w:t>Se propone trabajar en base a una red de pabellones quirúrgicos que permita movilidad de pacientes y de personal especializado</w:t>
      </w:r>
      <w:r w:rsidRPr="00E347BA">
        <w:rPr>
          <w:rStyle w:val="Refdenotaalpie"/>
          <w:rFonts w:ascii="Arial Narrow" w:hAnsi="Arial Narrow" w:cs="Arial"/>
        </w:rPr>
        <w:footnoteReference w:id="13"/>
      </w:r>
      <w:r w:rsidRPr="00E347BA">
        <w:rPr>
          <w:rFonts w:ascii="Arial Narrow" w:hAnsi="Arial Narrow"/>
        </w:rPr>
        <w:t>. Como elemento base se considera:</w:t>
      </w:r>
    </w:p>
    <w:p w14:paraId="37A1900A" w14:textId="77777777" w:rsidR="00374BFD" w:rsidRPr="00E347BA" w:rsidRDefault="00374BFD" w:rsidP="00F335A9">
      <w:pPr>
        <w:numPr>
          <w:ilvl w:val="0"/>
          <w:numId w:val="112"/>
        </w:numPr>
        <w:rPr>
          <w:rFonts w:ascii="Arial Narrow" w:hAnsi="Arial Narrow"/>
        </w:rPr>
      </w:pPr>
      <w:r w:rsidRPr="00E347BA">
        <w:rPr>
          <w:rFonts w:ascii="Arial Narrow" w:hAnsi="Arial Narrow"/>
        </w:rPr>
        <w:t>Cirugía General en los tres Hospitales</w:t>
      </w:r>
    </w:p>
    <w:p w14:paraId="4C1FB203" w14:textId="77777777" w:rsidR="00374BFD" w:rsidRPr="00E347BA" w:rsidRDefault="00374BFD" w:rsidP="00F335A9">
      <w:pPr>
        <w:numPr>
          <w:ilvl w:val="0"/>
          <w:numId w:val="112"/>
        </w:numPr>
        <w:rPr>
          <w:rFonts w:ascii="Arial Narrow" w:hAnsi="Arial Narrow"/>
        </w:rPr>
      </w:pPr>
      <w:r w:rsidRPr="00E347BA">
        <w:rPr>
          <w:rFonts w:ascii="Arial Narrow" w:hAnsi="Arial Narrow"/>
        </w:rPr>
        <w:t xml:space="preserve">Organizar la red de acuerdo al nivel de complejidad de cada centro </w:t>
      </w:r>
    </w:p>
    <w:p w14:paraId="76FD09E2" w14:textId="77777777" w:rsidR="00374BFD" w:rsidRPr="00E347BA" w:rsidRDefault="00374BFD" w:rsidP="00F335A9">
      <w:pPr>
        <w:numPr>
          <w:ilvl w:val="0"/>
          <w:numId w:val="112"/>
        </w:numPr>
        <w:rPr>
          <w:rFonts w:ascii="Arial Narrow" w:hAnsi="Arial Narrow"/>
        </w:rPr>
      </w:pPr>
      <w:r w:rsidRPr="00E347BA">
        <w:rPr>
          <w:rFonts w:ascii="Arial Narrow" w:hAnsi="Arial Narrow"/>
        </w:rPr>
        <w:t>Mantener derivaciones externas de gran quemado, neurocirugía, trasplante renal y trauma ocular grave.</w:t>
      </w:r>
    </w:p>
    <w:p w14:paraId="64711969" w14:textId="77777777" w:rsidR="00374BFD" w:rsidRDefault="00374BFD" w:rsidP="00122CF1">
      <w:pPr>
        <w:ind w:left="360"/>
        <w:rPr>
          <w:rFonts w:ascii="Arial Narrow" w:hAnsi="Arial Narrow"/>
        </w:rPr>
      </w:pPr>
      <w:r w:rsidRPr="00E347BA">
        <w:rPr>
          <w:rFonts w:ascii="Arial Narrow" w:hAnsi="Arial Narrow"/>
        </w:rPr>
        <w:t>Para establecer los niveles de complejidad se emplearon los siguientes criterios que caracterizan la red de Intervenciones Quirúrgica Mayores.</w:t>
      </w:r>
    </w:p>
    <w:p w14:paraId="61E8CA27" w14:textId="77777777" w:rsidR="00D359EF" w:rsidRPr="00E347BA" w:rsidRDefault="00D359EF" w:rsidP="00122CF1">
      <w:pPr>
        <w:ind w:left="360"/>
        <w:rPr>
          <w:rFonts w:ascii="Arial Narrow" w:hAnsi="Arial Narrow"/>
        </w:rPr>
      </w:pPr>
    </w:p>
    <w:p w14:paraId="3AA0216B" w14:textId="77777777" w:rsidR="00374BFD" w:rsidRPr="00E347BA" w:rsidRDefault="00374BFD" w:rsidP="00D359EF">
      <w:pPr>
        <w:pStyle w:val="Epgrafe"/>
        <w:spacing w:before="0" w:after="0"/>
        <w:ind w:left="567"/>
        <w:jc w:val="center"/>
        <w:rPr>
          <w:rFonts w:ascii="Arial Narrow" w:hAnsi="Arial Narrow"/>
        </w:rPr>
      </w:pPr>
      <w:bookmarkStart w:id="798" w:name="_Toc335400677"/>
      <w:r w:rsidRPr="00D359EF">
        <w:rPr>
          <w:rFonts w:ascii="Arial Narrow" w:hAnsi="Arial Narrow"/>
          <w:sz w:val="22"/>
          <w:szCs w:val="22"/>
        </w:rPr>
        <w:t>Tabla 10: Criterios de Complejidad y Recursos Centros Quirúrgicos</w:t>
      </w:r>
      <w:bookmarkEnd w:id="798"/>
    </w:p>
    <w:tbl>
      <w:tblPr>
        <w:tblW w:w="0" w:type="auto"/>
        <w:jc w:val="center"/>
        <w:tblLayout w:type="fixed"/>
        <w:tblCellMar>
          <w:left w:w="70" w:type="dxa"/>
          <w:right w:w="70" w:type="dxa"/>
        </w:tblCellMar>
        <w:tblLook w:val="0000" w:firstRow="0" w:lastRow="0" w:firstColumn="0" w:lastColumn="0" w:noHBand="0" w:noVBand="0"/>
      </w:tblPr>
      <w:tblGrid>
        <w:gridCol w:w="1890"/>
        <w:gridCol w:w="1553"/>
        <w:gridCol w:w="1864"/>
      </w:tblGrid>
      <w:tr w:rsidR="00374BFD" w:rsidRPr="00D359EF" w14:paraId="6EF143EF" w14:textId="77777777" w:rsidTr="00D359EF">
        <w:trPr>
          <w:trHeight w:val="218"/>
          <w:jc w:val="center"/>
        </w:trPr>
        <w:tc>
          <w:tcPr>
            <w:tcW w:w="1890" w:type="dxa"/>
            <w:tcBorders>
              <w:top w:val="single" w:sz="6" w:space="0" w:color="auto"/>
              <w:left w:val="single" w:sz="6" w:space="0" w:color="auto"/>
              <w:right w:val="single" w:sz="6" w:space="0" w:color="auto"/>
            </w:tcBorders>
            <w:shd w:val="clear" w:color="auto" w:fill="BFBFBF"/>
          </w:tcPr>
          <w:p w14:paraId="2C2EEB40" w14:textId="77777777" w:rsidR="00374BFD" w:rsidRPr="00D359EF" w:rsidRDefault="00374BFD" w:rsidP="00D359EF">
            <w:pPr>
              <w:jc w:val="center"/>
              <w:rPr>
                <w:rFonts w:ascii="Arial Narrow" w:hAnsi="Arial Narrow"/>
                <w:b/>
                <w:lang w:val="es-ES"/>
              </w:rPr>
            </w:pPr>
            <w:r w:rsidRPr="00D359EF">
              <w:rPr>
                <w:rFonts w:ascii="Arial Narrow" w:hAnsi="Arial Narrow"/>
                <w:b/>
                <w:lang w:val="es-ES"/>
              </w:rPr>
              <w:t>Recursos</w:t>
            </w:r>
          </w:p>
        </w:tc>
        <w:tc>
          <w:tcPr>
            <w:tcW w:w="3417" w:type="dxa"/>
            <w:gridSpan w:val="2"/>
            <w:tcBorders>
              <w:top w:val="single" w:sz="6" w:space="0" w:color="auto"/>
              <w:left w:val="single" w:sz="6" w:space="0" w:color="auto"/>
              <w:bottom w:val="single" w:sz="6" w:space="0" w:color="auto"/>
              <w:right w:val="single" w:sz="6" w:space="0" w:color="auto"/>
            </w:tcBorders>
            <w:shd w:val="clear" w:color="auto" w:fill="BFBFBF"/>
          </w:tcPr>
          <w:p w14:paraId="1F03C6E0" w14:textId="77777777" w:rsidR="00374BFD" w:rsidRPr="00D359EF" w:rsidRDefault="00374BFD" w:rsidP="00D359EF">
            <w:pPr>
              <w:ind w:left="360"/>
              <w:jc w:val="center"/>
              <w:rPr>
                <w:rFonts w:ascii="Arial Narrow" w:hAnsi="Arial Narrow"/>
                <w:b/>
                <w:lang w:val="es-ES"/>
              </w:rPr>
            </w:pPr>
            <w:r w:rsidRPr="00D359EF">
              <w:rPr>
                <w:rFonts w:ascii="Arial Narrow" w:hAnsi="Arial Narrow"/>
                <w:b/>
                <w:lang w:val="es-ES"/>
              </w:rPr>
              <w:t>Complejidad</w:t>
            </w:r>
          </w:p>
        </w:tc>
      </w:tr>
      <w:tr w:rsidR="00374BFD" w:rsidRPr="00D359EF" w14:paraId="3AC12CBD" w14:textId="77777777" w:rsidTr="00D359EF">
        <w:trPr>
          <w:trHeight w:val="218"/>
          <w:jc w:val="center"/>
        </w:trPr>
        <w:tc>
          <w:tcPr>
            <w:tcW w:w="1890" w:type="dxa"/>
            <w:tcBorders>
              <w:left w:val="single" w:sz="6" w:space="0" w:color="auto"/>
              <w:bottom w:val="single" w:sz="6" w:space="0" w:color="auto"/>
              <w:right w:val="single" w:sz="6" w:space="0" w:color="auto"/>
            </w:tcBorders>
            <w:shd w:val="clear" w:color="auto" w:fill="BFBFBF"/>
          </w:tcPr>
          <w:p w14:paraId="38C80962" w14:textId="77777777" w:rsidR="00374BFD" w:rsidRPr="00D359EF" w:rsidRDefault="00374BFD" w:rsidP="00D359EF">
            <w:pPr>
              <w:jc w:val="center"/>
              <w:rPr>
                <w:rFonts w:ascii="Arial Narrow" w:hAnsi="Arial Narrow"/>
                <w:b/>
                <w:lang w:val="es-ES"/>
              </w:rPr>
            </w:pPr>
          </w:p>
        </w:tc>
        <w:tc>
          <w:tcPr>
            <w:tcW w:w="1553" w:type="dxa"/>
            <w:tcBorders>
              <w:top w:val="single" w:sz="6" w:space="0" w:color="auto"/>
              <w:left w:val="single" w:sz="6" w:space="0" w:color="auto"/>
              <w:bottom w:val="single" w:sz="6" w:space="0" w:color="auto"/>
              <w:right w:val="single" w:sz="6" w:space="0" w:color="auto"/>
            </w:tcBorders>
            <w:shd w:val="clear" w:color="auto" w:fill="BFBFBF"/>
          </w:tcPr>
          <w:p w14:paraId="6D1CBB42" w14:textId="77777777" w:rsidR="00374BFD" w:rsidRPr="00D359EF" w:rsidRDefault="00374BFD" w:rsidP="00D359EF">
            <w:pPr>
              <w:ind w:left="360"/>
              <w:jc w:val="center"/>
              <w:rPr>
                <w:rFonts w:ascii="Arial Narrow" w:hAnsi="Arial Narrow"/>
                <w:b/>
                <w:lang w:val="es-ES"/>
              </w:rPr>
            </w:pPr>
            <w:r w:rsidRPr="00D359EF">
              <w:rPr>
                <w:rFonts w:ascii="Arial Narrow" w:hAnsi="Arial Narrow"/>
                <w:b/>
                <w:lang w:val="es-ES"/>
              </w:rPr>
              <w:t>Alta</w:t>
            </w:r>
          </w:p>
        </w:tc>
        <w:tc>
          <w:tcPr>
            <w:tcW w:w="1864" w:type="dxa"/>
            <w:tcBorders>
              <w:top w:val="single" w:sz="6" w:space="0" w:color="auto"/>
              <w:left w:val="single" w:sz="6" w:space="0" w:color="auto"/>
              <w:bottom w:val="single" w:sz="6" w:space="0" w:color="auto"/>
              <w:right w:val="single" w:sz="6" w:space="0" w:color="auto"/>
            </w:tcBorders>
            <w:shd w:val="clear" w:color="auto" w:fill="BFBFBF"/>
          </w:tcPr>
          <w:p w14:paraId="0248B7D6" w14:textId="77777777" w:rsidR="00374BFD" w:rsidRPr="00D359EF" w:rsidRDefault="00374BFD" w:rsidP="00D359EF">
            <w:pPr>
              <w:ind w:left="360"/>
              <w:jc w:val="center"/>
              <w:rPr>
                <w:rFonts w:ascii="Arial Narrow" w:hAnsi="Arial Narrow"/>
                <w:b/>
                <w:lang w:val="es-ES"/>
              </w:rPr>
            </w:pPr>
            <w:r w:rsidRPr="00D359EF">
              <w:rPr>
                <w:rFonts w:ascii="Arial Narrow" w:hAnsi="Arial Narrow"/>
                <w:b/>
                <w:lang w:val="es-ES"/>
              </w:rPr>
              <w:t>Baja</w:t>
            </w:r>
          </w:p>
        </w:tc>
      </w:tr>
      <w:tr w:rsidR="00374BFD" w:rsidRPr="00E347BA" w14:paraId="3F0684E9" w14:textId="77777777" w:rsidTr="00D359EF">
        <w:trPr>
          <w:trHeight w:val="218"/>
          <w:jc w:val="center"/>
        </w:trPr>
        <w:tc>
          <w:tcPr>
            <w:tcW w:w="1890" w:type="dxa"/>
            <w:tcBorders>
              <w:top w:val="single" w:sz="6" w:space="0" w:color="auto"/>
              <w:left w:val="single" w:sz="6" w:space="0" w:color="auto"/>
              <w:bottom w:val="single" w:sz="6" w:space="0" w:color="auto"/>
              <w:right w:val="single" w:sz="6" w:space="0" w:color="auto"/>
            </w:tcBorders>
          </w:tcPr>
          <w:p w14:paraId="1FDE17A5" w14:textId="77777777" w:rsidR="00374BFD" w:rsidRPr="00E347BA" w:rsidRDefault="00374BFD" w:rsidP="00D359EF">
            <w:pPr>
              <w:rPr>
                <w:rFonts w:ascii="Arial Narrow" w:hAnsi="Arial Narrow"/>
                <w:lang w:val="es-ES"/>
              </w:rPr>
            </w:pPr>
            <w:r w:rsidRPr="00E347BA">
              <w:rPr>
                <w:rFonts w:ascii="Arial Narrow" w:hAnsi="Arial Narrow"/>
                <w:lang w:val="es-ES"/>
              </w:rPr>
              <w:t xml:space="preserve">Anestesista </w:t>
            </w:r>
          </w:p>
        </w:tc>
        <w:tc>
          <w:tcPr>
            <w:tcW w:w="1553" w:type="dxa"/>
            <w:tcBorders>
              <w:top w:val="single" w:sz="6" w:space="0" w:color="auto"/>
              <w:left w:val="single" w:sz="6" w:space="0" w:color="auto"/>
              <w:bottom w:val="single" w:sz="6" w:space="0" w:color="auto"/>
              <w:right w:val="single" w:sz="6" w:space="0" w:color="auto"/>
            </w:tcBorders>
          </w:tcPr>
          <w:p w14:paraId="263DDC46" w14:textId="77777777" w:rsidR="00374BFD" w:rsidRPr="00E347BA" w:rsidRDefault="00374BFD" w:rsidP="00D359EF">
            <w:pPr>
              <w:ind w:left="136"/>
              <w:jc w:val="center"/>
              <w:rPr>
                <w:rFonts w:ascii="Arial Narrow" w:hAnsi="Arial Narrow"/>
                <w:lang w:val="es-ES"/>
              </w:rPr>
            </w:pPr>
            <w:r w:rsidRPr="00E347BA">
              <w:rPr>
                <w:rFonts w:ascii="Arial Narrow" w:hAnsi="Arial Narrow"/>
                <w:lang w:val="es-ES"/>
              </w:rPr>
              <w:t>24/365</w:t>
            </w:r>
          </w:p>
        </w:tc>
        <w:tc>
          <w:tcPr>
            <w:tcW w:w="1864" w:type="dxa"/>
            <w:tcBorders>
              <w:top w:val="single" w:sz="6" w:space="0" w:color="auto"/>
              <w:left w:val="single" w:sz="6" w:space="0" w:color="auto"/>
              <w:bottom w:val="single" w:sz="6" w:space="0" w:color="auto"/>
              <w:right w:val="single" w:sz="6" w:space="0" w:color="auto"/>
            </w:tcBorders>
          </w:tcPr>
          <w:p w14:paraId="2E384046" w14:textId="77777777" w:rsidR="00374BFD" w:rsidRPr="00E347BA" w:rsidRDefault="00374BFD" w:rsidP="00D359EF">
            <w:pPr>
              <w:ind w:left="142"/>
              <w:jc w:val="center"/>
              <w:rPr>
                <w:rFonts w:ascii="Arial Narrow" w:hAnsi="Arial Narrow"/>
                <w:lang w:val="es-ES"/>
              </w:rPr>
            </w:pPr>
            <w:r w:rsidRPr="00E347BA">
              <w:rPr>
                <w:rFonts w:ascii="Arial Narrow" w:hAnsi="Arial Narrow"/>
                <w:lang w:val="es-ES"/>
              </w:rPr>
              <w:t>Horario Hábil</w:t>
            </w:r>
          </w:p>
        </w:tc>
      </w:tr>
      <w:tr w:rsidR="00374BFD" w:rsidRPr="00E347BA" w14:paraId="66C473A0" w14:textId="77777777" w:rsidTr="00D359EF">
        <w:trPr>
          <w:trHeight w:val="218"/>
          <w:jc w:val="center"/>
        </w:trPr>
        <w:tc>
          <w:tcPr>
            <w:tcW w:w="1890" w:type="dxa"/>
            <w:tcBorders>
              <w:top w:val="single" w:sz="6" w:space="0" w:color="auto"/>
              <w:left w:val="single" w:sz="6" w:space="0" w:color="auto"/>
              <w:bottom w:val="single" w:sz="6" w:space="0" w:color="auto"/>
              <w:right w:val="single" w:sz="6" w:space="0" w:color="auto"/>
            </w:tcBorders>
          </w:tcPr>
          <w:p w14:paraId="7825C36C" w14:textId="77777777" w:rsidR="00374BFD" w:rsidRPr="00E347BA" w:rsidRDefault="00374BFD" w:rsidP="00D359EF">
            <w:pPr>
              <w:rPr>
                <w:rFonts w:ascii="Arial Narrow" w:hAnsi="Arial Narrow"/>
                <w:lang w:val="es-ES"/>
              </w:rPr>
            </w:pPr>
            <w:r w:rsidRPr="00E347BA">
              <w:rPr>
                <w:rFonts w:ascii="Arial Narrow" w:hAnsi="Arial Narrow"/>
                <w:lang w:val="es-ES"/>
              </w:rPr>
              <w:t>Intermedio Adulto</w:t>
            </w:r>
          </w:p>
        </w:tc>
        <w:tc>
          <w:tcPr>
            <w:tcW w:w="1553" w:type="dxa"/>
            <w:tcBorders>
              <w:top w:val="single" w:sz="6" w:space="0" w:color="auto"/>
              <w:left w:val="single" w:sz="6" w:space="0" w:color="auto"/>
              <w:bottom w:val="single" w:sz="6" w:space="0" w:color="auto"/>
              <w:right w:val="single" w:sz="6" w:space="0" w:color="auto"/>
            </w:tcBorders>
          </w:tcPr>
          <w:p w14:paraId="5BC6EBD6" w14:textId="77777777" w:rsidR="00374BFD" w:rsidRPr="00E347BA" w:rsidRDefault="00374BFD" w:rsidP="00D359EF">
            <w:pPr>
              <w:ind w:left="136"/>
              <w:jc w:val="center"/>
              <w:rPr>
                <w:rFonts w:ascii="Arial Narrow" w:hAnsi="Arial Narrow"/>
                <w:lang w:val="es-ES"/>
              </w:rPr>
            </w:pPr>
            <w:r w:rsidRPr="00E347BA">
              <w:rPr>
                <w:rFonts w:ascii="Arial Narrow" w:hAnsi="Arial Narrow"/>
                <w:lang w:val="es-ES"/>
              </w:rPr>
              <w:t>SI</w:t>
            </w:r>
          </w:p>
        </w:tc>
        <w:tc>
          <w:tcPr>
            <w:tcW w:w="1864" w:type="dxa"/>
            <w:tcBorders>
              <w:top w:val="single" w:sz="6" w:space="0" w:color="auto"/>
              <w:left w:val="single" w:sz="6" w:space="0" w:color="auto"/>
              <w:bottom w:val="single" w:sz="6" w:space="0" w:color="auto"/>
              <w:right w:val="single" w:sz="6" w:space="0" w:color="auto"/>
            </w:tcBorders>
          </w:tcPr>
          <w:p w14:paraId="79525644" w14:textId="77777777" w:rsidR="00374BFD" w:rsidRPr="00E347BA" w:rsidRDefault="00374BFD" w:rsidP="00D359EF">
            <w:pPr>
              <w:ind w:left="142"/>
              <w:jc w:val="center"/>
              <w:rPr>
                <w:rFonts w:ascii="Arial Narrow" w:hAnsi="Arial Narrow"/>
                <w:lang w:val="es-ES"/>
              </w:rPr>
            </w:pPr>
            <w:r w:rsidRPr="00E347BA">
              <w:rPr>
                <w:rFonts w:ascii="Arial Narrow" w:hAnsi="Arial Narrow"/>
                <w:lang w:val="es-ES"/>
              </w:rPr>
              <w:t>NO</w:t>
            </w:r>
          </w:p>
        </w:tc>
      </w:tr>
      <w:tr w:rsidR="00374BFD" w:rsidRPr="00E347BA" w14:paraId="487FD2D5" w14:textId="77777777" w:rsidTr="00D359EF">
        <w:trPr>
          <w:trHeight w:val="218"/>
          <w:jc w:val="center"/>
        </w:trPr>
        <w:tc>
          <w:tcPr>
            <w:tcW w:w="1890" w:type="dxa"/>
            <w:tcBorders>
              <w:top w:val="single" w:sz="6" w:space="0" w:color="auto"/>
              <w:left w:val="single" w:sz="6" w:space="0" w:color="auto"/>
              <w:bottom w:val="single" w:sz="6" w:space="0" w:color="auto"/>
              <w:right w:val="single" w:sz="6" w:space="0" w:color="auto"/>
            </w:tcBorders>
          </w:tcPr>
          <w:p w14:paraId="1994A3F5" w14:textId="77777777" w:rsidR="00374BFD" w:rsidRPr="00E347BA" w:rsidRDefault="00374BFD" w:rsidP="00D359EF">
            <w:pPr>
              <w:rPr>
                <w:rFonts w:ascii="Arial Narrow" w:hAnsi="Arial Narrow"/>
                <w:lang w:val="es-ES"/>
              </w:rPr>
            </w:pPr>
            <w:r w:rsidRPr="00E347BA">
              <w:rPr>
                <w:rFonts w:ascii="Arial Narrow" w:hAnsi="Arial Narrow"/>
                <w:lang w:val="es-ES"/>
              </w:rPr>
              <w:t>Intensivo Adulto</w:t>
            </w:r>
          </w:p>
        </w:tc>
        <w:tc>
          <w:tcPr>
            <w:tcW w:w="1553" w:type="dxa"/>
            <w:tcBorders>
              <w:top w:val="single" w:sz="6" w:space="0" w:color="auto"/>
              <w:left w:val="single" w:sz="6" w:space="0" w:color="auto"/>
              <w:bottom w:val="single" w:sz="6" w:space="0" w:color="auto"/>
              <w:right w:val="single" w:sz="6" w:space="0" w:color="auto"/>
            </w:tcBorders>
          </w:tcPr>
          <w:p w14:paraId="7662B7E1" w14:textId="77777777" w:rsidR="00374BFD" w:rsidRPr="00E347BA" w:rsidRDefault="00374BFD" w:rsidP="00D359EF">
            <w:pPr>
              <w:ind w:left="136"/>
              <w:jc w:val="center"/>
              <w:rPr>
                <w:rFonts w:ascii="Arial Narrow" w:hAnsi="Arial Narrow"/>
                <w:lang w:val="es-ES"/>
              </w:rPr>
            </w:pPr>
            <w:r w:rsidRPr="00E347BA">
              <w:rPr>
                <w:rFonts w:ascii="Arial Narrow" w:hAnsi="Arial Narrow"/>
                <w:lang w:val="es-ES"/>
              </w:rPr>
              <w:t>SI</w:t>
            </w:r>
          </w:p>
        </w:tc>
        <w:tc>
          <w:tcPr>
            <w:tcW w:w="1864" w:type="dxa"/>
            <w:tcBorders>
              <w:top w:val="single" w:sz="6" w:space="0" w:color="auto"/>
              <w:left w:val="single" w:sz="6" w:space="0" w:color="auto"/>
              <w:bottom w:val="single" w:sz="6" w:space="0" w:color="auto"/>
              <w:right w:val="single" w:sz="6" w:space="0" w:color="auto"/>
            </w:tcBorders>
          </w:tcPr>
          <w:p w14:paraId="443536B0" w14:textId="77777777" w:rsidR="00374BFD" w:rsidRPr="00E347BA" w:rsidRDefault="00374BFD" w:rsidP="00D359EF">
            <w:pPr>
              <w:ind w:left="142"/>
              <w:jc w:val="center"/>
              <w:rPr>
                <w:rFonts w:ascii="Arial Narrow" w:hAnsi="Arial Narrow"/>
                <w:lang w:val="es-ES"/>
              </w:rPr>
            </w:pPr>
            <w:r w:rsidRPr="00E347BA">
              <w:rPr>
                <w:rFonts w:ascii="Arial Narrow" w:hAnsi="Arial Narrow"/>
                <w:lang w:val="es-ES"/>
              </w:rPr>
              <w:t>NO</w:t>
            </w:r>
          </w:p>
        </w:tc>
      </w:tr>
      <w:tr w:rsidR="00374BFD" w:rsidRPr="00E347BA" w14:paraId="0F6FE2AF" w14:textId="77777777" w:rsidTr="00D359EF">
        <w:trPr>
          <w:trHeight w:val="218"/>
          <w:jc w:val="center"/>
        </w:trPr>
        <w:tc>
          <w:tcPr>
            <w:tcW w:w="1890" w:type="dxa"/>
            <w:tcBorders>
              <w:top w:val="single" w:sz="6" w:space="0" w:color="auto"/>
              <w:left w:val="single" w:sz="6" w:space="0" w:color="auto"/>
              <w:bottom w:val="single" w:sz="6" w:space="0" w:color="auto"/>
              <w:right w:val="single" w:sz="6" w:space="0" w:color="auto"/>
            </w:tcBorders>
          </w:tcPr>
          <w:p w14:paraId="6AC8077F" w14:textId="77777777" w:rsidR="00374BFD" w:rsidRPr="00E347BA" w:rsidRDefault="00374BFD" w:rsidP="00D359EF">
            <w:pPr>
              <w:rPr>
                <w:rFonts w:ascii="Arial Narrow" w:hAnsi="Arial Narrow"/>
                <w:lang w:val="es-ES"/>
              </w:rPr>
            </w:pPr>
            <w:r w:rsidRPr="00E347BA">
              <w:rPr>
                <w:rFonts w:ascii="Arial Narrow" w:hAnsi="Arial Narrow"/>
                <w:lang w:val="es-ES"/>
              </w:rPr>
              <w:t xml:space="preserve">TAC </w:t>
            </w:r>
          </w:p>
        </w:tc>
        <w:tc>
          <w:tcPr>
            <w:tcW w:w="1553" w:type="dxa"/>
            <w:tcBorders>
              <w:top w:val="single" w:sz="6" w:space="0" w:color="auto"/>
              <w:left w:val="single" w:sz="6" w:space="0" w:color="auto"/>
              <w:bottom w:val="single" w:sz="6" w:space="0" w:color="auto"/>
              <w:right w:val="single" w:sz="6" w:space="0" w:color="auto"/>
            </w:tcBorders>
          </w:tcPr>
          <w:p w14:paraId="16D49657" w14:textId="77777777" w:rsidR="00374BFD" w:rsidRPr="00E347BA" w:rsidRDefault="00374BFD" w:rsidP="00D359EF">
            <w:pPr>
              <w:ind w:left="136"/>
              <w:jc w:val="center"/>
              <w:rPr>
                <w:rFonts w:ascii="Arial Narrow" w:hAnsi="Arial Narrow"/>
                <w:lang w:val="es-ES"/>
              </w:rPr>
            </w:pPr>
            <w:r w:rsidRPr="00E347BA">
              <w:rPr>
                <w:rFonts w:ascii="Arial Narrow" w:hAnsi="Arial Narrow"/>
                <w:lang w:val="es-ES"/>
              </w:rPr>
              <w:t>24/365</w:t>
            </w:r>
          </w:p>
        </w:tc>
        <w:tc>
          <w:tcPr>
            <w:tcW w:w="1864" w:type="dxa"/>
            <w:tcBorders>
              <w:top w:val="single" w:sz="6" w:space="0" w:color="auto"/>
              <w:left w:val="single" w:sz="6" w:space="0" w:color="auto"/>
              <w:bottom w:val="single" w:sz="6" w:space="0" w:color="auto"/>
              <w:right w:val="single" w:sz="6" w:space="0" w:color="auto"/>
            </w:tcBorders>
          </w:tcPr>
          <w:p w14:paraId="74983D2D" w14:textId="77777777" w:rsidR="00374BFD" w:rsidRPr="00E347BA" w:rsidRDefault="00374BFD" w:rsidP="00D359EF">
            <w:pPr>
              <w:ind w:left="142"/>
              <w:jc w:val="center"/>
              <w:rPr>
                <w:rFonts w:ascii="Arial Narrow" w:hAnsi="Arial Narrow"/>
                <w:lang w:val="es-ES"/>
              </w:rPr>
            </w:pPr>
            <w:r w:rsidRPr="00E347BA">
              <w:rPr>
                <w:rFonts w:ascii="Arial Narrow" w:hAnsi="Arial Narrow"/>
                <w:lang w:val="es-ES"/>
              </w:rPr>
              <w:t>NO</w:t>
            </w:r>
          </w:p>
        </w:tc>
      </w:tr>
    </w:tbl>
    <w:p w14:paraId="52580673" w14:textId="77777777" w:rsidR="00374BFD" w:rsidRPr="00E347BA" w:rsidRDefault="00374BFD" w:rsidP="00122CF1">
      <w:pPr>
        <w:ind w:left="360"/>
        <w:rPr>
          <w:rFonts w:ascii="Arial Narrow" w:hAnsi="Arial Narrow"/>
        </w:rPr>
      </w:pPr>
    </w:p>
    <w:p w14:paraId="15FC506F" w14:textId="77777777" w:rsidR="00374BFD" w:rsidRPr="00E347BA" w:rsidRDefault="00374BFD" w:rsidP="00122CF1">
      <w:pPr>
        <w:ind w:left="360"/>
        <w:rPr>
          <w:rFonts w:ascii="Arial Narrow" w:hAnsi="Arial Narrow"/>
        </w:rPr>
      </w:pPr>
      <w:r w:rsidRPr="00E347BA">
        <w:rPr>
          <w:rFonts w:ascii="Arial Narrow" w:hAnsi="Arial Narrow"/>
        </w:rPr>
        <w:t>Al aplicar estas categorías a la red se propone la siguiente organización.</w:t>
      </w:r>
    </w:p>
    <w:p w14:paraId="0BA65FF6" w14:textId="77777777" w:rsidR="00374BFD" w:rsidRPr="00E347BA" w:rsidRDefault="00374BFD" w:rsidP="00122CF1">
      <w:pPr>
        <w:ind w:left="360"/>
        <w:rPr>
          <w:rFonts w:ascii="Arial Narrow" w:hAnsi="Arial Narrow"/>
        </w:rPr>
      </w:pPr>
    </w:p>
    <w:p w14:paraId="08BC053C" w14:textId="77777777" w:rsidR="00374BFD" w:rsidRPr="00E347BA" w:rsidRDefault="00374BFD" w:rsidP="00D359EF">
      <w:pPr>
        <w:pStyle w:val="Epgrafe"/>
        <w:spacing w:before="0" w:after="0"/>
        <w:ind w:left="567"/>
        <w:jc w:val="center"/>
        <w:rPr>
          <w:rFonts w:ascii="Arial Narrow" w:hAnsi="Arial Narrow"/>
        </w:rPr>
      </w:pPr>
      <w:bookmarkStart w:id="799" w:name="_Toc335400678"/>
      <w:r w:rsidRPr="00D359EF">
        <w:rPr>
          <w:rFonts w:ascii="Arial Narrow" w:hAnsi="Arial Narrow"/>
          <w:sz w:val="22"/>
          <w:szCs w:val="22"/>
        </w:rPr>
        <w:t>Tabla 11: Propuesta de Complejidad Centros Quirúrgicos SSVQ</w:t>
      </w:r>
      <w:bookmarkEnd w:id="799"/>
    </w:p>
    <w:tbl>
      <w:tblPr>
        <w:tblW w:w="9767" w:type="dxa"/>
        <w:jc w:val="center"/>
        <w:tblLayout w:type="fixed"/>
        <w:tblCellMar>
          <w:left w:w="70" w:type="dxa"/>
          <w:right w:w="70" w:type="dxa"/>
        </w:tblCellMar>
        <w:tblLook w:val="0000" w:firstRow="0" w:lastRow="0" w:firstColumn="0" w:lastColumn="0" w:noHBand="0" w:noVBand="0"/>
      </w:tblPr>
      <w:tblGrid>
        <w:gridCol w:w="1349"/>
        <w:gridCol w:w="498"/>
        <w:gridCol w:w="840"/>
        <w:gridCol w:w="840"/>
        <w:gridCol w:w="926"/>
        <w:gridCol w:w="813"/>
        <w:gridCol w:w="661"/>
        <w:gridCol w:w="840"/>
        <w:gridCol w:w="840"/>
        <w:gridCol w:w="840"/>
        <w:gridCol w:w="720"/>
        <w:gridCol w:w="600"/>
      </w:tblGrid>
      <w:tr w:rsidR="00374BFD" w:rsidRPr="00E347BA" w14:paraId="14350991" w14:textId="77777777" w:rsidTr="00C949A2">
        <w:trPr>
          <w:cantSplit/>
          <w:trHeight w:val="1213"/>
          <w:jc w:val="center"/>
        </w:trPr>
        <w:tc>
          <w:tcPr>
            <w:tcW w:w="1349" w:type="dxa"/>
            <w:tcBorders>
              <w:top w:val="single" w:sz="6" w:space="0" w:color="auto"/>
              <w:left w:val="single" w:sz="6" w:space="0" w:color="auto"/>
              <w:bottom w:val="single" w:sz="6" w:space="0" w:color="auto"/>
              <w:right w:val="single" w:sz="6" w:space="0" w:color="auto"/>
            </w:tcBorders>
            <w:shd w:val="clear" w:color="auto" w:fill="BFBFBF"/>
            <w:vAlign w:val="center"/>
          </w:tcPr>
          <w:p w14:paraId="3021905C" w14:textId="77777777" w:rsidR="00374BFD" w:rsidRPr="00C949A2" w:rsidRDefault="00374BFD" w:rsidP="00FD30C9">
            <w:pPr>
              <w:ind w:left="3"/>
              <w:jc w:val="left"/>
              <w:rPr>
                <w:rFonts w:ascii="Arial Narrow" w:hAnsi="Arial Narrow"/>
                <w:b/>
                <w:sz w:val="20"/>
                <w:szCs w:val="20"/>
                <w:lang w:val="es-ES"/>
              </w:rPr>
            </w:pPr>
            <w:r w:rsidRPr="00C949A2">
              <w:rPr>
                <w:rFonts w:ascii="Arial Narrow" w:hAnsi="Arial Narrow"/>
                <w:b/>
                <w:sz w:val="20"/>
                <w:szCs w:val="20"/>
                <w:lang w:val="es-ES"/>
              </w:rPr>
              <w:t>Complejidad</w:t>
            </w:r>
          </w:p>
        </w:tc>
        <w:tc>
          <w:tcPr>
            <w:tcW w:w="498" w:type="dxa"/>
            <w:tcBorders>
              <w:top w:val="single" w:sz="6" w:space="0" w:color="auto"/>
              <w:left w:val="single" w:sz="6" w:space="0" w:color="auto"/>
              <w:bottom w:val="single" w:sz="6" w:space="0" w:color="auto"/>
              <w:right w:val="single" w:sz="6" w:space="0" w:color="auto"/>
            </w:tcBorders>
            <w:shd w:val="clear" w:color="auto" w:fill="BFBFBF"/>
            <w:textDirection w:val="tbRl"/>
          </w:tcPr>
          <w:p w14:paraId="12ABF0CB"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Fricke </w:t>
            </w:r>
          </w:p>
        </w:tc>
        <w:tc>
          <w:tcPr>
            <w:tcW w:w="840" w:type="dxa"/>
            <w:tcBorders>
              <w:top w:val="single" w:sz="6" w:space="0" w:color="auto"/>
              <w:left w:val="single" w:sz="6" w:space="0" w:color="auto"/>
              <w:bottom w:val="single" w:sz="6" w:space="0" w:color="auto"/>
              <w:right w:val="single" w:sz="6" w:space="0" w:color="auto"/>
            </w:tcBorders>
            <w:shd w:val="clear" w:color="auto" w:fill="BFBFBF"/>
            <w:textDirection w:val="tbRl"/>
          </w:tcPr>
          <w:p w14:paraId="69414747"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Quillota</w:t>
            </w:r>
          </w:p>
        </w:tc>
        <w:tc>
          <w:tcPr>
            <w:tcW w:w="840" w:type="dxa"/>
            <w:tcBorders>
              <w:top w:val="single" w:sz="6" w:space="0" w:color="auto"/>
              <w:left w:val="single" w:sz="6" w:space="0" w:color="auto"/>
              <w:bottom w:val="single" w:sz="6" w:space="0" w:color="auto"/>
              <w:right w:val="single" w:sz="6" w:space="0" w:color="auto"/>
            </w:tcBorders>
            <w:shd w:val="clear" w:color="auto" w:fill="BFBFBF"/>
            <w:textDirection w:val="tbRl"/>
          </w:tcPr>
          <w:p w14:paraId="08585D17"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Quilpué </w:t>
            </w:r>
          </w:p>
        </w:tc>
        <w:tc>
          <w:tcPr>
            <w:tcW w:w="926" w:type="dxa"/>
            <w:tcBorders>
              <w:top w:val="single" w:sz="6" w:space="0" w:color="auto"/>
              <w:left w:val="single" w:sz="6" w:space="0" w:color="auto"/>
              <w:bottom w:val="single" w:sz="6" w:space="0" w:color="auto"/>
              <w:right w:val="single" w:sz="6" w:space="0" w:color="auto"/>
            </w:tcBorders>
            <w:shd w:val="clear" w:color="auto" w:fill="BFBFBF"/>
            <w:textDirection w:val="tbRl"/>
          </w:tcPr>
          <w:p w14:paraId="40F7FD38"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La Calera </w:t>
            </w:r>
          </w:p>
        </w:tc>
        <w:tc>
          <w:tcPr>
            <w:tcW w:w="813" w:type="dxa"/>
            <w:tcBorders>
              <w:top w:val="single" w:sz="6" w:space="0" w:color="auto"/>
              <w:left w:val="single" w:sz="6" w:space="0" w:color="auto"/>
              <w:bottom w:val="single" w:sz="6" w:space="0" w:color="auto"/>
              <w:right w:val="single" w:sz="6" w:space="0" w:color="auto"/>
            </w:tcBorders>
            <w:shd w:val="clear" w:color="auto" w:fill="BFBFBF"/>
            <w:textDirection w:val="tbRl"/>
          </w:tcPr>
          <w:p w14:paraId="04BA1A39"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Limache </w:t>
            </w:r>
          </w:p>
        </w:tc>
        <w:tc>
          <w:tcPr>
            <w:tcW w:w="661" w:type="dxa"/>
            <w:tcBorders>
              <w:top w:val="single" w:sz="6" w:space="0" w:color="auto"/>
              <w:left w:val="single" w:sz="6" w:space="0" w:color="auto"/>
              <w:bottom w:val="single" w:sz="6" w:space="0" w:color="auto"/>
              <w:right w:val="single" w:sz="6" w:space="0" w:color="auto"/>
            </w:tcBorders>
            <w:shd w:val="clear" w:color="auto" w:fill="BFBFBF"/>
            <w:textDirection w:val="tbRl"/>
          </w:tcPr>
          <w:p w14:paraId="728CBE1E"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Ligua </w:t>
            </w:r>
          </w:p>
        </w:tc>
        <w:tc>
          <w:tcPr>
            <w:tcW w:w="840" w:type="dxa"/>
            <w:tcBorders>
              <w:top w:val="single" w:sz="6" w:space="0" w:color="auto"/>
              <w:left w:val="single" w:sz="6" w:space="0" w:color="auto"/>
              <w:bottom w:val="single" w:sz="6" w:space="0" w:color="auto"/>
              <w:right w:val="single" w:sz="6" w:space="0" w:color="auto"/>
            </w:tcBorders>
            <w:shd w:val="clear" w:color="auto" w:fill="BFBFBF"/>
            <w:textDirection w:val="tbRl"/>
          </w:tcPr>
          <w:p w14:paraId="1C6674B2"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Cabildo </w:t>
            </w:r>
          </w:p>
        </w:tc>
        <w:tc>
          <w:tcPr>
            <w:tcW w:w="840" w:type="dxa"/>
            <w:tcBorders>
              <w:top w:val="single" w:sz="6" w:space="0" w:color="auto"/>
              <w:left w:val="single" w:sz="6" w:space="0" w:color="auto"/>
              <w:bottom w:val="single" w:sz="6" w:space="0" w:color="auto"/>
              <w:right w:val="single" w:sz="6" w:space="0" w:color="auto"/>
            </w:tcBorders>
            <w:shd w:val="clear" w:color="auto" w:fill="BFBFBF"/>
            <w:textDirection w:val="tbRl"/>
          </w:tcPr>
          <w:p w14:paraId="21978471"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Petorca </w:t>
            </w:r>
          </w:p>
        </w:tc>
        <w:tc>
          <w:tcPr>
            <w:tcW w:w="840" w:type="dxa"/>
            <w:tcBorders>
              <w:top w:val="single" w:sz="6" w:space="0" w:color="auto"/>
              <w:left w:val="single" w:sz="6" w:space="0" w:color="auto"/>
              <w:bottom w:val="single" w:sz="6" w:space="0" w:color="auto"/>
              <w:right w:val="single" w:sz="6" w:space="0" w:color="auto"/>
            </w:tcBorders>
            <w:shd w:val="clear" w:color="auto" w:fill="BFBFBF"/>
            <w:textDirection w:val="tbRl"/>
          </w:tcPr>
          <w:p w14:paraId="4CC0AA3B"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Quintero </w:t>
            </w:r>
          </w:p>
        </w:tc>
        <w:tc>
          <w:tcPr>
            <w:tcW w:w="720" w:type="dxa"/>
            <w:tcBorders>
              <w:top w:val="single" w:sz="6" w:space="0" w:color="auto"/>
              <w:left w:val="single" w:sz="6" w:space="0" w:color="auto"/>
              <w:bottom w:val="single" w:sz="6" w:space="0" w:color="auto"/>
              <w:right w:val="single" w:sz="6" w:space="0" w:color="auto"/>
            </w:tcBorders>
            <w:shd w:val="clear" w:color="auto" w:fill="BFBFBF"/>
            <w:textDirection w:val="tbRl"/>
          </w:tcPr>
          <w:p w14:paraId="164F88B4"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Peña-blanca </w:t>
            </w:r>
          </w:p>
        </w:tc>
        <w:tc>
          <w:tcPr>
            <w:tcW w:w="600" w:type="dxa"/>
            <w:tcBorders>
              <w:top w:val="single" w:sz="6" w:space="0" w:color="auto"/>
              <w:left w:val="single" w:sz="6" w:space="0" w:color="auto"/>
              <w:bottom w:val="single" w:sz="6" w:space="0" w:color="auto"/>
              <w:right w:val="single" w:sz="6" w:space="0" w:color="auto"/>
            </w:tcBorders>
            <w:shd w:val="clear" w:color="auto" w:fill="BFBFBF"/>
            <w:textDirection w:val="tbRl"/>
          </w:tcPr>
          <w:p w14:paraId="043C311E" w14:textId="77777777" w:rsidR="00374BFD" w:rsidRPr="00C949A2" w:rsidRDefault="00374BFD" w:rsidP="00D359EF">
            <w:pPr>
              <w:ind w:left="57" w:right="113"/>
              <w:rPr>
                <w:rFonts w:ascii="Arial Narrow" w:hAnsi="Arial Narrow"/>
                <w:b/>
                <w:sz w:val="20"/>
                <w:szCs w:val="20"/>
                <w:lang w:val="es-ES"/>
              </w:rPr>
            </w:pPr>
            <w:r w:rsidRPr="00C949A2">
              <w:rPr>
                <w:rFonts w:ascii="Arial Narrow" w:hAnsi="Arial Narrow"/>
                <w:b/>
                <w:sz w:val="20"/>
                <w:szCs w:val="20"/>
                <w:lang w:val="es-ES"/>
              </w:rPr>
              <w:t xml:space="preserve"> Paz Tarde </w:t>
            </w:r>
          </w:p>
        </w:tc>
      </w:tr>
      <w:tr w:rsidR="00374BFD" w:rsidRPr="00E347BA" w14:paraId="49B2C903" w14:textId="77777777" w:rsidTr="00FD30C9">
        <w:trPr>
          <w:trHeight w:val="218"/>
          <w:jc w:val="center"/>
        </w:trPr>
        <w:tc>
          <w:tcPr>
            <w:tcW w:w="1349" w:type="dxa"/>
            <w:tcBorders>
              <w:top w:val="single" w:sz="6" w:space="0" w:color="auto"/>
              <w:left w:val="single" w:sz="6" w:space="0" w:color="auto"/>
              <w:bottom w:val="single" w:sz="6" w:space="0" w:color="auto"/>
              <w:right w:val="single" w:sz="6" w:space="0" w:color="auto"/>
            </w:tcBorders>
          </w:tcPr>
          <w:p w14:paraId="51BCC5F5" w14:textId="77777777" w:rsidR="00374BFD" w:rsidRPr="00E347BA" w:rsidRDefault="00374BFD" w:rsidP="00FD30C9">
            <w:pPr>
              <w:ind w:left="3"/>
              <w:rPr>
                <w:rFonts w:ascii="Arial Narrow" w:hAnsi="Arial Narrow"/>
                <w:sz w:val="20"/>
                <w:szCs w:val="20"/>
                <w:lang w:val="es-ES"/>
              </w:rPr>
            </w:pPr>
            <w:r w:rsidRPr="00E347BA">
              <w:rPr>
                <w:rFonts w:ascii="Arial Narrow" w:hAnsi="Arial Narrow"/>
                <w:sz w:val="20"/>
                <w:szCs w:val="20"/>
                <w:lang w:val="es-ES"/>
              </w:rPr>
              <w:t>Alta</w:t>
            </w:r>
          </w:p>
        </w:tc>
        <w:tc>
          <w:tcPr>
            <w:tcW w:w="498" w:type="dxa"/>
            <w:tcBorders>
              <w:top w:val="single" w:sz="6" w:space="0" w:color="auto"/>
              <w:left w:val="single" w:sz="6" w:space="0" w:color="auto"/>
              <w:bottom w:val="single" w:sz="6" w:space="0" w:color="auto"/>
              <w:right w:val="single" w:sz="6" w:space="0" w:color="auto"/>
            </w:tcBorders>
            <w:shd w:val="solid" w:color="333333" w:fill="auto"/>
          </w:tcPr>
          <w:p w14:paraId="52033061"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14:paraId="5F63D40D"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14:paraId="13CAD642" w14:textId="77777777" w:rsidR="00374BFD" w:rsidRPr="00E347BA" w:rsidRDefault="00374BFD" w:rsidP="00122CF1">
            <w:pPr>
              <w:ind w:left="360"/>
              <w:rPr>
                <w:rFonts w:ascii="Arial Narrow" w:hAnsi="Arial Narrow"/>
                <w:sz w:val="20"/>
                <w:szCs w:val="20"/>
                <w:lang w:val="es-ES"/>
              </w:rPr>
            </w:pPr>
          </w:p>
        </w:tc>
        <w:tc>
          <w:tcPr>
            <w:tcW w:w="926" w:type="dxa"/>
            <w:tcBorders>
              <w:top w:val="single" w:sz="6" w:space="0" w:color="auto"/>
              <w:left w:val="single" w:sz="6" w:space="0" w:color="auto"/>
              <w:bottom w:val="single" w:sz="6" w:space="0" w:color="auto"/>
              <w:right w:val="single" w:sz="6" w:space="0" w:color="auto"/>
            </w:tcBorders>
          </w:tcPr>
          <w:p w14:paraId="678A6C27" w14:textId="77777777" w:rsidR="00374BFD" w:rsidRPr="00E347BA" w:rsidRDefault="00374BFD" w:rsidP="00122CF1">
            <w:pPr>
              <w:ind w:left="360"/>
              <w:rPr>
                <w:rFonts w:ascii="Arial Narrow" w:hAnsi="Arial Narrow"/>
                <w:sz w:val="20"/>
                <w:szCs w:val="20"/>
                <w:lang w:val="es-ES"/>
              </w:rPr>
            </w:pPr>
          </w:p>
        </w:tc>
        <w:tc>
          <w:tcPr>
            <w:tcW w:w="813" w:type="dxa"/>
            <w:tcBorders>
              <w:top w:val="single" w:sz="6" w:space="0" w:color="auto"/>
              <w:left w:val="single" w:sz="6" w:space="0" w:color="auto"/>
              <w:bottom w:val="single" w:sz="6" w:space="0" w:color="auto"/>
              <w:right w:val="single" w:sz="6" w:space="0" w:color="auto"/>
            </w:tcBorders>
          </w:tcPr>
          <w:p w14:paraId="44640DA0" w14:textId="77777777" w:rsidR="00374BFD" w:rsidRPr="00E347BA" w:rsidRDefault="00374BFD" w:rsidP="00122CF1">
            <w:pPr>
              <w:ind w:left="360"/>
              <w:rPr>
                <w:rFonts w:ascii="Arial Narrow" w:hAnsi="Arial Narrow"/>
                <w:sz w:val="20"/>
                <w:szCs w:val="20"/>
                <w:lang w:val="es-ES"/>
              </w:rPr>
            </w:pPr>
          </w:p>
        </w:tc>
        <w:tc>
          <w:tcPr>
            <w:tcW w:w="661" w:type="dxa"/>
            <w:tcBorders>
              <w:top w:val="single" w:sz="6" w:space="0" w:color="auto"/>
              <w:left w:val="single" w:sz="6" w:space="0" w:color="auto"/>
              <w:bottom w:val="single" w:sz="6" w:space="0" w:color="auto"/>
              <w:right w:val="single" w:sz="6" w:space="0" w:color="auto"/>
            </w:tcBorders>
          </w:tcPr>
          <w:p w14:paraId="4D6B9DD3"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tcPr>
          <w:p w14:paraId="3492744E"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tcPr>
          <w:p w14:paraId="7184A734"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tcPr>
          <w:p w14:paraId="090F720D" w14:textId="77777777" w:rsidR="00374BFD" w:rsidRPr="00E347BA" w:rsidRDefault="00374BFD" w:rsidP="00122CF1">
            <w:pPr>
              <w:ind w:left="360"/>
              <w:rPr>
                <w:rFonts w:ascii="Arial Narrow" w:hAnsi="Arial Narrow"/>
                <w:sz w:val="20"/>
                <w:szCs w:val="20"/>
                <w:lang w:val="es-ES"/>
              </w:rPr>
            </w:pPr>
          </w:p>
        </w:tc>
        <w:tc>
          <w:tcPr>
            <w:tcW w:w="720" w:type="dxa"/>
            <w:tcBorders>
              <w:top w:val="single" w:sz="6" w:space="0" w:color="auto"/>
              <w:left w:val="single" w:sz="6" w:space="0" w:color="auto"/>
              <w:bottom w:val="single" w:sz="6" w:space="0" w:color="auto"/>
              <w:right w:val="single" w:sz="6" w:space="0" w:color="auto"/>
            </w:tcBorders>
          </w:tcPr>
          <w:p w14:paraId="30970F73" w14:textId="77777777" w:rsidR="00374BFD" w:rsidRPr="00E347BA" w:rsidRDefault="00374BFD" w:rsidP="00122CF1">
            <w:pPr>
              <w:ind w:left="360"/>
              <w:rPr>
                <w:rFonts w:ascii="Arial Narrow" w:hAnsi="Arial Narrow"/>
                <w:sz w:val="20"/>
                <w:szCs w:val="20"/>
                <w:lang w:val="es-ES"/>
              </w:rPr>
            </w:pPr>
          </w:p>
        </w:tc>
        <w:tc>
          <w:tcPr>
            <w:tcW w:w="600" w:type="dxa"/>
            <w:tcBorders>
              <w:top w:val="single" w:sz="6" w:space="0" w:color="auto"/>
              <w:left w:val="single" w:sz="6" w:space="0" w:color="auto"/>
              <w:bottom w:val="single" w:sz="6" w:space="0" w:color="auto"/>
              <w:right w:val="single" w:sz="6" w:space="0" w:color="auto"/>
            </w:tcBorders>
          </w:tcPr>
          <w:p w14:paraId="2E38877E" w14:textId="77777777" w:rsidR="00374BFD" w:rsidRPr="00E347BA" w:rsidRDefault="00374BFD" w:rsidP="00122CF1">
            <w:pPr>
              <w:ind w:left="360"/>
              <w:rPr>
                <w:rFonts w:ascii="Arial Narrow" w:hAnsi="Arial Narrow"/>
                <w:sz w:val="20"/>
                <w:szCs w:val="20"/>
                <w:lang w:val="es-ES"/>
              </w:rPr>
            </w:pPr>
          </w:p>
        </w:tc>
      </w:tr>
      <w:tr w:rsidR="00374BFD" w:rsidRPr="00E347BA" w14:paraId="630D6156" w14:textId="77777777" w:rsidTr="00FD30C9">
        <w:trPr>
          <w:trHeight w:val="218"/>
          <w:jc w:val="center"/>
        </w:trPr>
        <w:tc>
          <w:tcPr>
            <w:tcW w:w="1349" w:type="dxa"/>
            <w:tcBorders>
              <w:top w:val="single" w:sz="6" w:space="0" w:color="auto"/>
              <w:left w:val="single" w:sz="6" w:space="0" w:color="auto"/>
              <w:bottom w:val="single" w:sz="6" w:space="0" w:color="auto"/>
              <w:right w:val="single" w:sz="6" w:space="0" w:color="auto"/>
            </w:tcBorders>
          </w:tcPr>
          <w:p w14:paraId="6AD64291" w14:textId="77777777" w:rsidR="00374BFD" w:rsidRPr="00E347BA" w:rsidRDefault="00374BFD" w:rsidP="00FD30C9">
            <w:pPr>
              <w:ind w:left="3"/>
              <w:rPr>
                <w:rFonts w:ascii="Arial Narrow" w:hAnsi="Arial Narrow"/>
                <w:sz w:val="20"/>
                <w:szCs w:val="20"/>
                <w:lang w:val="es-ES"/>
              </w:rPr>
            </w:pPr>
            <w:r w:rsidRPr="00E347BA">
              <w:rPr>
                <w:rFonts w:ascii="Arial Narrow" w:hAnsi="Arial Narrow"/>
                <w:sz w:val="20"/>
                <w:szCs w:val="20"/>
                <w:lang w:val="es-ES"/>
              </w:rPr>
              <w:t>Mediana</w:t>
            </w:r>
          </w:p>
        </w:tc>
        <w:tc>
          <w:tcPr>
            <w:tcW w:w="498" w:type="dxa"/>
            <w:tcBorders>
              <w:top w:val="single" w:sz="6" w:space="0" w:color="auto"/>
              <w:left w:val="single" w:sz="6" w:space="0" w:color="auto"/>
              <w:bottom w:val="single" w:sz="6" w:space="0" w:color="auto"/>
              <w:right w:val="single" w:sz="6" w:space="0" w:color="auto"/>
            </w:tcBorders>
          </w:tcPr>
          <w:p w14:paraId="38C4A3A5"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shd w:val="clear" w:color="auto" w:fill="000000"/>
          </w:tcPr>
          <w:p w14:paraId="6AC6CB3A"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shd w:val="clear" w:color="auto" w:fill="000000"/>
          </w:tcPr>
          <w:p w14:paraId="676F6B8D" w14:textId="77777777" w:rsidR="00374BFD" w:rsidRPr="00E347BA" w:rsidRDefault="00374BFD" w:rsidP="00122CF1">
            <w:pPr>
              <w:ind w:left="360"/>
              <w:rPr>
                <w:rFonts w:ascii="Arial Narrow" w:hAnsi="Arial Narrow"/>
                <w:sz w:val="20"/>
                <w:szCs w:val="20"/>
                <w:lang w:val="es-ES"/>
              </w:rPr>
            </w:pPr>
          </w:p>
        </w:tc>
        <w:tc>
          <w:tcPr>
            <w:tcW w:w="926" w:type="dxa"/>
            <w:tcBorders>
              <w:top w:val="single" w:sz="6" w:space="0" w:color="auto"/>
              <w:left w:val="single" w:sz="6" w:space="0" w:color="auto"/>
              <w:bottom w:val="single" w:sz="6" w:space="0" w:color="auto"/>
              <w:right w:val="single" w:sz="6" w:space="0" w:color="auto"/>
            </w:tcBorders>
          </w:tcPr>
          <w:p w14:paraId="387DE740" w14:textId="77777777" w:rsidR="00374BFD" w:rsidRPr="00E347BA" w:rsidRDefault="00374BFD" w:rsidP="00122CF1">
            <w:pPr>
              <w:ind w:left="360"/>
              <w:rPr>
                <w:rFonts w:ascii="Arial Narrow" w:hAnsi="Arial Narrow"/>
                <w:sz w:val="20"/>
                <w:szCs w:val="20"/>
                <w:lang w:val="es-ES"/>
              </w:rPr>
            </w:pPr>
          </w:p>
        </w:tc>
        <w:tc>
          <w:tcPr>
            <w:tcW w:w="813" w:type="dxa"/>
            <w:tcBorders>
              <w:top w:val="single" w:sz="6" w:space="0" w:color="auto"/>
              <w:left w:val="single" w:sz="6" w:space="0" w:color="auto"/>
              <w:bottom w:val="single" w:sz="6" w:space="0" w:color="auto"/>
              <w:right w:val="single" w:sz="6" w:space="0" w:color="auto"/>
            </w:tcBorders>
          </w:tcPr>
          <w:p w14:paraId="511D52B9" w14:textId="77777777" w:rsidR="00374BFD" w:rsidRPr="00E347BA" w:rsidRDefault="00374BFD" w:rsidP="00122CF1">
            <w:pPr>
              <w:ind w:left="360"/>
              <w:rPr>
                <w:rFonts w:ascii="Arial Narrow" w:hAnsi="Arial Narrow"/>
                <w:sz w:val="20"/>
                <w:szCs w:val="20"/>
                <w:lang w:val="es-ES"/>
              </w:rPr>
            </w:pPr>
          </w:p>
        </w:tc>
        <w:tc>
          <w:tcPr>
            <w:tcW w:w="661" w:type="dxa"/>
            <w:tcBorders>
              <w:top w:val="single" w:sz="6" w:space="0" w:color="auto"/>
              <w:left w:val="single" w:sz="6" w:space="0" w:color="auto"/>
              <w:bottom w:val="single" w:sz="6" w:space="0" w:color="auto"/>
              <w:right w:val="single" w:sz="6" w:space="0" w:color="auto"/>
            </w:tcBorders>
          </w:tcPr>
          <w:p w14:paraId="6CFB6031"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tcPr>
          <w:p w14:paraId="02A6219B"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tcPr>
          <w:p w14:paraId="3A63D6B4"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tcPr>
          <w:p w14:paraId="2330955B" w14:textId="77777777" w:rsidR="00374BFD" w:rsidRPr="00E347BA" w:rsidRDefault="00374BFD" w:rsidP="00122CF1">
            <w:pPr>
              <w:ind w:left="360"/>
              <w:rPr>
                <w:rFonts w:ascii="Arial Narrow" w:hAnsi="Arial Narrow"/>
                <w:sz w:val="20"/>
                <w:szCs w:val="20"/>
                <w:lang w:val="es-ES"/>
              </w:rPr>
            </w:pPr>
          </w:p>
        </w:tc>
        <w:tc>
          <w:tcPr>
            <w:tcW w:w="720" w:type="dxa"/>
            <w:tcBorders>
              <w:top w:val="single" w:sz="6" w:space="0" w:color="auto"/>
              <w:left w:val="single" w:sz="6" w:space="0" w:color="auto"/>
              <w:bottom w:val="single" w:sz="6" w:space="0" w:color="auto"/>
              <w:right w:val="single" w:sz="6" w:space="0" w:color="auto"/>
            </w:tcBorders>
          </w:tcPr>
          <w:p w14:paraId="19DE8600" w14:textId="77777777" w:rsidR="00374BFD" w:rsidRPr="00E347BA" w:rsidRDefault="00374BFD" w:rsidP="00122CF1">
            <w:pPr>
              <w:ind w:left="360"/>
              <w:rPr>
                <w:rFonts w:ascii="Arial Narrow" w:hAnsi="Arial Narrow"/>
                <w:sz w:val="20"/>
                <w:szCs w:val="20"/>
                <w:lang w:val="es-ES"/>
              </w:rPr>
            </w:pPr>
          </w:p>
        </w:tc>
        <w:tc>
          <w:tcPr>
            <w:tcW w:w="600" w:type="dxa"/>
            <w:tcBorders>
              <w:top w:val="single" w:sz="6" w:space="0" w:color="auto"/>
              <w:left w:val="single" w:sz="6" w:space="0" w:color="auto"/>
              <w:bottom w:val="single" w:sz="6" w:space="0" w:color="auto"/>
              <w:right w:val="single" w:sz="6" w:space="0" w:color="auto"/>
            </w:tcBorders>
          </w:tcPr>
          <w:p w14:paraId="08C75B7C" w14:textId="77777777" w:rsidR="00374BFD" w:rsidRPr="00E347BA" w:rsidRDefault="00374BFD" w:rsidP="00122CF1">
            <w:pPr>
              <w:ind w:left="360"/>
              <w:rPr>
                <w:rFonts w:ascii="Arial Narrow" w:hAnsi="Arial Narrow"/>
                <w:sz w:val="20"/>
                <w:szCs w:val="20"/>
                <w:lang w:val="es-ES"/>
              </w:rPr>
            </w:pPr>
          </w:p>
        </w:tc>
      </w:tr>
      <w:tr w:rsidR="00374BFD" w:rsidRPr="00E347BA" w14:paraId="0E885F0A" w14:textId="77777777" w:rsidTr="00FD30C9">
        <w:trPr>
          <w:trHeight w:val="218"/>
          <w:jc w:val="center"/>
        </w:trPr>
        <w:tc>
          <w:tcPr>
            <w:tcW w:w="1349" w:type="dxa"/>
            <w:tcBorders>
              <w:top w:val="single" w:sz="6" w:space="0" w:color="auto"/>
              <w:left w:val="single" w:sz="6" w:space="0" w:color="auto"/>
              <w:bottom w:val="single" w:sz="6" w:space="0" w:color="auto"/>
              <w:right w:val="single" w:sz="6" w:space="0" w:color="auto"/>
            </w:tcBorders>
          </w:tcPr>
          <w:p w14:paraId="135C106A" w14:textId="77777777" w:rsidR="00374BFD" w:rsidRPr="00E347BA" w:rsidRDefault="00374BFD" w:rsidP="00FD30C9">
            <w:pPr>
              <w:ind w:left="3"/>
              <w:rPr>
                <w:rFonts w:ascii="Arial Narrow" w:hAnsi="Arial Narrow"/>
                <w:sz w:val="20"/>
                <w:szCs w:val="20"/>
                <w:lang w:val="es-ES"/>
              </w:rPr>
            </w:pPr>
            <w:r w:rsidRPr="00E347BA">
              <w:rPr>
                <w:rFonts w:ascii="Arial Narrow" w:hAnsi="Arial Narrow"/>
                <w:sz w:val="20"/>
                <w:szCs w:val="20"/>
                <w:lang w:val="es-ES"/>
              </w:rPr>
              <w:t>Baja</w:t>
            </w:r>
          </w:p>
        </w:tc>
        <w:tc>
          <w:tcPr>
            <w:tcW w:w="498" w:type="dxa"/>
            <w:tcBorders>
              <w:top w:val="single" w:sz="6" w:space="0" w:color="auto"/>
              <w:left w:val="single" w:sz="6" w:space="0" w:color="auto"/>
              <w:bottom w:val="single" w:sz="6" w:space="0" w:color="auto"/>
              <w:right w:val="single" w:sz="6" w:space="0" w:color="auto"/>
            </w:tcBorders>
          </w:tcPr>
          <w:p w14:paraId="4DEE62C3"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tcPr>
          <w:p w14:paraId="4D4FABC7"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tcPr>
          <w:p w14:paraId="047DE270" w14:textId="77777777" w:rsidR="00374BFD" w:rsidRPr="00E347BA" w:rsidRDefault="00374BFD" w:rsidP="00122CF1">
            <w:pPr>
              <w:ind w:left="360"/>
              <w:rPr>
                <w:rFonts w:ascii="Arial Narrow" w:hAnsi="Arial Narrow"/>
                <w:sz w:val="20"/>
                <w:szCs w:val="20"/>
                <w:lang w:val="es-ES"/>
              </w:rPr>
            </w:pPr>
          </w:p>
        </w:tc>
        <w:tc>
          <w:tcPr>
            <w:tcW w:w="926" w:type="dxa"/>
            <w:tcBorders>
              <w:top w:val="single" w:sz="6" w:space="0" w:color="auto"/>
              <w:left w:val="single" w:sz="6" w:space="0" w:color="auto"/>
              <w:bottom w:val="single" w:sz="6" w:space="0" w:color="auto"/>
              <w:right w:val="single" w:sz="6" w:space="0" w:color="auto"/>
            </w:tcBorders>
          </w:tcPr>
          <w:p w14:paraId="6C64A0CD" w14:textId="77777777" w:rsidR="00374BFD" w:rsidRPr="00E347BA" w:rsidRDefault="00374BFD" w:rsidP="00122CF1">
            <w:pPr>
              <w:ind w:left="360"/>
              <w:rPr>
                <w:rFonts w:ascii="Arial Narrow" w:hAnsi="Arial Narrow"/>
                <w:sz w:val="20"/>
                <w:szCs w:val="20"/>
                <w:lang w:val="es-ES"/>
              </w:rPr>
            </w:pPr>
          </w:p>
        </w:tc>
        <w:tc>
          <w:tcPr>
            <w:tcW w:w="813" w:type="dxa"/>
            <w:tcBorders>
              <w:top w:val="single" w:sz="6" w:space="0" w:color="auto"/>
              <w:left w:val="single" w:sz="6" w:space="0" w:color="auto"/>
              <w:bottom w:val="single" w:sz="6" w:space="0" w:color="auto"/>
              <w:right w:val="single" w:sz="6" w:space="0" w:color="auto"/>
            </w:tcBorders>
          </w:tcPr>
          <w:p w14:paraId="6B79C890" w14:textId="77777777" w:rsidR="00374BFD" w:rsidRPr="00E347BA" w:rsidRDefault="00374BFD" w:rsidP="00122CF1">
            <w:pPr>
              <w:ind w:left="360"/>
              <w:rPr>
                <w:rFonts w:ascii="Arial Narrow" w:hAnsi="Arial Narrow"/>
                <w:sz w:val="20"/>
                <w:szCs w:val="20"/>
                <w:lang w:val="es-ES"/>
              </w:rPr>
            </w:pPr>
          </w:p>
        </w:tc>
        <w:tc>
          <w:tcPr>
            <w:tcW w:w="661" w:type="dxa"/>
            <w:tcBorders>
              <w:top w:val="single" w:sz="6" w:space="0" w:color="auto"/>
              <w:left w:val="single" w:sz="6" w:space="0" w:color="auto"/>
              <w:bottom w:val="single" w:sz="6" w:space="0" w:color="auto"/>
              <w:right w:val="single" w:sz="6" w:space="0" w:color="auto"/>
            </w:tcBorders>
            <w:shd w:val="solid" w:color="auto" w:fill="000000"/>
          </w:tcPr>
          <w:p w14:paraId="3A103253"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tcPr>
          <w:p w14:paraId="1A67774A" w14:textId="77777777" w:rsidR="00374BFD" w:rsidRPr="00E347BA" w:rsidRDefault="00374BFD" w:rsidP="00122CF1">
            <w:pPr>
              <w:ind w:left="360"/>
              <w:rPr>
                <w:rFonts w:ascii="Arial Narrow" w:hAnsi="Arial Narrow"/>
                <w:sz w:val="20"/>
                <w:szCs w:val="20"/>
                <w:highlight w:val="black"/>
                <w:lang w:val="es-ES"/>
              </w:rPr>
            </w:pPr>
          </w:p>
        </w:tc>
        <w:tc>
          <w:tcPr>
            <w:tcW w:w="840" w:type="dxa"/>
            <w:tcBorders>
              <w:top w:val="single" w:sz="6" w:space="0" w:color="auto"/>
              <w:left w:val="single" w:sz="6" w:space="0" w:color="auto"/>
              <w:bottom w:val="single" w:sz="6" w:space="0" w:color="auto"/>
              <w:right w:val="single" w:sz="6" w:space="0" w:color="auto"/>
            </w:tcBorders>
          </w:tcPr>
          <w:p w14:paraId="0E582342" w14:textId="77777777" w:rsidR="00374BFD" w:rsidRPr="00E347BA" w:rsidRDefault="00374BFD" w:rsidP="00122CF1">
            <w:pPr>
              <w:ind w:left="360"/>
              <w:rPr>
                <w:rFonts w:ascii="Arial Narrow" w:hAnsi="Arial Narrow"/>
                <w:sz w:val="20"/>
                <w:szCs w:val="20"/>
                <w:lang w:val="es-ES"/>
              </w:rPr>
            </w:pPr>
          </w:p>
        </w:tc>
        <w:tc>
          <w:tcPr>
            <w:tcW w:w="840" w:type="dxa"/>
            <w:tcBorders>
              <w:top w:val="single" w:sz="6" w:space="0" w:color="auto"/>
              <w:left w:val="single" w:sz="6" w:space="0" w:color="auto"/>
              <w:bottom w:val="single" w:sz="6" w:space="0" w:color="auto"/>
              <w:right w:val="single" w:sz="6" w:space="0" w:color="auto"/>
            </w:tcBorders>
            <w:shd w:val="solid" w:color="auto" w:fill="auto"/>
          </w:tcPr>
          <w:p w14:paraId="664D587E" w14:textId="77777777" w:rsidR="00374BFD" w:rsidRPr="00E347BA" w:rsidRDefault="00374BFD" w:rsidP="00122CF1">
            <w:pPr>
              <w:ind w:left="360"/>
              <w:rPr>
                <w:rFonts w:ascii="Arial Narrow" w:hAnsi="Arial Narrow"/>
                <w:sz w:val="20"/>
                <w:szCs w:val="20"/>
                <w:lang w:val="es-ES"/>
              </w:rPr>
            </w:pPr>
          </w:p>
        </w:tc>
        <w:tc>
          <w:tcPr>
            <w:tcW w:w="720" w:type="dxa"/>
            <w:tcBorders>
              <w:top w:val="single" w:sz="6" w:space="0" w:color="auto"/>
              <w:left w:val="single" w:sz="6" w:space="0" w:color="auto"/>
              <w:bottom w:val="single" w:sz="6" w:space="0" w:color="auto"/>
              <w:right w:val="single" w:sz="6" w:space="0" w:color="auto"/>
            </w:tcBorders>
          </w:tcPr>
          <w:p w14:paraId="4048B87C" w14:textId="77777777" w:rsidR="00374BFD" w:rsidRPr="00E347BA" w:rsidRDefault="00374BFD" w:rsidP="00122CF1">
            <w:pPr>
              <w:ind w:left="360"/>
              <w:rPr>
                <w:rFonts w:ascii="Arial Narrow" w:hAnsi="Arial Narrow"/>
                <w:sz w:val="20"/>
                <w:szCs w:val="20"/>
                <w:lang w:val="es-ES"/>
              </w:rPr>
            </w:pPr>
          </w:p>
        </w:tc>
        <w:tc>
          <w:tcPr>
            <w:tcW w:w="600" w:type="dxa"/>
            <w:tcBorders>
              <w:top w:val="single" w:sz="6" w:space="0" w:color="auto"/>
              <w:left w:val="single" w:sz="6" w:space="0" w:color="auto"/>
              <w:bottom w:val="single" w:sz="6" w:space="0" w:color="auto"/>
              <w:right w:val="single" w:sz="6" w:space="0" w:color="auto"/>
            </w:tcBorders>
          </w:tcPr>
          <w:p w14:paraId="40DA374D" w14:textId="77777777" w:rsidR="00374BFD" w:rsidRPr="00E347BA" w:rsidRDefault="00374BFD" w:rsidP="00122CF1">
            <w:pPr>
              <w:ind w:left="360"/>
              <w:rPr>
                <w:rFonts w:ascii="Arial Narrow" w:hAnsi="Arial Narrow"/>
                <w:sz w:val="20"/>
                <w:szCs w:val="20"/>
                <w:lang w:val="es-ES"/>
              </w:rPr>
            </w:pPr>
          </w:p>
        </w:tc>
      </w:tr>
    </w:tbl>
    <w:p w14:paraId="20B2C2D9" w14:textId="77777777" w:rsidR="00374BFD" w:rsidRPr="00E347BA" w:rsidRDefault="00374BFD" w:rsidP="00122CF1">
      <w:pPr>
        <w:ind w:left="360"/>
        <w:rPr>
          <w:rFonts w:ascii="Arial Narrow" w:hAnsi="Arial Narrow"/>
        </w:rPr>
      </w:pPr>
    </w:p>
    <w:p w14:paraId="04E9CBDD" w14:textId="77777777" w:rsidR="00374BFD" w:rsidRPr="00E347BA" w:rsidRDefault="00D359EF" w:rsidP="00122CF1">
      <w:pPr>
        <w:ind w:left="360"/>
        <w:rPr>
          <w:rFonts w:ascii="Arial Narrow" w:hAnsi="Arial Narrow"/>
        </w:rPr>
      </w:pPr>
      <w:r>
        <w:rPr>
          <w:rFonts w:ascii="Arial Narrow" w:hAnsi="Arial Narrow"/>
        </w:rPr>
        <w:br w:type="page"/>
      </w:r>
      <w:r w:rsidR="00374BFD" w:rsidRPr="00E347BA">
        <w:rPr>
          <w:rFonts w:ascii="Arial Narrow" w:hAnsi="Arial Narrow"/>
        </w:rPr>
        <w:lastRenderedPageBreak/>
        <w:t>De la tabla se interpretan las siguientes complejidades:</w:t>
      </w:r>
    </w:p>
    <w:p w14:paraId="183E8646" w14:textId="77777777" w:rsidR="00374BFD" w:rsidRPr="00E347BA" w:rsidRDefault="00374BFD" w:rsidP="00F335A9">
      <w:pPr>
        <w:numPr>
          <w:ilvl w:val="0"/>
          <w:numId w:val="113"/>
        </w:numPr>
        <w:rPr>
          <w:rFonts w:ascii="Arial Narrow" w:hAnsi="Arial Narrow"/>
        </w:rPr>
      </w:pPr>
      <w:r w:rsidRPr="00E347BA">
        <w:rPr>
          <w:rFonts w:ascii="Arial Narrow" w:hAnsi="Arial Narrow"/>
        </w:rPr>
        <w:t xml:space="preserve">Alta: Fricke, Quilpué y Quillota, recordando que Quilpué y Quillota también tienen Unidad de Emergencia de alta complejidad y UPC Adulto, por lo que requieren cirujano, anestesista y TAC las 24 horas </w:t>
      </w:r>
    </w:p>
    <w:p w14:paraId="31B1EC9E" w14:textId="77777777" w:rsidR="00374BFD" w:rsidRPr="00E347BA" w:rsidRDefault="00374BFD" w:rsidP="00F335A9">
      <w:pPr>
        <w:numPr>
          <w:ilvl w:val="0"/>
          <w:numId w:val="113"/>
        </w:numPr>
        <w:rPr>
          <w:rFonts w:ascii="Arial Narrow" w:hAnsi="Arial Narrow"/>
        </w:rPr>
      </w:pPr>
      <w:r w:rsidRPr="00E347BA">
        <w:rPr>
          <w:rFonts w:ascii="Arial Narrow" w:hAnsi="Arial Narrow"/>
        </w:rPr>
        <w:t>Calera, Limache, Cabildo, Petorca, con pabellón para cirugía menor y posibles urgencias que requieran de estabilización previo traslado.</w:t>
      </w:r>
    </w:p>
    <w:p w14:paraId="11CF444A" w14:textId="77777777" w:rsidR="00374BFD" w:rsidRPr="00E347BA" w:rsidRDefault="00374BFD" w:rsidP="00122CF1">
      <w:pPr>
        <w:ind w:left="360"/>
        <w:rPr>
          <w:rFonts w:ascii="Arial Narrow" w:hAnsi="Arial Narrow"/>
        </w:rPr>
      </w:pPr>
    </w:p>
    <w:p w14:paraId="577B8B05" w14:textId="77777777" w:rsidR="00374BFD" w:rsidRPr="00E347BA" w:rsidRDefault="00374BFD" w:rsidP="00122CF1">
      <w:pPr>
        <w:ind w:left="360"/>
        <w:rPr>
          <w:rFonts w:ascii="Arial Narrow" w:hAnsi="Arial Narrow"/>
        </w:rPr>
      </w:pPr>
      <w:r w:rsidRPr="00E347BA">
        <w:rPr>
          <w:rFonts w:ascii="Arial Narrow" w:hAnsi="Arial Narrow"/>
        </w:rPr>
        <w:t>A nivel técnico se planificarán de manera especial las siguientes especialidades:</w:t>
      </w:r>
    </w:p>
    <w:p w14:paraId="39912B3D" w14:textId="77777777" w:rsidR="00374BFD" w:rsidRPr="00E347BA" w:rsidRDefault="00374BFD" w:rsidP="00F335A9">
      <w:pPr>
        <w:numPr>
          <w:ilvl w:val="0"/>
          <w:numId w:val="114"/>
        </w:numPr>
        <w:rPr>
          <w:rFonts w:ascii="Arial Narrow" w:hAnsi="Arial Narrow"/>
        </w:rPr>
      </w:pPr>
      <w:r w:rsidRPr="00E347BA">
        <w:rPr>
          <w:rFonts w:ascii="Arial Narrow" w:hAnsi="Arial Narrow"/>
        </w:rPr>
        <w:t>Otorrinolaringología. Atención de mediana complejidad en los 3 centros hospitalarios de mayor complejidad.</w:t>
      </w:r>
    </w:p>
    <w:p w14:paraId="113496A2" w14:textId="77777777" w:rsidR="00374BFD" w:rsidRPr="00E347BA" w:rsidRDefault="00374BFD" w:rsidP="00F335A9">
      <w:pPr>
        <w:numPr>
          <w:ilvl w:val="0"/>
          <w:numId w:val="114"/>
        </w:numPr>
        <w:rPr>
          <w:rFonts w:ascii="Arial Narrow" w:hAnsi="Arial Narrow"/>
        </w:rPr>
      </w:pPr>
      <w:r w:rsidRPr="00E347BA">
        <w:rPr>
          <w:rFonts w:ascii="Arial Narrow" w:hAnsi="Arial Narrow"/>
        </w:rPr>
        <w:t>Urología. En los 3 centros hospitalarios de mayor complejidad orientado principalmente a la resolución de patologías GES.</w:t>
      </w:r>
    </w:p>
    <w:p w14:paraId="298385AB" w14:textId="77777777" w:rsidR="00374BFD" w:rsidRPr="00E347BA" w:rsidRDefault="00374BFD" w:rsidP="00F335A9">
      <w:pPr>
        <w:numPr>
          <w:ilvl w:val="0"/>
          <w:numId w:val="114"/>
        </w:numPr>
        <w:rPr>
          <w:rFonts w:ascii="Arial Narrow" w:hAnsi="Arial Narrow"/>
        </w:rPr>
      </w:pPr>
      <w:r w:rsidRPr="00E347BA">
        <w:rPr>
          <w:rFonts w:ascii="Arial Narrow" w:hAnsi="Arial Narrow"/>
        </w:rPr>
        <w:t>Cirugía Digestiva. Desarrollo en los hospitales Fricke, Quilpué y Quillota, con polos específicos a desarrollar en cada establecimiento.</w:t>
      </w:r>
    </w:p>
    <w:p w14:paraId="35ABA92B" w14:textId="77777777" w:rsidR="00374BFD" w:rsidRPr="00E347BA" w:rsidRDefault="00374BFD" w:rsidP="00F335A9">
      <w:pPr>
        <w:numPr>
          <w:ilvl w:val="0"/>
          <w:numId w:val="114"/>
        </w:numPr>
        <w:rPr>
          <w:rFonts w:ascii="Arial Narrow" w:hAnsi="Arial Narrow"/>
        </w:rPr>
      </w:pPr>
      <w:r w:rsidRPr="00E347BA">
        <w:rPr>
          <w:rFonts w:ascii="Arial Narrow" w:hAnsi="Arial Narrow"/>
        </w:rPr>
        <w:t>Vascular Periférico. Alta complejidad en Fricke (vascular de tronco y carótidas) y mediana en Quilpué y Quillota.</w:t>
      </w:r>
    </w:p>
    <w:p w14:paraId="1585AB5E" w14:textId="77777777" w:rsidR="00374BFD" w:rsidRPr="00E347BA" w:rsidRDefault="00374BFD" w:rsidP="00F335A9">
      <w:pPr>
        <w:numPr>
          <w:ilvl w:val="0"/>
          <w:numId w:val="114"/>
        </w:numPr>
        <w:rPr>
          <w:rFonts w:ascii="Arial Narrow" w:hAnsi="Arial Narrow"/>
        </w:rPr>
      </w:pPr>
      <w:r w:rsidRPr="00E347BA">
        <w:rPr>
          <w:rFonts w:ascii="Arial Narrow" w:hAnsi="Arial Narrow"/>
        </w:rPr>
        <w:t>Traumatología. Fricke, Quillota y Quilpué.</w:t>
      </w:r>
    </w:p>
    <w:p w14:paraId="440BF955" w14:textId="77777777" w:rsidR="00374BFD" w:rsidRPr="00E347BA" w:rsidRDefault="00374BFD" w:rsidP="00F335A9">
      <w:pPr>
        <w:numPr>
          <w:ilvl w:val="0"/>
          <w:numId w:val="114"/>
        </w:numPr>
        <w:rPr>
          <w:rFonts w:ascii="Arial Narrow" w:hAnsi="Arial Narrow"/>
        </w:rPr>
      </w:pPr>
      <w:r w:rsidRPr="00E347BA">
        <w:rPr>
          <w:rFonts w:ascii="Arial Narrow" w:hAnsi="Arial Narrow"/>
        </w:rPr>
        <w:t>Cirugía Cabeza y Cuello. Alta complejidad (oncológico y tratamiento multidisciplinario) en Fricke y mediana en Quilpué y Quillota.</w:t>
      </w:r>
    </w:p>
    <w:p w14:paraId="1A6916F6" w14:textId="77777777" w:rsidR="00374BFD" w:rsidRDefault="00374BFD" w:rsidP="00F335A9">
      <w:pPr>
        <w:numPr>
          <w:ilvl w:val="0"/>
          <w:numId w:val="114"/>
        </w:numPr>
        <w:rPr>
          <w:rFonts w:ascii="Arial Narrow" w:hAnsi="Arial Narrow"/>
        </w:rPr>
      </w:pPr>
      <w:r w:rsidRPr="00E347BA">
        <w:rPr>
          <w:rFonts w:ascii="Arial Narrow" w:hAnsi="Arial Narrow"/>
        </w:rPr>
        <w:t>Cirugía Máxilo - Facial. Se desarrollará en Fricke, Quilpué y Quillota, concentrando la alta complejidad en Fricke, es decir, Oncología Cirugía Ortognática, Fisurados y Trauma Grave.</w:t>
      </w:r>
    </w:p>
    <w:p w14:paraId="4CA2901E" w14:textId="77777777" w:rsidR="00D359EF" w:rsidRPr="00E347BA" w:rsidRDefault="00D359EF" w:rsidP="00D359EF">
      <w:pPr>
        <w:rPr>
          <w:rFonts w:ascii="Arial Narrow" w:hAnsi="Arial Narrow"/>
        </w:rPr>
      </w:pPr>
    </w:p>
    <w:p w14:paraId="137FA3F2" w14:textId="77777777" w:rsidR="00374BFD" w:rsidRPr="00E347BA" w:rsidRDefault="00374BFD" w:rsidP="00973696">
      <w:pPr>
        <w:pStyle w:val="Ttulo5"/>
        <w:rPr>
          <w:rFonts w:ascii="Arial Narrow" w:hAnsi="Arial Narrow"/>
        </w:rPr>
      </w:pPr>
      <w:r w:rsidRPr="00E347BA">
        <w:rPr>
          <w:rFonts w:ascii="Arial Narrow" w:hAnsi="Arial Narrow"/>
        </w:rPr>
        <w:t>(3) Especialidades Pediátricas</w:t>
      </w:r>
    </w:p>
    <w:p w14:paraId="22C1349C" w14:textId="77777777" w:rsidR="00374BFD" w:rsidRPr="00E347BA" w:rsidRDefault="00374BFD" w:rsidP="00122CF1">
      <w:pPr>
        <w:ind w:left="360"/>
        <w:rPr>
          <w:rFonts w:ascii="Arial Narrow" w:hAnsi="Arial Narrow"/>
        </w:rPr>
      </w:pPr>
    </w:p>
    <w:p w14:paraId="690C1944" w14:textId="77777777" w:rsidR="00374BFD" w:rsidRPr="00E347BA" w:rsidRDefault="00374BFD" w:rsidP="00122CF1">
      <w:pPr>
        <w:ind w:left="360"/>
        <w:rPr>
          <w:rFonts w:ascii="Arial Narrow" w:hAnsi="Arial Narrow"/>
        </w:rPr>
      </w:pPr>
      <w:r w:rsidRPr="00E347BA">
        <w:rPr>
          <w:rFonts w:ascii="Arial Narrow" w:hAnsi="Arial Narrow"/>
        </w:rPr>
        <w:t>Se plantea mantener Pediatría General en Fricke, Quillota, Quilpué, La Ligua  y Quintero; este último considerando cobertura para el borde costero, el aumento de demanda estival, y el proyecto de GNL y otras industrias que se instalarán en el área. Complementariamente se potenciarán las Unidades de Cuidados Intensivo e Intermedio Pediátrico en el  Dr. Gustavo Fricke, para dar respuesta a los Servicios de Salud Viña del Mar-Quillota y Aconcagua.</w:t>
      </w:r>
    </w:p>
    <w:p w14:paraId="10322251" w14:textId="77777777" w:rsidR="00374BFD" w:rsidRPr="00E347BA" w:rsidRDefault="00374BFD" w:rsidP="00122CF1">
      <w:pPr>
        <w:ind w:left="360"/>
        <w:rPr>
          <w:rFonts w:ascii="Arial Narrow" w:hAnsi="Arial Narrow"/>
        </w:rPr>
      </w:pPr>
    </w:p>
    <w:p w14:paraId="6E5B4461" w14:textId="77777777" w:rsidR="00374BFD" w:rsidRPr="00E347BA" w:rsidRDefault="00374BFD" w:rsidP="00122CF1">
      <w:pPr>
        <w:ind w:left="360"/>
        <w:rPr>
          <w:rFonts w:ascii="Arial Narrow" w:hAnsi="Arial Narrow"/>
        </w:rPr>
      </w:pPr>
      <w:r w:rsidRPr="00E347BA">
        <w:rPr>
          <w:rFonts w:ascii="Arial Narrow" w:hAnsi="Arial Narrow"/>
        </w:rPr>
        <w:t>Algunas definiciones a considerar en relación a los niveles de complejidad en que se desarrollará cada especialidad en los distintos establecimientos son:</w:t>
      </w:r>
    </w:p>
    <w:p w14:paraId="3E5B3DF7" w14:textId="77777777" w:rsidR="00374BFD" w:rsidRPr="00E347BA" w:rsidRDefault="00374BFD" w:rsidP="00F335A9">
      <w:pPr>
        <w:numPr>
          <w:ilvl w:val="0"/>
          <w:numId w:val="115"/>
        </w:numPr>
        <w:rPr>
          <w:rFonts w:ascii="Arial Narrow" w:hAnsi="Arial Narrow"/>
        </w:rPr>
      </w:pPr>
      <w:r w:rsidRPr="00E347BA">
        <w:rPr>
          <w:rFonts w:ascii="Arial Narrow" w:hAnsi="Arial Narrow"/>
        </w:rPr>
        <w:t>Cardiología. Alta complejidad en Fricke y mediana en Quillota y Quilpué; esto considerando que el hospital Calvo Mackenna es un polo nacional para la Cardiocirugía Infantil y, por lo tanto, los casos complejos son derivados hacia dicho establecimiento.</w:t>
      </w:r>
    </w:p>
    <w:p w14:paraId="4D6508F7" w14:textId="77777777" w:rsidR="00374BFD" w:rsidRPr="00E347BA" w:rsidRDefault="00374BFD" w:rsidP="00F335A9">
      <w:pPr>
        <w:numPr>
          <w:ilvl w:val="0"/>
          <w:numId w:val="115"/>
        </w:numPr>
        <w:rPr>
          <w:rFonts w:ascii="Arial Narrow" w:hAnsi="Arial Narrow"/>
        </w:rPr>
      </w:pPr>
      <w:r w:rsidRPr="00E347BA">
        <w:rPr>
          <w:rFonts w:ascii="Arial Narrow" w:hAnsi="Arial Narrow"/>
        </w:rPr>
        <w:t>Endocrinología, Respiratorio y Gastroenterología. En Fricke se atenderá a pacientes de mayor complejidad, realizará algunos exámenes que de acuerdo a la cartera de servicios no se harán ni en Quillota ni en Quilpué.</w:t>
      </w:r>
    </w:p>
    <w:p w14:paraId="3815DC93" w14:textId="77777777" w:rsidR="008C5D2A" w:rsidRPr="008C5D2A" w:rsidRDefault="008C5D2A" w:rsidP="008C5D2A">
      <w:pPr>
        <w:numPr>
          <w:ilvl w:val="0"/>
          <w:numId w:val="115"/>
        </w:numPr>
        <w:rPr>
          <w:ins w:id="800" w:author="Patricia" w:date="2012-09-12T15:26:00Z"/>
          <w:rFonts w:ascii="Arial Narrow" w:hAnsi="Arial Narrow"/>
          <w:rPrChange w:id="801" w:author="Patricia" w:date="2012-09-12T15:26:00Z">
            <w:rPr>
              <w:ins w:id="802" w:author="Patricia" w:date="2012-09-12T15:26:00Z"/>
            </w:rPr>
          </w:rPrChange>
        </w:rPr>
      </w:pPr>
      <w:ins w:id="803" w:author="Patricia" w:date="2012-09-12T15:26:00Z">
        <w:r w:rsidRPr="008C5D2A">
          <w:rPr>
            <w:rFonts w:ascii="Arial Narrow" w:hAnsi="Arial Narrow"/>
            <w:rPrChange w:id="804" w:author="Patricia" w:date="2012-09-12T15:26:00Z">
              <w:rPr/>
            </w:rPrChange>
          </w:rPr>
          <w:t>Inmunología</w:t>
        </w:r>
      </w:ins>
      <w:ins w:id="805" w:author="Patricia" w:date="2012-09-12T15:32:00Z">
        <w:r>
          <w:rPr>
            <w:rFonts w:ascii="Arial Narrow" w:hAnsi="Arial Narrow"/>
          </w:rPr>
          <w:t>, Nefrología</w:t>
        </w:r>
      </w:ins>
      <w:ins w:id="806" w:author="Patricia" w:date="2012-09-12T15:26:00Z">
        <w:r w:rsidRPr="008C5D2A">
          <w:rPr>
            <w:rFonts w:ascii="Arial Narrow" w:hAnsi="Arial Narrow"/>
            <w:rPrChange w:id="807" w:author="Patricia" w:date="2012-09-12T15:26:00Z">
              <w:rPr/>
            </w:rPrChange>
          </w:rPr>
          <w:t xml:space="preserve"> y Reumatología. Desarrollo solamente en Hospital Fricke.</w:t>
        </w:r>
      </w:ins>
    </w:p>
    <w:p w14:paraId="39BBBC02" w14:textId="77777777" w:rsidR="008C5D2A" w:rsidRPr="008C5D2A" w:rsidRDefault="008C5D2A" w:rsidP="008C5D2A">
      <w:pPr>
        <w:numPr>
          <w:ilvl w:val="0"/>
          <w:numId w:val="115"/>
        </w:numPr>
        <w:rPr>
          <w:ins w:id="808" w:author="Patricia" w:date="2012-09-12T15:26:00Z"/>
          <w:rFonts w:ascii="Arial Narrow" w:hAnsi="Arial Narrow"/>
          <w:rPrChange w:id="809" w:author="Patricia" w:date="2012-09-12T15:26:00Z">
            <w:rPr>
              <w:ins w:id="810" w:author="Patricia" w:date="2012-09-12T15:26:00Z"/>
            </w:rPr>
          </w:rPrChange>
        </w:rPr>
      </w:pPr>
      <w:ins w:id="811" w:author="Patricia" w:date="2012-09-12T15:26:00Z">
        <w:r w:rsidRPr="008C5D2A">
          <w:rPr>
            <w:rFonts w:ascii="Arial Narrow" w:hAnsi="Arial Narrow"/>
            <w:rPrChange w:id="812" w:author="Patricia" w:date="2012-09-12T15:26:00Z">
              <w:rPr/>
            </w:rPrChange>
          </w:rPr>
          <w:t>Neurología. La alta complejidad de esta especialidad se desarrollará sólo en uno de los 3 hospitales más complejos de la red, estando pendiente la definición.</w:t>
        </w:r>
      </w:ins>
    </w:p>
    <w:p w14:paraId="722872F0" w14:textId="77777777" w:rsidR="00B229DC" w:rsidRDefault="00B229DC" w:rsidP="00122CF1">
      <w:pPr>
        <w:pStyle w:val="Epgrafe"/>
        <w:ind w:left="360"/>
        <w:rPr>
          <w:ins w:id="813" w:author="Patricia Boye T." w:date="2012-09-14T15:38:00Z"/>
          <w:rFonts w:ascii="Arial Narrow" w:hAnsi="Arial Narrow"/>
        </w:rPr>
      </w:pPr>
    </w:p>
    <w:p w14:paraId="14CE55B4" w14:textId="77777777" w:rsidR="00374BFD" w:rsidRPr="00E347BA" w:rsidDel="008C5D2A" w:rsidRDefault="00374BFD" w:rsidP="00F335A9">
      <w:pPr>
        <w:numPr>
          <w:ilvl w:val="0"/>
          <w:numId w:val="115"/>
        </w:numPr>
        <w:rPr>
          <w:del w:id="814" w:author="Patricia" w:date="2012-09-12T15:26:00Z"/>
          <w:rFonts w:ascii="Arial Narrow" w:hAnsi="Arial Narrow"/>
        </w:rPr>
      </w:pPr>
      <w:del w:id="815" w:author="Patricia" w:date="2012-09-12T15:26:00Z">
        <w:r w:rsidRPr="00E347BA" w:rsidDel="008C5D2A">
          <w:rPr>
            <w:rFonts w:ascii="Arial Narrow" w:hAnsi="Arial Narrow"/>
          </w:rPr>
          <w:delText>Inmunología. Desarrollo solamente en Hospital Fricke.</w:delText>
        </w:r>
      </w:del>
    </w:p>
    <w:p w14:paraId="4ABA9F40" w14:textId="77777777" w:rsidR="00374BFD" w:rsidRPr="00E347BA" w:rsidDel="008C5D2A" w:rsidRDefault="00374BFD" w:rsidP="008C5D2A">
      <w:pPr>
        <w:numPr>
          <w:ilvl w:val="0"/>
          <w:numId w:val="115"/>
        </w:numPr>
        <w:rPr>
          <w:del w:id="816" w:author="Patricia" w:date="2012-09-12T15:25:00Z"/>
          <w:rFonts w:ascii="Arial Narrow" w:hAnsi="Arial Narrow"/>
        </w:rPr>
      </w:pPr>
      <w:del w:id="817" w:author="Patricia" w:date="2012-09-12T15:25:00Z">
        <w:r w:rsidRPr="00E347BA" w:rsidDel="008C5D2A">
          <w:rPr>
            <w:rFonts w:ascii="Arial Narrow" w:hAnsi="Arial Narrow"/>
          </w:rPr>
          <w:delText>Reumatología. Se desarrolla en los tres establecimientos complejos, con especialista de adulto que apoya a la atención de niños.</w:delText>
        </w:r>
      </w:del>
    </w:p>
    <w:p w14:paraId="747C3150" w14:textId="77777777" w:rsidR="00374BFD" w:rsidRPr="00E347BA" w:rsidDel="008C5D2A" w:rsidRDefault="00374BFD" w:rsidP="008C5D2A">
      <w:pPr>
        <w:numPr>
          <w:ilvl w:val="0"/>
          <w:numId w:val="115"/>
        </w:numPr>
        <w:rPr>
          <w:del w:id="818" w:author="Patricia" w:date="2012-09-12T15:26:00Z"/>
          <w:rFonts w:ascii="Arial Narrow" w:hAnsi="Arial Narrow"/>
        </w:rPr>
        <w:pPrChange w:id="819" w:author="Patricia" w:date="2012-09-12T15:25:00Z">
          <w:pPr>
            <w:pStyle w:val="Epgrafe"/>
            <w:ind w:left="360"/>
          </w:pPr>
        </w:pPrChange>
      </w:pPr>
    </w:p>
    <w:p w14:paraId="5B7CCCD0" w14:textId="77777777" w:rsidR="00374BFD" w:rsidRPr="00E347BA" w:rsidRDefault="00374BFD" w:rsidP="00122CF1">
      <w:pPr>
        <w:pStyle w:val="Epgrafe"/>
        <w:ind w:left="360"/>
        <w:rPr>
          <w:rFonts w:ascii="Arial Narrow" w:hAnsi="Arial Narrow"/>
        </w:rPr>
      </w:pPr>
    </w:p>
    <w:p w14:paraId="5DCA200D" w14:textId="77777777" w:rsidR="00374BFD" w:rsidRPr="00E347BA" w:rsidRDefault="00374BFD" w:rsidP="00AC2AAD">
      <w:pPr>
        <w:pStyle w:val="Epgrafe"/>
        <w:spacing w:before="0" w:after="0"/>
        <w:ind w:left="567"/>
        <w:jc w:val="center"/>
        <w:rPr>
          <w:rFonts w:ascii="Arial Narrow" w:hAnsi="Arial Narrow"/>
        </w:rPr>
      </w:pPr>
      <w:bookmarkStart w:id="820" w:name="_Toc335400679"/>
      <w:r w:rsidRPr="00AC2AAD">
        <w:rPr>
          <w:rFonts w:ascii="Arial Narrow" w:hAnsi="Arial Narrow"/>
          <w:sz w:val="22"/>
          <w:szCs w:val="22"/>
        </w:rPr>
        <w:lastRenderedPageBreak/>
        <w:t>Tabla 12: Disponibilidad Especialidades Pediátricas Red SSVQ</w:t>
      </w:r>
      <w:bookmarkEnd w:id="820"/>
    </w:p>
    <w:tbl>
      <w:tblPr>
        <w:tblW w:w="8434" w:type="dxa"/>
        <w:tblInd w:w="488" w:type="dxa"/>
        <w:tblLayout w:type="fixed"/>
        <w:tblCellMar>
          <w:left w:w="70" w:type="dxa"/>
          <w:right w:w="70" w:type="dxa"/>
        </w:tblCellMar>
        <w:tblLook w:val="0000" w:firstRow="0" w:lastRow="0" w:firstColumn="0" w:lastColumn="0" w:noHBand="0" w:noVBand="0"/>
      </w:tblPr>
      <w:tblGrid>
        <w:gridCol w:w="1771"/>
        <w:gridCol w:w="567"/>
        <w:gridCol w:w="678"/>
        <w:gridCol w:w="788"/>
        <w:gridCol w:w="519"/>
        <w:gridCol w:w="567"/>
        <w:gridCol w:w="567"/>
        <w:gridCol w:w="567"/>
        <w:gridCol w:w="567"/>
        <w:gridCol w:w="567"/>
        <w:gridCol w:w="709"/>
        <w:gridCol w:w="567"/>
      </w:tblGrid>
      <w:tr w:rsidR="00374BFD" w:rsidRPr="00E347BA" w14:paraId="4A86CF79" w14:textId="77777777" w:rsidTr="00C949A2">
        <w:trPr>
          <w:cantSplit/>
          <w:trHeight w:val="1159"/>
        </w:trPr>
        <w:tc>
          <w:tcPr>
            <w:tcW w:w="1771" w:type="dxa"/>
            <w:tcBorders>
              <w:top w:val="single" w:sz="6" w:space="0" w:color="auto"/>
              <w:left w:val="single" w:sz="6" w:space="0" w:color="auto"/>
              <w:bottom w:val="single" w:sz="6" w:space="0" w:color="auto"/>
              <w:right w:val="single" w:sz="6" w:space="0" w:color="auto"/>
            </w:tcBorders>
            <w:shd w:val="clear" w:color="auto" w:fill="BFBFBF"/>
            <w:vAlign w:val="center"/>
          </w:tcPr>
          <w:p w14:paraId="2E3C806B" w14:textId="77777777" w:rsidR="00374BFD" w:rsidRPr="00C949A2" w:rsidRDefault="00374BFD" w:rsidP="00FD30C9">
            <w:pPr>
              <w:jc w:val="left"/>
              <w:rPr>
                <w:rFonts w:ascii="Arial Narrow" w:hAnsi="Arial Narrow"/>
                <w:b/>
                <w:sz w:val="20"/>
                <w:szCs w:val="20"/>
                <w:lang w:val="es-ES"/>
              </w:rPr>
            </w:pPr>
            <w:r w:rsidRPr="00C949A2">
              <w:rPr>
                <w:rFonts w:ascii="Arial Narrow" w:hAnsi="Arial Narrow"/>
                <w:b/>
                <w:sz w:val="20"/>
                <w:szCs w:val="20"/>
                <w:lang w:val="es-ES"/>
              </w:rPr>
              <w:t>Especialidad</w:t>
            </w:r>
          </w:p>
          <w:p w14:paraId="62175FB6" w14:textId="77777777" w:rsidR="00374BFD" w:rsidRPr="00C949A2" w:rsidRDefault="00374BFD" w:rsidP="00FD30C9">
            <w:pPr>
              <w:jc w:val="left"/>
              <w:rPr>
                <w:rFonts w:ascii="Arial Narrow" w:hAnsi="Arial Narrow"/>
                <w:b/>
                <w:sz w:val="20"/>
                <w:szCs w:val="20"/>
                <w:lang w:val="es-ES"/>
              </w:rPr>
            </w:pPr>
          </w:p>
        </w:tc>
        <w:tc>
          <w:tcPr>
            <w:tcW w:w="567"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35BFB6F7"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Fricke</w:t>
            </w:r>
          </w:p>
        </w:tc>
        <w:tc>
          <w:tcPr>
            <w:tcW w:w="678"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16DAE026"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Quillota</w:t>
            </w:r>
          </w:p>
        </w:tc>
        <w:tc>
          <w:tcPr>
            <w:tcW w:w="788"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65D5D10B"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Quilpué</w:t>
            </w:r>
          </w:p>
        </w:tc>
        <w:tc>
          <w:tcPr>
            <w:tcW w:w="519"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56C17886"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La Calera</w:t>
            </w:r>
          </w:p>
        </w:tc>
        <w:tc>
          <w:tcPr>
            <w:tcW w:w="567"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57398B3D"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Limache</w:t>
            </w:r>
          </w:p>
        </w:tc>
        <w:tc>
          <w:tcPr>
            <w:tcW w:w="567"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559F85D7"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Ligua</w:t>
            </w:r>
          </w:p>
        </w:tc>
        <w:tc>
          <w:tcPr>
            <w:tcW w:w="567"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63DE6B69"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Cabildo</w:t>
            </w:r>
          </w:p>
        </w:tc>
        <w:tc>
          <w:tcPr>
            <w:tcW w:w="567"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66CB80F8"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Petorca</w:t>
            </w:r>
          </w:p>
        </w:tc>
        <w:tc>
          <w:tcPr>
            <w:tcW w:w="567"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281FA487"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Quintero</w:t>
            </w:r>
          </w:p>
        </w:tc>
        <w:tc>
          <w:tcPr>
            <w:tcW w:w="709"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60F7A13D"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Peña-blanca</w:t>
            </w:r>
          </w:p>
        </w:tc>
        <w:tc>
          <w:tcPr>
            <w:tcW w:w="567" w:type="dxa"/>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16F184F8" w14:textId="77777777" w:rsidR="00374BFD" w:rsidRPr="00C949A2" w:rsidRDefault="00374BFD" w:rsidP="0020455D">
            <w:pPr>
              <w:ind w:left="57" w:right="113"/>
              <w:jc w:val="left"/>
              <w:rPr>
                <w:rFonts w:ascii="Arial Narrow" w:hAnsi="Arial Narrow"/>
                <w:b/>
                <w:sz w:val="20"/>
                <w:szCs w:val="20"/>
                <w:lang w:val="es-ES"/>
              </w:rPr>
            </w:pPr>
            <w:r w:rsidRPr="00C949A2">
              <w:rPr>
                <w:rFonts w:ascii="Arial Narrow" w:hAnsi="Arial Narrow"/>
                <w:b/>
                <w:sz w:val="20"/>
                <w:szCs w:val="20"/>
                <w:lang w:val="es-ES"/>
              </w:rPr>
              <w:t>Paz Tarde</w:t>
            </w:r>
          </w:p>
        </w:tc>
      </w:tr>
      <w:tr w:rsidR="00374BFD" w:rsidRPr="00E347BA" w14:paraId="4474E469"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30D22355"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Pediatría General</w:t>
            </w:r>
          </w:p>
        </w:tc>
        <w:tc>
          <w:tcPr>
            <w:tcW w:w="567" w:type="dxa"/>
            <w:tcBorders>
              <w:top w:val="single" w:sz="6" w:space="0" w:color="auto"/>
              <w:left w:val="single" w:sz="6" w:space="0" w:color="auto"/>
              <w:bottom w:val="single" w:sz="6" w:space="0" w:color="auto"/>
              <w:right w:val="single" w:sz="6" w:space="0" w:color="auto"/>
            </w:tcBorders>
          </w:tcPr>
          <w:p w14:paraId="08A24D92"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55869DC6"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285F9690"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761FDFC9"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FD91B2E"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6F4829D" w14:textId="77777777" w:rsidR="00374BFD" w:rsidRPr="00E347BA" w:rsidRDefault="00374BFD" w:rsidP="0020455D">
            <w:pPr>
              <w:ind w:left="-57"/>
              <w:jc w:val="center"/>
              <w:rPr>
                <w:rFonts w:ascii="Arial Narrow" w:hAnsi="Arial Narrow"/>
                <w:sz w:val="20"/>
                <w:szCs w:val="20"/>
                <w:lang w:val="es-ES"/>
              </w:rPr>
            </w:pPr>
            <w:r w:rsidRPr="00E347BA">
              <w:rPr>
                <w:rFonts w:ascii="Arial Narrow" w:hAnsi="Arial Narrow"/>
                <w:sz w:val="20"/>
                <w:szCs w:val="20"/>
                <w:lang w:val="es-ES"/>
              </w:rPr>
              <w:t>Si</w:t>
            </w:r>
          </w:p>
        </w:tc>
        <w:tc>
          <w:tcPr>
            <w:tcW w:w="567" w:type="dxa"/>
            <w:tcBorders>
              <w:top w:val="single" w:sz="6" w:space="0" w:color="auto"/>
              <w:left w:val="single" w:sz="6" w:space="0" w:color="auto"/>
              <w:bottom w:val="single" w:sz="6" w:space="0" w:color="auto"/>
              <w:right w:val="single" w:sz="6" w:space="0" w:color="auto"/>
            </w:tcBorders>
          </w:tcPr>
          <w:p w14:paraId="6D437EC6"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163658B"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D3B69D3" w14:textId="77777777" w:rsidR="00374BFD" w:rsidRPr="00E347BA" w:rsidRDefault="00374BFD" w:rsidP="0020455D">
            <w:pPr>
              <w:jc w:val="center"/>
              <w:rPr>
                <w:rFonts w:ascii="Arial Narrow" w:hAnsi="Arial Narrow"/>
                <w:sz w:val="20"/>
                <w:szCs w:val="20"/>
                <w:lang w:val="es-ES"/>
              </w:rPr>
            </w:pPr>
            <w:r w:rsidRPr="00E347BA">
              <w:rPr>
                <w:rFonts w:ascii="Arial Narrow" w:hAnsi="Arial Narrow"/>
                <w:sz w:val="20"/>
                <w:szCs w:val="20"/>
                <w:lang w:val="es-ES"/>
              </w:rPr>
              <w:t>Si</w:t>
            </w:r>
          </w:p>
        </w:tc>
        <w:tc>
          <w:tcPr>
            <w:tcW w:w="709" w:type="dxa"/>
            <w:tcBorders>
              <w:top w:val="single" w:sz="6" w:space="0" w:color="auto"/>
              <w:left w:val="single" w:sz="6" w:space="0" w:color="auto"/>
              <w:bottom w:val="single" w:sz="6" w:space="0" w:color="auto"/>
              <w:right w:val="single" w:sz="6" w:space="0" w:color="auto"/>
            </w:tcBorders>
          </w:tcPr>
          <w:p w14:paraId="1B57A5D0"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C80CE3E" w14:textId="77777777" w:rsidR="00374BFD" w:rsidRPr="00E347BA" w:rsidRDefault="00374BFD" w:rsidP="0020455D">
            <w:pPr>
              <w:ind w:left="360"/>
              <w:jc w:val="center"/>
              <w:rPr>
                <w:rFonts w:ascii="Arial Narrow" w:hAnsi="Arial Narrow"/>
                <w:sz w:val="20"/>
                <w:szCs w:val="20"/>
                <w:lang w:val="es-ES"/>
              </w:rPr>
            </w:pPr>
          </w:p>
        </w:tc>
      </w:tr>
      <w:tr w:rsidR="00374BFD" w:rsidRPr="00E347BA" w14:paraId="1701D024"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536B5959"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Respiratorio</w:t>
            </w:r>
          </w:p>
        </w:tc>
        <w:tc>
          <w:tcPr>
            <w:tcW w:w="567" w:type="dxa"/>
            <w:tcBorders>
              <w:top w:val="single" w:sz="6" w:space="0" w:color="auto"/>
              <w:left w:val="single" w:sz="6" w:space="0" w:color="auto"/>
              <w:bottom w:val="single" w:sz="6" w:space="0" w:color="auto"/>
              <w:right w:val="single" w:sz="6" w:space="0" w:color="auto"/>
            </w:tcBorders>
          </w:tcPr>
          <w:p w14:paraId="584F96EE"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005DFC03"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3099A082"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10AF7585"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63C2C75"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D8266BC"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EAC1928"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B4DEBB9"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758EA08"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6916F5DE"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0E331FF" w14:textId="77777777" w:rsidR="00374BFD" w:rsidRPr="00E347BA" w:rsidRDefault="00374BFD" w:rsidP="0020455D">
            <w:pPr>
              <w:ind w:left="360"/>
              <w:jc w:val="center"/>
              <w:rPr>
                <w:rFonts w:ascii="Arial Narrow" w:hAnsi="Arial Narrow"/>
                <w:sz w:val="20"/>
                <w:szCs w:val="20"/>
                <w:lang w:val="es-ES"/>
              </w:rPr>
            </w:pPr>
          </w:p>
        </w:tc>
      </w:tr>
      <w:tr w:rsidR="00374BFD" w:rsidRPr="00E347BA" w14:paraId="1F419F85"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3B9ABA03"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Cardiología</w:t>
            </w:r>
          </w:p>
        </w:tc>
        <w:tc>
          <w:tcPr>
            <w:tcW w:w="567" w:type="dxa"/>
            <w:tcBorders>
              <w:top w:val="single" w:sz="6" w:space="0" w:color="auto"/>
              <w:left w:val="single" w:sz="6" w:space="0" w:color="auto"/>
              <w:bottom w:val="single" w:sz="6" w:space="0" w:color="auto"/>
              <w:right w:val="single" w:sz="6" w:space="0" w:color="auto"/>
            </w:tcBorders>
          </w:tcPr>
          <w:p w14:paraId="39DEE320"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36BC1AE4"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6960759E"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348D119B"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2E92DAB"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689C219"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DE83623"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071BC9F"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65E0CC9"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611D3982"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9341CCC" w14:textId="77777777" w:rsidR="00374BFD" w:rsidRPr="00E347BA" w:rsidRDefault="00374BFD" w:rsidP="0020455D">
            <w:pPr>
              <w:ind w:left="360"/>
              <w:jc w:val="center"/>
              <w:rPr>
                <w:rFonts w:ascii="Arial Narrow" w:hAnsi="Arial Narrow"/>
                <w:sz w:val="20"/>
                <w:szCs w:val="20"/>
                <w:lang w:val="es-ES"/>
              </w:rPr>
            </w:pPr>
          </w:p>
        </w:tc>
      </w:tr>
      <w:tr w:rsidR="00374BFD" w:rsidRPr="00E347BA" w14:paraId="6E3761AF"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339169E3"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Gastroenterología</w:t>
            </w:r>
          </w:p>
        </w:tc>
        <w:tc>
          <w:tcPr>
            <w:tcW w:w="567" w:type="dxa"/>
            <w:tcBorders>
              <w:top w:val="single" w:sz="6" w:space="0" w:color="auto"/>
              <w:left w:val="single" w:sz="6" w:space="0" w:color="auto"/>
              <w:bottom w:val="single" w:sz="6" w:space="0" w:color="auto"/>
              <w:right w:val="single" w:sz="6" w:space="0" w:color="auto"/>
            </w:tcBorders>
          </w:tcPr>
          <w:p w14:paraId="6C98089F"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1F8FAFD4"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6659196D"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03315A65"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7658878"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D312AC8"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242F433"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D9F358C"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FD620B7"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24B1D2D7"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4F24B16" w14:textId="77777777" w:rsidR="00374BFD" w:rsidRPr="00E347BA" w:rsidRDefault="00374BFD" w:rsidP="0020455D">
            <w:pPr>
              <w:ind w:left="360"/>
              <w:jc w:val="center"/>
              <w:rPr>
                <w:rFonts w:ascii="Arial Narrow" w:hAnsi="Arial Narrow"/>
                <w:sz w:val="20"/>
                <w:szCs w:val="20"/>
                <w:lang w:val="es-ES"/>
              </w:rPr>
            </w:pPr>
          </w:p>
        </w:tc>
      </w:tr>
      <w:tr w:rsidR="00374BFD" w:rsidRPr="00E347BA" w14:paraId="28A427F1"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5DAB567B"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Hemato-Oncologia</w:t>
            </w:r>
          </w:p>
        </w:tc>
        <w:tc>
          <w:tcPr>
            <w:tcW w:w="567" w:type="dxa"/>
            <w:tcBorders>
              <w:top w:val="single" w:sz="6" w:space="0" w:color="auto"/>
              <w:left w:val="single" w:sz="6" w:space="0" w:color="auto"/>
              <w:bottom w:val="single" w:sz="6" w:space="0" w:color="auto"/>
              <w:right w:val="single" w:sz="6" w:space="0" w:color="auto"/>
            </w:tcBorders>
          </w:tcPr>
          <w:p w14:paraId="112199B5"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5112733E" w14:textId="77777777" w:rsidR="00374BFD" w:rsidRPr="00E347BA" w:rsidRDefault="00374BFD" w:rsidP="0020455D">
            <w:pPr>
              <w:ind w:left="-22"/>
              <w:jc w:val="center"/>
              <w:rPr>
                <w:rFonts w:ascii="Arial Narrow" w:hAnsi="Arial Narrow"/>
                <w:sz w:val="20"/>
                <w:szCs w:val="20"/>
                <w:lang w:val="es-ES"/>
              </w:rPr>
            </w:pPr>
          </w:p>
        </w:tc>
        <w:tc>
          <w:tcPr>
            <w:tcW w:w="788" w:type="dxa"/>
            <w:tcBorders>
              <w:top w:val="single" w:sz="6" w:space="0" w:color="auto"/>
              <w:left w:val="single" w:sz="6" w:space="0" w:color="auto"/>
              <w:bottom w:val="single" w:sz="6" w:space="0" w:color="auto"/>
              <w:right w:val="single" w:sz="6" w:space="0" w:color="auto"/>
            </w:tcBorders>
          </w:tcPr>
          <w:p w14:paraId="4BDBFE18" w14:textId="77777777" w:rsidR="00374BFD" w:rsidRPr="00E347BA" w:rsidRDefault="00374BFD" w:rsidP="0020455D">
            <w:pPr>
              <w:ind w:left="-22"/>
              <w:jc w:val="center"/>
              <w:rPr>
                <w:rFonts w:ascii="Arial Narrow" w:hAnsi="Arial Narrow"/>
                <w:sz w:val="20"/>
                <w:szCs w:val="20"/>
                <w:lang w:val="es-ES"/>
              </w:rPr>
            </w:pPr>
          </w:p>
        </w:tc>
        <w:tc>
          <w:tcPr>
            <w:tcW w:w="519" w:type="dxa"/>
            <w:tcBorders>
              <w:top w:val="single" w:sz="6" w:space="0" w:color="auto"/>
              <w:left w:val="single" w:sz="6" w:space="0" w:color="auto"/>
              <w:bottom w:val="single" w:sz="6" w:space="0" w:color="auto"/>
              <w:right w:val="single" w:sz="6" w:space="0" w:color="auto"/>
            </w:tcBorders>
          </w:tcPr>
          <w:p w14:paraId="51AFC020"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E6A6A8F"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386CF1C"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5C432DF"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2E07CB6"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91D3AF1"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516B0DCF"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2FDAB5F" w14:textId="77777777" w:rsidR="00374BFD" w:rsidRPr="00E347BA" w:rsidRDefault="00374BFD" w:rsidP="0020455D">
            <w:pPr>
              <w:ind w:left="360"/>
              <w:jc w:val="center"/>
              <w:rPr>
                <w:rFonts w:ascii="Arial Narrow" w:hAnsi="Arial Narrow"/>
                <w:sz w:val="20"/>
                <w:szCs w:val="20"/>
                <w:lang w:val="es-ES"/>
              </w:rPr>
            </w:pPr>
          </w:p>
        </w:tc>
      </w:tr>
      <w:tr w:rsidR="00374BFD" w:rsidRPr="00E347BA" w14:paraId="0B3432F5"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3C9D0684"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Endocrino</w:t>
            </w:r>
          </w:p>
        </w:tc>
        <w:tc>
          <w:tcPr>
            <w:tcW w:w="567" w:type="dxa"/>
            <w:tcBorders>
              <w:top w:val="single" w:sz="6" w:space="0" w:color="auto"/>
              <w:left w:val="single" w:sz="6" w:space="0" w:color="auto"/>
              <w:bottom w:val="single" w:sz="6" w:space="0" w:color="auto"/>
              <w:right w:val="single" w:sz="6" w:space="0" w:color="auto"/>
            </w:tcBorders>
          </w:tcPr>
          <w:p w14:paraId="6F0FD81B"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4DE28210"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05A47C34"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123D88F2"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DBB6C47"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A35BAC1"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A4A6B95"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40E1B82"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C41FEBF"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0AD6F241"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3186DAB" w14:textId="77777777" w:rsidR="00374BFD" w:rsidRPr="00E347BA" w:rsidRDefault="00374BFD" w:rsidP="0020455D">
            <w:pPr>
              <w:ind w:left="360"/>
              <w:jc w:val="center"/>
              <w:rPr>
                <w:rFonts w:ascii="Arial Narrow" w:hAnsi="Arial Narrow"/>
                <w:sz w:val="20"/>
                <w:szCs w:val="20"/>
                <w:lang w:val="es-ES"/>
              </w:rPr>
            </w:pPr>
          </w:p>
        </w:tc>
      </w:tr>
      <w:tr w:rsidR="00374BFD" w:rsidRPr="00E347BA" w14:paraId="0536BCA6"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6C93A1F7"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Nutrición</w:t>
            </w:r>
          </w:p>
        </w:tc>
        <w:tc>
          <w:tcPr>
            <w:tcW w:w="567" w:type="dxa"/>
            <w:tcBorders>
              <w:top w:val="single" w:sz="6" w:space="0" w:color="auto"/>
              <w:left w:val="single" w:sz="6" w:space="0" w:color="auto"/>
              <w:bottom w:val="single" w:sz="6" w:space="0" w:color="auto"/>
              <w:right w:val="single" w:sz="6" w:space="0" w:color="auto"/>
            </w:tcBorders>
          </w:tcPr>
          <w:p w14:paraId="76B96D13"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429A64EB"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381E5E51"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00152631"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666D455"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1EC9300"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BD0517A"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1D26D25"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0B1E448"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638F6EB4"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096D359" w14:textId="77777777" w:rsidR="00374BFD" w:rsidRPr="00E347BA" w:rsidRDefault="00374BFD" w:rsidP="0020455D">
            <w:pPr>
              <w:ind w:left="360"/>
              <w:jc w:val="center"/>
              <w:rPr>
                <w:rFonts w:ascii="Arial Narrow" w:hAnsi="Arial Narrow"/>
                <w:sz w:val="20"/>
                <w:szCs w:val="20"/>
                <w:lang w:val="es-ES"/>
              </w:rPr>
            </w:pPr>
          </w:p>
        </w:tc>
      </w:tr>
      <w:tr w:rsidR="00374BFD" w:rsidRPr="00E347BA" w14:paraId="0A834267"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1FEFF271"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Genética</w:t>
            </w:r>
          </w:p>
        </w:tc>
        <w:tc>
          <w:tcPr>
            <w:tcW w:w="567" w:type="dxa"/>
            <w:tcBorders>
              <w:top w:val="single" w:sz="6" w:space="0" w:color="auto"/>
              <w:left w:val="single" w:sz="6" w:space="0" w:color="auto"/>
              <w:bottom w:val="single" w:sz="6" w:space="0" w:color="auto"/>
              <w:right w:val="single" w:sz="6" w:space="0" w:color="auto"/>
            </w:tcBorders>
          </w:tcPr>
          <w:p w14:paraId="53348D20"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2216E7AF" w14:textId="77777777" w:rsidR="00374BFD" w:rsidRPr="00E347BA" w:rsidRDefault="00374BFD" w:rsidP="0020455D">
            <w:pPr>
              <w:ind w:left="-22"/>
              <w:jc w:val="center"/>
              <w:rPr>
                <w:rFonts w:ascii="Arial Narrow" w:hAnsi="Arial Narrow"/>
                <w:sz w:val="20"/>
                <w:szCs w:val="20"/>
                <w:lang w:val="es-ES"/>
              </w:rPr>
            </w:pPr>
          </w:p>
        </w:tc>
        <w:tc>
          <w:tcPr>
            <w:tcW w:w="788" w:type="dxa"/>
            <w:tcBorders>
              <w:top w:val="single" w:sz="6" w:space="0" w:color="auto"/>
              <w:left w:val="single" w:sz="6" w:space="0" w:color="auto"/>
              <w:bottom w:val="single" w:sz="6" w:space="0" w:color="auto"/>
              <w:right w:val="single" w:sz="6" w:space="0" w:color="auto"/>
            </w:tcBorders>
          </w:tcPr>
          <w:p w14:paraId="63C2DCFE" w14:textId="77777777" w:rsidR="00374BFD" w:rsidRPr="00E347BA" w:rsidRDefault="00374BFD" w:rsidP="0020455D">
            <w:pPr>
              <w:ind w:left="-22"/>
              <w:jc w:val="center"/>
              <w:rPr>
                <w:rFonts w:ascii="Arial Narrow" w:hAnsi="Arial Narrow"/>
                <w:sz w:val="20"/>
                <w:szCs w:val="20"/>
                <w:lang w:val="es-ES"/>
              </w:rPr>
            </w:pPr>
          </w:p>
        </w:tc>
        <w:tc>
          <w:tcPr>
            <w:tcW w:w="519" w:type="dxa"/>
            <w:tcBorders>
              <w:top w:val="single" w:sz="6" w:space="0" w:color="auto"/>
              <w:left w:val="single" w:sz="6" w:space="0" w:color="auto"/>
              <w:bottom w:val="single" w:sz="6" w:space="0" w:color="auto"/>
              <w:right w:val="single" w:sz="6" w:space="0" w:color="auto"/>
            </w:tcBorders>
          </w:tcPr>
          <w:p w14:paraId="45A4F3DC"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42C14DD"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A29493E"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CEB72AA"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F9AC4DE"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F7F3BB6"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1F227E66"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957DB43" w14:textId="77777777" w:rsidR="00374BFD" w:rsidRPr="00E347BA" w:rsidRDefault="00374BFD" w:rsidP="0020455D">
            <w:pPr>
              <w:ind w:left="360"/>
              <w:jc w:val="center"/>
              <w:rPr>
                <w:rFonts w:ascii="Arial Narrow" w:hAnsi="Arial Narrow"/>
                <w:sz w:val="20"/>
                <w:szCs w:val="20"/>
                <w:lang w:val="es-ES"/>
              </w:rPr>
            </w:pPr>
          </w:p>
        </w:tc>
      </w:tr>
      <w:tr w:rsidR="00374BFD" w:rsidRPr="00E347BA" w14:paraId="0BD1AE13"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68973192"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Nefrología</w:t>
            </w:r>
          </w:p>
        </w:tc>
        <w:tc>
          <w:tcPr>
            <w:tcW w:w="567" w:type="dxa"/>
            <w:tcBorders>
              <w:top w:val="single" w:sz="6" w:space="0" w:color="auto"/>
              <w:left w:val="single" w:sz="6" w:space="0" w:color="auto"/>
              <w:bottom w:val="single" w:sz="6" w:space="0" w:color="auto"/>
              <w:right w:val="single" w:sz="6" w:space="0" w:color="auto"/>
            </w:tcBorders>
          </w:tcPr>
          <w:p w14:paraId="0B55AB2C" w14:textId="77777777" w:rsidR="00374BFD" w:rsidRPr="00E347BA" w:rsidRDefault="00374BFD" w:rsidP="0020455D">
            <w:pPr>
              <w:jc w:val="center"/>
              <w:rPr>
                <w:rFonts w:ascii="Arial Narrow" w:hAnsi="Arial Narrow"/>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7094777F" w14:textId="77777777" w:rsidR="00374BFD" w:rsidRPr="00E347BA" w:rsidRDefault="00374BFD" w:rsidP="0020455D">
            <w:pPr>
              <w:ind w:left="-22"/>
              <w:jc w:val="center"/>
              <w:rPr>
                <w:rFonts w:ascii="Arial Narrow" w:hAnsi="Arial Narrow"/>
                <w:sz w:val="20"/>
                <w:szCs w:val="20"/>
                <w:lang w:val="es-ES"/>
              </w:rPr>
            </w:pPr>
          </w:p>
        </w:tc>
        <w:tc>
          <w:tcPr>
            <w:tcW w:w="788" w:type="dxa"/>
            <w:tcBorders>
              <w:top w:val="single" w:sz="6" w:space="0" w:color="auto"/>
              <w:left w:val="single" w:sz="6" w:space="0" w:color="auto"/>
              <w:bottom w:val="single" w:sz="6" w:space="0" w:color="auto"/>
              <w:right w:val="single" w:sz="6" w:space="0" w:color="auto"/>
            </w:tcBorders>
          </w:tcPr>
          <w:p w14:paraId="0AB92C0A" w14:textId="77777777" w:rsidR="00374BFD" w:rsidRPr="00E347BA" w:rsidRDefault="00374BFD" w:rsidP="0020455D">
            <w:pPr>
              <w:ind w:left="-22"/>
              <w:jc w:val="center"/>
              <w:rPr>
                <w:rFonts w:ascii="Arial Narrow" w:hAnsi="Arial Narrow"/>
                <w:sz w:val="20"/>
                <w:szCs w:val="20"/>
                <w:lang w:val="es-ES"/>
              </w:rPr>
            </w:pPr>
          </w:p>
        </w:tc>
        <w:tc>
          <w:tcPr>
            <w:tcW w:w="519" w:type="dxa"/>
            <w:tcBorders>
              <w:top w:val="single" w:sz="6" w:space="0" w:color="auto"/>
              <w:left w:val="single" w:sz="6" w:space="0" w:color="auto"/>
              <w:bottom w:val="single" w:sz="6" w:space="0" w:color="auto"/>
              <w:right w:val="single" w:sz="6" w:space="0" w:color="auto"/>
            </w:tcBorders>
          </w:tcPr>
          <w:p w14:paraId="7CDB3A7F"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1600331"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B671563"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CAC65B6"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CC6C7E4"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0EF4854"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46B67177"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02BCFD9" w14:textId="77777777" w:rsidR="00374BFD" w:rsidRPr="00E347BA" w:rsidRDefault="00374BFD" w:rsidP="0020455D">
            <w:pPr>
              <w:ind w:left="360"/>
              <w:jc w:val="center"/>
              <w:rPr>
                <w:rFonts w:ascii="Arial Narrow" w:hAnsi="Arial Narrow"/>
                <w:sz w:val="20"/>
                <w:szCs w:val="20"/>
                <w:lang w:val="es-ES"/>
              </w:rPr>
            </w:pPr>
          </w:p>
        </w:tc>
      </w:tr>
      <w:tr w:rsidR="00374BFD" w:rsidRPr="00E347BA" w14:paraId="255C5122"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060FB425"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Cirugía Infantil</w:t>
            </w:r>
          </w:p>
        </w:tc>
        <w:tc>
          <w:tcPr>
            <w:tcW w:w="567" w:type="dxa"/>
            <w:tcBorders>
              <w:top w:val="single" w:sz="6" w:space="0" w:color="auto"/>
              <w:left w:val="single" w:sz="6" w:space="0" w:color="auto"/>
              <w:bottom w:val="single" w:sz="6" w:space="0" w:color="auto"/>
              <w:right w:val="single" w:sz="6" w:space="0" w:color="auto"/>
            </w:tcBorders>
          </w:tcPr>
          <w:p w14:paraId="237EAD7C" w14:textId="77777777" w:rsidR="00374BFD" w:rsidRPr="00E347BA" w:rsidRDefault="00374BFD" w:rsidP="0020455D">
            <w:pPr>
              <w:jc w:val="center"/>
              <w:rPr>
                <w:rFonts w:ascii="Arial Narrow" w:hAnsi="Arial Narrow"/>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4DD230CF"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13A748F9"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13A72EC8"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FBA7C96"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04A3660"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A14B6F9"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7BC4DD8"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E03221A"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793FEF9F"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4D89F19" w14:textId="77777777" w:rsidR="00374BFD" w:rsidRPr="00E347BA" w:rsidRDefault="00374BFD" w:rsidP="0020455D">
            <w:pPr>
              <w:ind w:left="360"/>
              <w:jc w:val="center"/>
              <w:rPr>
                <w:rFonts w:ascii="Arial Narrow" w:hAnsi="Arial Narrow"/>
                <w:sz w:val="20"/>
                <w:szCs w:val="20"/>
                <w:lang w:val="es-ES"/>
              </w:rPr>
            </w:pPr>
          </w:p>
        </w:tc>
      </w:tr>
      <w:tr w:rsidR="00374BFD" w:rsidRPr="00E347BA" w14:paraId="6A6DB52F"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61A15107"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Urología</w:t>
            </w:r>
          </w:p>
        </w:tc>
        <w:tc>
          <w:tcPr>
            <w:tcW w:w="567" w:type="dxa"/>
            <w:tcBorders>
              <w:top w:val="single" w:sz="6" w:space="0" w:color="auto"/>
              <w:left w:val="single" w:sz="6" w:space="0" w:color="auto"/>
              <w:bottom w:val="single" w:sz="6" w:space="0" w:color="auto"/>
              <w:right w:val="single" w:sz="6" w:space="0" w:color="auto"/>
            </w:tcBorders>
          </w:tcPr>
          <w:p w14:paraId="04AE64EB" w14:textId="77777777" w:rsidR="00374BFD" w:rsidRPr="00E347BA" w:rsidRDefault="00374BFD" w:rsidP="0020455D">
            <w:pPr>
              <w:jc w:val="center"/>
              <w:rPr>
                <w:rFonts w:ascii="Arial Narrow" w:hAnsi="Arial Narrow"/>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31624A03"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22BE293D"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7440BBF5"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277AC0C"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41046E9"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F7D50E8"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5959C49"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7998BB8"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2891B43D"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8BC49F2" w14:textId="77777777" w:rsidR="00374BFD" w:rsidRPr="00E347BA" w:rsidRDefault="00374BFD" w:rsidP="0020455D">
            <w:pPr>
              <w:ind w:left="360"/>
              <w:jc w:val="center"/>
              <w:rPr>
                <w:rFonts w:ascii="Arial Narrow" w:hAnsi="Arial Narrow"/>
                <w:sz w:val="20"/>
                <w:szCs w:val="20"/>
                <w:lang w:val="es-ES"/>
              </w:rPr>
            </w:pPr>
          </w:p>
        </w:tc>
      </w:tr>
      <w:tr w:rsidR="00374BFD" w:rsidRPr="00E347BA" w14:paraId="3BD4E118"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0DCCB80D"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Traumatología</w:t>
            </w:r>
          </w:p>
        </w:tc>
        <w:tc>
          <w:tcPr>
            <w:tcW w:w="567" w:type="dxa"/>
            <w:tcBorders>
              <w:top w:val="single" w:sz="6" w:space="0" w:color="auto"/>
              <w:left w:val="single" w:sz="6" w:space="0" w:color="auto"/>
              <w:bottom w:val="single" w:sz="6" w:space="0" w:color="auto"/>
              <w:right w:val="single" w:sz="6" w:space="0" w:color="auto"/>
            </w:tcBorders>
          </w:tcPr>
          <w:p w14:paraId="01BD7463" w14:textId="77777777" w:rsidR="00374BFD" w:rsidRPr="00E347BA" w:rsidRDefault="00374BFD" w:rsidP="0020455D">
            <w:pPr>
              <w:jc w:val="center"/>
              <w:rPr>
                <w:rFonts w:ascii="Arial Narrow" w:hAnsi="Arial Narrow"/>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5C26AD24"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52CD1A3E"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2174970A"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0D31E4C"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E3DFDEA"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B42A53D"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6CA0DF2"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085CF42"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386D08B8"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9F44A58" w14:textId="77777777" w:rsidR="00374BFD" w:rsidRPr="00E347BA" w:rsidRDefault="00374BFD" w:rsidP="0020455D">
            <w:pPr>
              <w:ind w:left="360"/>
              <w:jc w:val="center"/>
              <w:rPr>
                <w:rFonts w:ascii="Arial Narrow" w:hAnsi="Arial Narrow"/>
                <w:sz w:val="20"/>
                <w:szCs w:val="20"/>
                <w:lang w:val="es-ES"/>
              </w:rPr>
            </w:pPr>
          </w:p>
        </w:tc>
      </w:tr>
      <w:tr w:rsidR="00374BFD" w:rsidRPr="00E347BA" w14:paraId="34B7CD48"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70CC285D"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Otorrinolaringología</w:t>
            </w:r>
          </w:p>
        </w:tc>
        <w:tc>
          <w:tcPr>
            <w:tcW w:w="567" w:type="dxa"/>
            <w:tcBorders>
              <w:top w:val="single" w:sz="6" w:space="0" w:color="auto"/>
              <w:left w:val="single" w:sz="6" w:space="0" w:color="auto"/>
              <w:bottom w:val="single" w:sz="6" w:space="0" w:color="auto"/>
              <w:right w:val="single" w:sz="6" w:space="0" w:color="auto"/>
            </w:tcBorders>
          </w:tcPr>
          <w:p w14:paraId="63355F09" w14:textId="77777777" w:rsidR="00374BFD" w:rsidRPr="00E347BA" w:rsidRDefault="00374BFD" w:rsidP="0020455D">
            <w:pPr>
              <w:jc w:val="center"/>
              <w:rPr>
                <w:rFonts w:ascii="Arial Narrow" w:hAnsi="Arial Narrow"/>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118BC1CD"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39968DAB"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5FC5BBCD"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FC289C7"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52C7D1F"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6C8E255"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39FA913"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F2621B5"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64E7F47E"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19B7A83" w14:textId="77777777" w:rsidR="00374BFD" w:rsidRPr="00E347BA" w:rsidRDefault="00374BFD" w:rsidP="0020455D">
            <w:pPr>
              <w:ind w:left="360"/>
              <w:jc w:val="center"/>
              <w:rPr>
                <w:rFonts w:ascii="Arial Narrow" w:hAnsi="Arial Narrow"/>
                <w:sz w:val="20"/>
                <w:szCs w:val="20"/>
                <w:lang w:val="es-ES"/>
              </w:rPr>
            </w:pPr>
          </w:p>
        </w:tc>
      </w:tr>
      <w:tr w:rsidR="00374BFD" w:rsidRPr="00E347BA" w14:paraId="2DDEC904"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0A4B06E5"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Neurología</w:t>
            </w:r>
          </w:p>
        </w:tc>
        <w:tc>
          <w:tcPr>
            <w:tcW w:w="567" w:type="dxa"/>
            <w:tcBorders>
              <w:top w:val="single" w:sz="6" w:space="0" w:color="auto"/>
              <w:left w:val="single" w:sz="6" w:space="0" w:color="auto"/>
              <w:bottom w:val="single" w:sz="6" w:space="0" w:color="auto"/>
              <w:right w:val="single" w:sz="6" w:space="0" w:color="auto"/>
            </w:tcBorders>
          </w:tcPr>
          <w:p w14:paraId="7B543A75" w14:textId="77777777" w:rsidR="00374BFD" w:rsidRPr="00E347BA" w:rsidRDefault="00374BFD" w:rsidP="0020455D">
            <w:pPr>
              <w:jc w:val="center"/>
              <w:rPr>
                <w:rFonts w:ascii="Arial Narrow" w:hAnsi="Arial Narrow"/>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69538E57"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458898EA"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245F25C5"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138CB75"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AE23FFD"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4BDA9BF"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B25E040"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3718C540"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4C540576"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E625835" w14:textId="77777777" w:rsidR="00374BFD" w:rsidRPr="00E347BA" w:rsidRDefault="00374BFD" w:rsidP="0020455D">
            <w:pPr>
              <w:ind w:left="360"/>
              <w:jc w:val="center"/>
              <w:rPr>
                <w:rFonts w:ascii="Arial Narrow" w:hAnsi="Arial Narrow"/>
                <w:sz w:val="20"/>
                <w:szCs w:val="20"/>
                <w:lang w:val="es-ES"/>
              </w:rPr>
            </w:pPr>
          </w:p>
        </w:tc>
      </w:tr>
      <w:tr w:rsidR="00374BFD" w:rsidRPr="00E347BA" w14:paraId="56CF7676"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56D2572C"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Neonatología</w:t>
            </w:r>
          </w:p>
        </w:tc>
        <w:tc>
          <w:tcPr>
            <w:tcW w:w="567" w:type="dxa"/>
            <w:tcBorders>
              <w:top w:val="single" w:sz="6" w:space="0" w:color="auto"/>
              <w:left w:val="single" w:sz="6" w:space="0" w:color="auto"/>
              <w:bottom w:val="single" w:sz="6" w:space="0" w:color="auto"/>
              <w:right w:val="single" w:sz="6" w:space="0" w:color="auto"/>
            </w:tcBorders>
          </w:tcPr>
          <w:p w14:paraId="5E672014" w14:textId="77777777" w:rsidR="00374BFD" w:rsidRPr="00E347BA" w:rsidRDefault="00374BFD" w:rsidP="0020455D">
            <w:pPr>
              <w:jc w:val="center"/>
              <w:rPr>
                <w:rFonts w:ascii="Arial Narrow" w:hAnsi="Arial Narrow"/>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35468B17"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6E52B371"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75BAD7D4"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BF6E1DE"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943D33E"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A0BEA4E"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628AB0B"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136B6BD"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6B0D4028"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76633404" w14:textId="77777777" w:rsidR="00374BFD" w:rsidRPr="00E347BA" w:rsidRDefault="00374BFD" w:rsidP="0020455D">
            <w:pPr>
              <w:ind w:left="360"/>
              <w:jc w:val="center"/>
              <w:rPr>
                <w:rFonts w:ascii="Arial Narrow" w:hAnsi="Arial Narrow"/>
                <w:sz w:val="20"/>
                <w:szCs w:val="20"/>
                <w:lang w:val="es-ES"/>
              </w:rPr>
            </w:pPr>
          </w:p>
        </w:tc>
      </w:tr>
      <w:tr w:rsidR="00374BFD" w:rsidRPr="00E347BA" w14:paraId="0BCC076F" w14:textId="77777777" w:rsidTr="0020455D">
        <w:trPr>
          <w:trHeight w:val="247"/>
        </w:trPr>
        <w:tc>
          <w:tcPr>
            <w:tcW w:w="1771" w:type="dxa"/>
            <w:tcBorders>
              <w:top w:val="single" w:sz="6" w:space="0" w:color="auto"/>
              <w:left w:val="single" w:sz="6" w:space="0" w:color="auto"/>
              <w:bottom w:val="single" w:sz="6" w:space="0" w:color="auto"/>
              <w:right w:val="single" w:sz="6" w:space="0" w:color="auto"/>
            </w:tcBorders>
          </w:tcPr>
          <w:p w14:paraId="70007431" w14:textId="77777777" w:rsidR="00374BFD" w:rsidRPr="00E347BA" w:rsidRDefault="00374BFD" w:rsidP="00FD30C9">
            <w:pPr>
              <w:rPr>
                <w:rFonts w:ascii="Arial Narrow" w:hAnsi="Arial Narrow"/>
                <w:sz w:val="20"/>
                <w:szCs w:val="20"/>
                <w:lang w:val="es-ES"/>
              </w:rPr>
            </w:pPr>
            <w:r w:rsidRPr="00E347BA">
              <w:rPr>
                <w:rFonts w:ascii="Arial Narrow" w:hAnsi="Arial Narrow"/>
                <w:sz w:val="20"/>
                <w:szCs w:val="20"/>
                <w:lang w:val="es-ES"/>
              </w:rPr>
              <w:t>Oftalmología</w:t>
            </w:r>
          </w:p>
        </w:tc>
        <w:tc>
          <w:tcPr>
            <w:tcW w:w="567" w:type="dxa"/>
            <w:tcBorders>
              <w:top w:val="single" w:sz="6" w:space="0" w:color="auto"/>
              <w:left w:val="single" w:sz="6" w:space="0" w:color="auto"/>
              <w:bottom w:val="single" w:sz="6" w:space="0" w:color="auto"/>
              <w:right w:val="single" w:sz="6" w:space="0" w:color="auto"/>
            </w:tcBorders>
          </w:tcPr>
          <w:p w14:paraId="5C766825" w14:textId="77777777" w:rsidR="00374BFD" w:rsidRPr="00E347BA" w:rsidRDefault="00374BFD" w:rsidP="0020455D">
            <w:pPr>
              <w:jc w:val="center"/>
              <w:rPr>
                <w:rFonts w:ascii="Arial Narrow" w:hAnsi="Arial Narrow"/>
              </w:rPr>
            </w:pPr>
            <w:r w:rsidRPr="00E347BA">
              <w:rPr>
                <w:rFonts w:ascii="Arial Narrow" w:hAnsi="Arial Narrow"/>
                <w:sz w:val="20"/>
                <w:szCs w:val="20"/>
                <w:lang w:val="es-ES"/>
              </w:rPr>
              <w:t>Si</w:t>
            </w:r>
          </w:p>
        </w:tc>
        <w:tc>
          <w:tcPr>
            <w:tcW w:w="678" w:type="dxa"/>
            <w:tcBorders>
              <w:top w:val="single" w:sz="6" w:space="0" w:color="auto"/>
              <w:left w:val="single" w:sz="6" w:space="0" w:color="auto"/>
              <w:bottom w:val="single" w:sz="6" w:space="0" w:color="auto"/>
              <w:right w:val="single" w:sz="6" w:space="0" w:color="auto"/>
            </w:tcBorders>
          </w:tcPr>
          <w:p w14:paraId="45864675"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788" w:type="dxa"/>
            <w:tcBorders>
              <w:top w:val="single" w:sz="6" w:space="0" w:color="auto"/>
              <w:left w:val="single" w:sz="6" w:space="0" w:color="auto"/>
              <w:bottom w:val="single" w:sz="6" w:space="0" w:color="auto"/>
              <w:right w:val="single" w:sz="6" w:space="0" w:color="auto"/>
            </w:tcBorders>
          </w:tcPr>
          <w:p w14:paraId="4B49C960" w14:textId="77777777" w:rsidR="00374BFD" w:rsidRPr="00E347BA" w:rsidRDefault="00374BFD" w:rsidP="0020455D">
            <w:pPr>
              <w:ind w:left="-22"/>
              <w:jc w:val="center"/>
              <w:rPr>
                <w:rFonts w:ascii="Arial Narrow" w:hAnsi="Arial Narrow"/>
                <w:sz w:val="20"/>
                <w:szCs w:val="20"/>
                <w:lang w:val="es-ES"/>
              </w:rPr>
            </w:pPr>
            <w:r w:rsidRPr="00E347BA">
              <w:rPr>
                <w:rFonts w:ascii="Arial Narrow" w:hAnsi="Arial Narrow"/>
                <w:sz w:val="20"/>
                <w:szCs w:val="20"/>
                <w:lang w:val="es-ES"/>
              </w:rPr>
              <w:t>SI</w:t>
            </w:r>
          </w:p>
        </w:tc>
        <w:tc>
          <w:tcPr>
            <w:tcW w:w="519" w:type="dxa"/>
            <w:tcBorders>
              <w:top w:val="single" w:sz="6" w:space="0" w:color="auto"/>
              <w:left w:val="single" w:sz="6" w:space="0" w:color="auto"/>
              <w:bottom w:val="single" w:sz="6" w:space="0" w:color="auto"/>
              <w:right w:val="single" w:sz="6" w:space="0" w:color="auto"/>
            </w:tcBorders>
          </w:tcPr>
          <w:p w14:paraId="68BF3DAA" w14:textId="77777777" w:rsidR="00374BFD" w:rsidRPr="00E347BA" w:rsidRDefault="00374BFD" w:rsidP="0020455D">
            <w:pPr>
              <w:ind w:left="-22"/>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0BADA224"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1F31EA77"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58FC9139"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6C5C282C"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267E127A" w14:textId="77777777" w:rsidR="00374BFD" w:rsidRPr="00E347BA" w:rsidRDefault="00374BFD" w:rsidP="0020455D">
            <w:pPr>
              <w:ind w:left="360"/>
              <w:jc w:val="center"/>
              <w:rPr>
                <w:rFonts w:ascii="Arial Narrow" w:hAnsi="Arial Narrow"/>
                <w:sz w:val="20"/>
                <w:szCs w:val="20"/>
                <w:lang w:val="es-ES"/>
              </w:rPr>
            </w:pPr>
          </w:p>
        </w:tc>
        <w:tc>
          <w:tcPr>
            <w:tcW w:w="709" w:type="dxa"/>
            <w:tcBorders>
              <w:top w:val="single" w:sz="6" w:space="0" w:color="auto"/>
              <w:left w:val="single" w:sz="6" w:space="0" w:color="auto"/>
              <w:bottom w:val="single" w:sz="6" w:space="0" w:color="auto"/>
              <w:right w:val="single" w:sz="6" w:space="0" w:color="auto"/>
            </w:tcBorders>
          </w:tcPr>
          <w:p w14:paraId="4D979AC7" w14:textId="77777777" w:rsidR="00374BFD" w:rsidRPr="00E347BA" w:rsidRDefault="00374BFD" w:rsidP="0020455D">
            <w:pPr>
              <w:ind w:left="360"/>
              <w:jc w:val="center"/>
              <w:rPr>
                <w:rFonts w:ascii="Arial Narrow" w:hAnsi="Arial Narrow"/>
                <w:sz w:val="20"/>
                <w:szCs w:val="20"/>
                <w:lang w:val="es-ES"/>
              </w:rPr>
            </w:pPr>
          </w:p>
        </w:tc>
        <w:tc>
          <w:tcPr>
            <w:tcW w:w="567" w:type="dxa"/>
            <w:tcBorders>
              <w:top w:val="single" w:sz="6" w:space="0" w:color="auto"/>
              <w:left w:val="single" w:sz="6" w:space="0" w:color="auto"/>
              <w:bottom w:val="single" w:sz="6" w:space="0" w:color="auto"/>
              <w:right w:val="single" w:sz="6" w:space="0" w:color="auto"/>
            </w:tcBorders>
          </w:tcPr>
          <w:p w14:paraId="4C199092" w14:textId="77777777" w:rsidR="00374BFD" w:rsidRPr="00E347BA" w:rsidRDefault="00374BFD" w:rsidP="0020455D">
            <w:pPr>
              <w:ind w:left="360"/>
              <w:jc w:val="center"/>
              <w:rPr>
                <w:rFonts w:ascii="Arial Narrow" w:hAnsi="Arial Narrow"/>
                <w:sz w:val="20"/>
                <w:szCs w:val="20"/>
                <w:lang w:val="es-ES"/>
              </w:rPr>
            </w:pPr>
          </w:p>
        </w:tc>
      </w:tr>
    </w:tbl>
    <w:p w14:paraId="2D45F15C" w14:textId="77777777" w:rsidR="00374BFD" w:rsidRPr="00E347BA" w:rsidRDefault="00374BFD" w:rsidP="00122CF1">
      <w:pPr>
        <w:ind w:left="360"/>
        <w:rPr>
          <w:rFonts w:ascii="Arial Narrow" w:hAnsi="Arial Narrow"/>
        </w:rPr>
      </w:pPr>
    </w:p>
    <w:p w14:paraId="6F492D90" w14:textId="77777777" w:rsidR="00374BFD" w:rsidRPr="00E347BA" w:rsidRDefault="00374BFD" w:rsidP="00973696">
      <w:pPr>
        <w:pStyle w:val="Ttulo5"/>
        <w:rPr>
          <w:rFonts w:ascii="Arial Narrow" w:hAnsi="Arial Narrow"/>
        </w:rPr>
      </w:pPr>
      <w:r w:rsidRPr="00E347BA">
        <w:rPr>
          <w:rFonts w:ascii="Arial Narrow" w:hAnsi="Arial Narrow"/>
        </w:rPr>
        <w:t>(4) Especialidades De la Mujer</w:t>
      </w:r>
    </w:p>
    <w:p w14:paraId="6565D0AA" w14:textId="77777777" w:rsidR="00374BFD" w:rsidRPr="00E347BA" w:rsidRDefault="00374BFD" w:rsidP="00122CF1">
      <w:pPr>
        <w:ind w:left="360"/>
        <w:rPr>
          <w:rFonts w:ascii="Arial Narrow" w:hAnsi="Arial Narrow"/>
        </w:rPr>
      </w:pPr>
    </w:p>
    <w:p w14:paraId="0E030492" w14:textId="77777777" w:rsidR="00374BFD" w:rsidRPr="00E347BA" w:rsidRDefault="00374BFD" w:rsidP="00122CF1">
      <w:pPr>
        <w:ind w:left="360"/>
        <w:rPr>
          <w:rFonts w:ascii="Arial Narrow" w:hAnsi="Arial Narrow"/>
        </w:rPr>
      </w:pPr>
      <w:r w:rsidRPr="00E347BA">
        <w:rPr>
          <w:rFonts w:ascii="Arial Narrow" w:hAnsi="Arial Narrow"/>
        </w:rPr>
        <w:t>Para las intervenciones Ginecológicas y de Mama se propone una organización similar a la propuesta en las especialidades quirúrgicas, con concentración en Fricke, Quillota y Quilpué.</w:t>
      </w:r>
      <w:r w:rsidRPr="00E347BA">
        <w:rPr>
          <w:rFonts w:ascii="Arial Narrow" w:hAnsi="Arial Narrow"/>
          <w:b/>
          <w:color w:val="FF0000"/>
        </w:rPr>
        <w:t xml:space="preserve"> </w:t>
      </w:r>
      <w:r w:rsidRPr="00E347BA">
        <w:rPr>
          <w:rFonts w:ascii="Arial Narrow" w:hAnsi="Arial Narrow"/>
        </w:rPr>
        <w:t>Todo embarazo de alto riesgo debe ser derivado oportunamente al centro que cuente con los medios tecnológicos necesarios para un adecuado manejo del recién nacido y su madre.</w:t>
      </w:r>
    </w:p>
    <w:p w14:paraId="24D2FD5A" w14:textId="77777777" w:rsidR="0020455D" w:rsidRDefault="0020455D" w:rsidP="00122CF1">
      <w:pPr>
        <w:ind w:left="360"/>
        <w:rPr>
          <w:rFonts w:ascii="Arial Narrow" w:hAnsi="Arial Narrow"/>
        </w:rPr>
      </w:pPr>
    </w:p>
    <w:p w14:paraId="4D4E34E5" w14:textId="77777777" w:rsidR="00374BFD" w:rsidRDefault="00374BFD" w:rsidP="00122CF1">
      <w:pPr>
        <w:ind w:left="360"/>
        <w:rPr>
          <w:rFonts w:ascii="Arial Narrow" w:hAnsi="Arial Narrow"/>
        </w:rPr>
      </w:pPr>
      <w:r w:rsidRPr="00E347BA">
        <w:rPr>
          <w:rFonts w:ascii="Arial Narrow" w:hAnsi="Arial Narrow"/>
        </w:rPr>
        <w:t>En la atención del parto es necesario distinguir entre: Parto Normal y Parto Vaginal Distócico y Cesárea.</w:t>
      </w:r>
    </w:p>
    <w:p w14:paraId="4C500ECE" w14:textId="77777777" w:rsidR="0020455D" w:rsidRPr="00E347BA" w:rsidRDefault="0020455D" w:rsidP="00122CF1">
      <w:pPr>
        <w:ind w:left="360"/>
        <w:rPr>
          <w:rFonts w:ascii="Arial Narrow" w:hAnsi="Arial Narrow"/>
          <w:b/>
          <w:color w:val="FF0000"/>
        </w:rPr>
      </w:pPr>
    </w:p>
    <w:p w14:paraId="3654D7F8" w14:textId="77777777" w:rsidR="00374BFD" w:rsidRPr="0020455D" w:rsidRDefault="00374BFD" w:rsidP="0020455D">
      <w:pPr>
        <w:ind w:left="426"/>
        <w:rPr>
          <w:rFonts w:ascii="Arial Narrow" w:hAnsi="Arial Narrow"/>
          <w:u w:val="single"/>
        </w:rPr>
      </w:pPr>
      <w:r w:rsidRPr="0020455D">
        <w:rPr>
          <w:rFonts w:ascii="Arial Narrow" w:hAnsi="Arial Narrow"/>
          <w:u w:val="single"/>
        </w:rPr>
        <w:t>Parto Normal</w:t>
      </w:r>
    </w:p>
    <w:p w14:paraId="6FEE047B" w14:textId="77777777" w:rsidR="00374BFD" w:rsidRDefault="00374BFD" w:rsidP="0020455D">
      <w:pPr>
        <w:ind w:left="426"/>
        <w:rPr>
          <w:rFonts w:ascii="Arial Narrow" w:hAnsi="Arial Narrow"/>
        </w:rPr>
      </w:pPr>
      <w:r w:rsidRPr="00E347BA">
        <w:rPr>
          <w:rFonts w:ascii="Arial Narrow" w:hAnsi="Arial Narrow"/>
        </w:rPr>
        <w:t xml:space="preserve">Se concentrarán paulatinamente en los establecimientos de mayor complejidad dado que el procedimiento no está exento de riesgos para el recién nacido y la madre, además de la necesidad de contar con recurso anestesista para el cumplimiento de la  garantía de analgesia del parto GES. </w:t>
      </w:r>
    </w:p>
    <w:p w14:paraId="192ED627" w14:textId="77777777" w:rsidR="0020455D" w:rsidRPr="00E347BA" w:rsidRDefault="0020455D" w:rsidP="0020455D">
      <w:pPr>
        <w:ind w:left="426"/>
        <w:rPr>
          <w:rFonts w:ascii="Arial Narrow" w:hAnsi="Arial Narrow"/>
        </w:rPr>
      </w:pPr>
    </w:p>
    <w:p w14:paraId="34DA4633" w14:textId="77777777" w:rsidR="00374BFD" w:rsidRPr="0020455D" w:rsidRDefault="00374BFD" w:rsidP="0020455D">
      <w:pPr>
        <w:ind w:left="426"/>
        <w:rPr>
          <w:rFonts w:ascii="Arial Narrow" w:hAnsi="Arial Narrow"/>
          <w:u w:val="single"/>
        </w:rPr>
      </w:pPr>
      <w:r w:rsidRPr="0020455D">
        <w:rPr>
          <w:rFonts w:ascii="Arial Narrow" w:hAnsi="Arial Narrow"/>
          <w:u w:val="single"/>
        </w:rPr>
        <w:t>Parto Vaginal Distócico y Cesárea</w:t>
      </w:r>
    </w:p>
    <w:p w14:paraId="34C3D690" w14:textId="77777777" w:rsidR="00374BFD" w:rsidRPr="00E347BA" w:rsidRDefault="00374BFD" w:rsidP="0020455D">
      <w:pPr>
        <w:ind w:left="426"/>
        <w:rPr>
          <w:rFonts w:ascii="Arial Narrow" w:hAnsi="Arial Narrow"/>
        </w:rPr>
      </w:pPr>
      <w:r w:rsidRPr="00E347BA">
        <w:rPr>
          <w:rFonts w:ascii="Arial Narrow" w:hAnsi="Arial Narrow"/>
        </w:rPr>
        <w:t>Se utilizará el mismo esquema propuesto para Ginecología, dejando capacidad instalada para cesáreas de urgencia en todos los hospitales de la red excepto Peñablanca y Paz de la Tarde.</w:t>
      </w:r>
    </w:p>
    <w:p w14:paraId="580B2974" w14:textId="77777777" w:rsidR="00374BFD" w:rsidRDefault="00374BFD" w:rsidP="0020455D">
      <w:pPr>
        <w:rPr>
          <w:rFonts w:ascii="Arial Narrow" w:hAnsi="Arial Narrow"/>
        </w:rPr>
      </w:pPr>
    </w:p>
    <w:p w14:paraId="3F422A7F" w14:textId="77777777" w:rsidR="0020455D" w:rsidRDefault="0020455D" w:rsidP="0020455D">
      <w:pPr>
        <w:rPr>
          <w:rFonts w:ascii="Arial Narrow" w:hAnsi="Arial Narrow"/>
        </w:rPr>
      </w:pPr>
    </w:p>
    <w:p w14:paraId="68651E6E" w14:textId="77777777" w:rsidR="0020455D" w:rsidRDefault="0020455D" w:rsidP="0020455D">
      <w:pPr>
        <w:rPr>
          <w:rFonts w:ascii="Arial Narrow" w:hAnsi="Arial Narrow"/>
        </w:rPr>
      </w:pPr>
    </w:p>
    <w:p w14:paraId="0A4D4911" w14:textId="77777777" w:rsidR="0020455D" w:rsidRDefault="0020455D" w:rsidP="0020455D">
      <w:pPr>
        <w:rPr>
          <w:rFonts w:ascii="Arial Narrow" w:hAnsi="Arial Narrow"/>
        </w:rPr>
      </w:pPr>
    </w:p>
    <w:p w14:paraId="51F8C241" w14:textId="77777777" w:rsidR="0020455D" w:rsidRPr="00E347BA" w:rsidRDefault="0020455D" w:rsidP="0020455D">
      <w:pPr>
        <w:rPr>
          <w:rFonts w:ascii="Arial Narrow" w:hAnsi="Arial Narrow"/>
        </w:rPr>
      </w:pPr>
    </w:p>
    <w:p w14:paraId="4F41107A" w14:textId="77777777" w:rsidR="00374BFD" w:rsidRPr="00E347BA" w:rsidRDefault="00374BFD" w:rsidP="00973696">
      <w:pPr>
        <w:pStyle w:val="Ttulo5"/>
        <w:rPr>
          <w:rFonts w:ascii="Arial Narrow" w:hAnsi="Arial Narrow"/>
        </w:rPr>
      </w:pPr>
      <w:r w:rsidRPr="00E347BA">
        <w:rPr>
          <w:rFonts w:ascii="Arial Narrow" w:hAnsi="Arial Narrow"/>
        </w:rPr>
        <w:lastRenderedPageBreak/>
        <w:t xml:space="preserve"> (5) Salud Mental</w:t>
      </w:r>
    </w:p>
    <w:p w14:paraId="0E22027F" w14:textId="77777777" w:rsidR="00374BFD" w:rsidRPr="00E347BA" w:rsidRDefault="00374BFD" w:rsidP="00122CF1">
      <w:pPr>
        <w:ind w:left="360"/>
        <w:rPr>
          <w:rFonts w:ascii="Arial Narrow" w:hAnsi="Arial Narrow"/>
        </w:rPr>
      </w:pPr>
    </w:p>
    <w:p w14:paraId="49C68460" w14:textId="77777777" w:rsidR="00374BFD" w:rsidRPr="00E347BA" w:rsidRDefault="00374BFD" w:rsidP="00122CF1">
      <w:pPr>
        <w:ind w:left="360"/>
        <w:rPr>
          <w:rFonts w:ascii="Arial Narrow" w:hAnsi="Arial Narrow"/>
        </w:rPr>
      </w:pPr>
      <w:r w:rsidRPr="00E347BA">
        <w:rPr>
          <w:rFonts w:ascii="Arial Narrow" w:hAnsi="Arial Narrow"/>
        </w:rPr>
        <w:t>De acuerdo a la Política de Salud Mental, la red de cuidados debe combinar dispositivos comunitarios e intrahospitalarios, que se organizan según los requerimientos de cuidados de los pacientes. La siguiente tabla contiene las principales prestaciones que deberían estar disponibles en los hospitales de la red.</w:t>
      </w:r>
    </w:p>
    <w:p w14:paraId="5FD1203A" w14:textId="77777777" w:rsidR="00374BFD" w:rsidRPr="00E347BA" w:rsidRDefault="00374BFD" w:rsidP="002E4A81">
      <w:pPr>
        <w:pStyle w:val="Epgrafe"/>
        <w:spacing w:before="0" w:after="0"/>
        <w:ind w:left="567"/>
        <w:jc w:val="center"/>
        <w:rPr>
          <w:rFonts w:ascii="Arial Narrow" w:hAnsi="Arial Narrow"/>
        </w:rPr>
      </w:pPr>
      <w:bookmarkStart w:id="821" w:name="_Toc335400680"/>
      <w:r w:rsidRPr="002E4A81">
        <w:rPr>
          <w:rFonts w:ascii="Arial Narrow" w:hAnsi="Arial Narrow"/>
          <w:sz w:val="22"/>
          <w:szCs w:val="22"/>
        </w:rPr>
        <w:t>Tabla 13: Prestaciones Salud Mental Red SSVQ</w:t>
      </w:r>
      <w:bookmarkEnd w:id="821"/>
    </w:p>
    <w:tbl>
      <w:tblPr>
        <w:tblW w:w="4778" w:type="pct"/>
        <w:jc w:val="center"/>
        <w:tblCellMar>
          <w:left w:w="70" w:type="dxa"/>
          <w:right w:w="70" w:type="dxa"/>
        </w:tblCellMar>
        <w:tblLook w:val="0000" w:firstRow="0" w:lastRow="0" w:firstColumn="0" w:lastColumn="0" w:noHBand="0" w:noVBand="0"/>
      </w:tblPr>
      <w:tblGrid>
        <w:gridCol w:w="3546"/>
        <w:gridCol w:w="382"/>
        <w:gridCol w:w="521"/>
        <w:gridCol w:w="519"/>
        <w:gridCol w:w="519"/>
        <w:gridCol w:w="514"/>
        <w:gridCol w:w="514"/>
        <w:gridCol w:w="514"/>
        <w:gridCol w:w="511"/>
        <w:gridCol w:w="511"/>
        <w:gridCol w:w="511"/>
        <w:gridCol w:w="495"/>
      </w:tblGrid>
      <w:tr w:rsidR="00374BFD" w:rsidRPr="00E347BA" w14:paraId="06EE2E1E" w14:textId="77777777" w:rsidTr="00C949A2">
        <w:trPr>
          <w:cantSplit/>
          <w:trHeight w:val="861"/>
          <w:jc w:val="center"/>
        </w:trPr>
        <w:tc>
          <w:tcPr>
            <w:tcW w:w="1958" w:type="pct"/>
            <w:tcBorders>
              <w:top w:val="single" w:sz="6" w:space="0" w:color="auto"/>
              <w:left w:val="single" w:sz="6" w:space="0" w:color="auto"/>
              <w:bottom w:val="single" w:sz="6" w:space="0" w:color="auto"/>
              <w:right w:val="single" w:sz="6" w:space="0" w:color="auto"/>
            </w:tcBorders>
            <w:shd w:val="clear" w:color="auto" w:fill="BFBFBF"/>
          </w:tcPr>
          <w:p w14:paraId="74CE4A9A" w14:textId="77777777" w:rsidR="00374BFD" w:rsidRPr="00C949A2" w:rsidRDefault="00374BFD" w:rsidP="00122CF1">
            <w:pPr>
              <w:ind w:left="360"/>
              <w:rPr>
                <w:rFonts w:ascii="Arial Narrow" w:hAnsi="Arial Narrow"/>
                <w:b/>
                <w:sz w:val="20"/>
                <w:szCs w:val="20"/>
                <w:lang w:val="es-ES"/>
              </w:rPr>
            </w:pPr>
          </w:p>
        </w:tc>
        <w:tc>
          <w:tcPr>
            <w:tcW w:w="209"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2910E79D"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Fricke</w:t>
            </w:r>
          </w:p>
        </w:tc>
        <w:tc>
          <w:tcPr>
            <w:tcW w:w="288"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08923AA5"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Quillota</w:t>
            </w:r>
          </w:p>
        </w:tc>
        <w:tc>
          <w:tcPr>
            <w:tcW w:w="287"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6CE07FCA"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Quilpue</w:t>
            </w:r>
          </w:p>
        </w:tc>
        <w:tc>
          <w:tcPr>
            <w:tcW w:w="287"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7B935CE5"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Calera</w:t>
            </w:r>
          </w:p>
        </w:tc>
        <w:tc>
          <w:tcPr>
            <w:tcW w:w="284"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5F5FA86A"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Limache</w:t>
            </w:r>
          </w:p>
        </w:tc>
        <w:tc>
          <w:tcPr>
            <w:tcW w:w="284"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73CCC1A6"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Ligua</w:t>
            </w:r>
          </w:p>
        </w:tc>
        <w:tc>
          <w:tcPr>
            <w:tcW w:w="284"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112DE0AA"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Cabildo</w:t>
            </w:r>
          </w:p>
        </w:tc>
        <w:tc>
          <w:tcPr>
            <w:tcW w:w="282"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281087D7"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Petorca</w:t>
            </w:r>
          </w:p>
        </w:tc>
        <w:tc>
          <w:tcPr>
            <w:tcW w:w="282"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1D3811C8"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Quintero</w:t>
            </w:r>
          </w:p>
        </w:tc>
        <w:tc>
          <w:tcPr>
            <w:tcW w:w="282"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0B0EF4DC"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Peñab.</w:t>
            </w:r>
          </w:p>
        </w:tc>
        <w:tc>
          <w:tcPr>
            <w:tcW w:w="274" w:type="pct"/>
            <w:tcBorders>
              <w:top w:val="single" w:sz="6" w:space="0" w:color="auto"/>
              <w:left w:val="single" w:sz="6" w:space="0" w:color="auto"/>
              <w:bottom w:val="single" w:sz="6" w:space="0" w:color="auto"/>
              <w:right w:val="single" w:sz="6" w:space="0" w:color="auto"/>
            </w:tcBorders>
            <w:shd w:val="clear" w:color="auto" w:fill="BFBFBF"/>
            <w:textDirection w:val="tbRl"/>
            <w:vAlign w:val="center"/>
          </w:tcPr>
          <w:p w14:paraId="57D44F2C" w14:textId="77777777" w:rsidR="00374BFD" w:rsidRPr="00C949A2" w:rsidRDefault="00374BFD" w:rsidP="002E4A81">
            <w:pPr>
              <w:ind w:left="57" w:right="113"/>
              <w:jc w:val="left"/>
              <w:rPr>
                <w:rFonts w:ascii="Arial Narrow" w:hAnsi="Arial Narrow"/>
                <w:b/>
                <w:sz w:val="20"/>
                <w:szCs w:val="20"/>
                <w:lang w:val="es-ES"/>
              </w:rPr>
            </w:pPr>
            <w:r w:rsidRPr="00C949A2">
              <w:rPr>
                <w:rFonts w:ascii="Arial Narrow" w:hAnsi="Arial Narrow"/>
                <w:b/>
                <w:sz w:val="20"/>
                <w:szCs w:val="20"/>
                <w:lang w:val="es-ES"/>
              </w:rPr>
              <w:t>Paz Tar.</w:t>
            </w:r>
          </w:p>
        </w:tc>
      </w:tr>
      <w:tr w:rsidR="00374BFD" w:rsidRPr="00E347BA" w14:paraId="631129F0"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7A6BF449" w14:textId="77777777" w:rsidR="00374BFD" w:rsidRPr="00E347BA" w:rsidRDefault="00374BFD" w:rsidP="0092154D">
            <w:pPr>
              <w:ind w:left="-68" w:right="-70"/>
              <w:jc w:val="left"/>
              <w:rPr>
                <w:rFonts w:ascii="Arial Narrow" w:hAnsi="Arial Narrow"/>
                <w:sz w:val="20"/>
                <w:szCs w:val="20"/>
                <w:lang w:val="es-ES"/>
              </w:rPr>
            </w:pPr>
            <w:r w:rsidRPr="00E347BA">
              <w:rPr>
                <w:rFonts w:ascii="Arial Narrow" w:hAnsi="Arial Narrow"/>
                <w:sz w:val="20"/>
                <w:szCs w:val="20"/>
                <w:lang w:val="es-ES"/>
              </w:rPr>
              <w:t xml:space="preserve">Consulta de psiquiatría </w:t>
            </w:r>
          </w:p>
        </w:tc>
        <w:tc>
          <w:tcPr>
            <w:tcW w:w="209" w:type="pct"/>
            <w:tcBorders>
              <w:top w:val="single" w:sz="6" w:space="0" w:color="auto"/>
              <w:left w:val="single" w:sz="6" w:space="0" w:color="auto"/>
              <w:bottom w:val="single" w:sz="6" w:space="0" w:color="auto"/>
              <w:right w:val="single" w:sz="6" w:space="0" w:color="auto"/>
            </w:tcBorders>
            <w:vAlign w:val="center"/>
          </w:tcPr>
          <w:p w14:paraId="1A8787FD"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5C78A4F0"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1B5C7597"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4517D2A2" w14:textId="77777777" w:rsidR="00374BFD" w:rsidRPr="00E347BA" w:rsidRDefault="00374BFD" w:rsidP="002E4A81">
            <w:pPr>
              <w:ind w:left="-61"/>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3DF87435" w14:textId="77777777" w:rsidR="00374BFD" w:rsidRPr="00E347BA" w:rsidRDefault="00374BFD" w:rsidP="002E4A81">
            <w:pPr>
              <w:ind w:left="-61"/>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7F8EE98B" w14:textId="77777777" w:rsidR="00374BFD" w:rsidRPr="00E347BA" w:rsidRDefault="00374BFD" w:rsidP="002E4A81">
            <w:pPr>
              <w:ind w:left="-61"/>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28A286F6" w14:textId="77777777" w:rsidR="00374BFD" w:rsidRPr="00E347BA" w:rsidRDefault="00374BFD" w:rsidP="002E4A81">
            <w:pPr>
              <w:ind w:left="-61"/>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7E2062CE" w14:textId="77777777" w:rsidR="00374BFD" w:rsidRPr="00E347BA" w:rsidRDefault="00374BFD" w:rsidP="002E4A81">
            <w:pPr>
              <w:ind w:left="-61"/>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3B7B7811" w14:textId="77777777" w:rsidR="00374BFD" w:rsidRPr="00E347BA" w:rsidRDefault="00374BFD" w:rsidP="002E4A81">
            <w:pPr>
              <w:ind w:left="-61"/>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0AB9E824" w14:textId="77777777" w:rsidR="00374BFD" w:rsidRPr="00E347BA" w:rsidRDefault="00374BFD" w:rsidP="002E4A81">
            <w:pPr>
              <w:ind w:left="-61"/>
              <w:jc w:val="center"/>
              <w:rPr>
                <w:rFonts w:ascii="Arial Narrow" w:hAnsi="Arial Narrow"/>
                <w:sz w:val="20"/>
                <w:szCs w:val="20"/>
                <w:lang w:val="es-ES"/>
              </w:rPr>
            </w:pPr>
          </w:p>
        </w:tc>
        <w:tc>
          <w:tcPr>
            <w:tcW w:w="274" w:type="pct"/>
            <w:tcBorders>
              <w:top w:val="single" w:sz="6" w:space="0" w:color="auto"/>
              <w:left w:val="single" w:sz="6" w:space="0" w:color="auto"/>
              <w:bottom w:val="single" w:sz="6" w:space="0" w:color="auto"/>
              <w:right w:val="single" w:sz="6" w:space="0" w:color="auto"/>
            </w:tcBorders>
            <w:vAlign w:val="center"/>
          </w:tcPr>
          <w:p w14:paraId="190B56E4"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18095C22"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2482D679" w14:textId="77777777" w:rsidR="00374BFD" w:rsidRPr="00E347BA" w:rsidRDefault="00374BFD" w:rsidP="0092154D">
            <w:pPr>
              <w:ind w:left="-68" w:right="-70"/>
              <w:jc w:val="left"/>
              <w:rPr>
                <w:rFonts w:ascii="Arial Narrow" w:hAnsi="Arial Narrow"/>
                <w:sz w:val="20"/>
                <w:szCs w:val="20"/>
                <w:lang w:val="pt-BR"/>
              </w:rPr>
            </w:pPr>
            <w:r w:rsidRPr="00E347BA">
              <w:rPr>
                <w:rFonts w:ascii="Arial Narrow" w:hAnsi="Arial Narrow"/>
                <w:sz w:val="20"/>
                <w:szCs w:val="20"/>
                <w:lang w:val="pt-BR"/>
              </w:rPr>
              <w:t xml:space="preserve">Consulta o control por psicólogo clínico </w:t>
            </w:r>
          </w:p>
        </w:tc>
        <w:tc>
          <w:tcPr>
            <w:tcW w:w="209" w:type="pct"/>
            <w:tcBorders>
              <w:top w:val="single" w:sz="6" w:space="0" w:color="auto"/>
              <w:left w:val="single" w:sz="6" w:space="0" w:color="auto"/>
              <w:bottom w:val="single" w:sz="6" w:space="0" w:color="auto"/>
              <w:right w:val="single" w:sz="6" w:space="0" w:color="auto"/>
            </w:tcBorders>
            <w:vAlign w:val="center"/>
          </w:tcPr>
          <w:p w14:paraId="4A6AA437"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782ABE06"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1AC8E98A"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28B40244"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1CC7A7D9"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327EEBB3"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4A2510E3"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0B05ACA9"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73BD7ADA"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471EE485"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74" w:type="pct"/>
            <w:tcBorders>
              <w:top w:val="single" w:sz="6" w:space="0" w:color="auto"/>
              <w:left w:val="single" w:sz="6" w:space="0" w:color="auto"/>
              <w:bottom w:val="single" w:sz="6" w:space="0" w:color="auto"/>
              <w:right w:val="single" w:sz="6" w:space="0" w:color="auto"/>
            </w:tcBorders>
            <w:vAlign w:val="center"/>
          </w:tcPr>
          <w:p w14:paraId="0731AEBE"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3DA72750"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3A20452A" w14:textId="77777777" w:rsidR="00374BFD" w:rsidRPr="00E347BA" w:rsidRDefault="00374BFD" w:rsidP="0092154D">
            <w:pPr>
              <w:ind w:left="-68" w:right="-70"/>
              <w:jc w:val="left"/>
              <w:rPr>
                <w:rFonts w:ascii="Arial Narrow" w:hAnsi="Arial Narrow"/>
                <w:sz w:val="20"/>
                <w:szCs w:val="20"/>
                <w:lang w:val="es-ES"/>
              </w:rPr>
            </w:pPr>
            <w:r w:rsidRPr="00E347BA">
              <w:rPr>
                <w:rFonts w:ascii="Arial Narrow" w:hAnsi="Arial Narrow"/>
                <w:sz w:val="20"/>
                <w:szCs w:val="20"/>
                <w:lang w:val="es-ES"/>
              </w:rPr>
              <w:t>Consulta salud mental por otros prof.</w:t>
            </w:r>
          </w:p>
        </w:tc>
        <w:tc>
          <w:tcPr>
            <w:tcW w:w="209" w:type="pct"/>
            <w:tcBorders>
              <w:top w:val="single" w:sz="6" w:space="0" w:color="auto"/>
              <w:left w:val="single" w:sz="6" w:space="0" w:color="auto"/>
              <w:bottom w:val="single" w:sz="6" w:space="0" w:color="auto"/>
              <w:right w:val="single" w:sz="6" w:space="0" w:color="auto"/>
            </w:tcBorders>
            <w:vAlign w:val="center"/>
          </w:tcPr>
          <w:p w14:paraId="030A3AAC"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3A7986DE"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6337B6D5"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6B6E0575"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76D451E9"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4A5753F3"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133C784F"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11E018D0"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5D249A2F"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603BE6DF"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SI</w:t>
            </w:r>
          </w:p>
        </w:tc>
        <w:tc>
          <w:tcPr>
            <w:tcW w:w="274" w:type="pct"/>
            <w:tcBorders>
              <w:top w:val="single" w:sz="6" w:space="0" w:color="auto"/>
              <w:left w:val="single" w:sz="6" w:space="0" w:color="auto"/>
              <w:bottom w:val="single" w:sz="6" w:space="0" w:color="auto"/>
              <w:right w:val="single" w:sz="6" w:space="0" w:color="auto"/>
            </w:tcBorders>
            <w:vAlign w:val="center"/>
          </w:tcPr>
          <w:p w14:paraId="7514E521" w14:textId="77777777" w:rsidR="00374BFD" w:rsidRPr="00E347BA" w:rsidRDefault="00374BFD" w:rsidP="002E4A81">
            <w:pPr>
              <w:ind w:left="-61"/>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6ADDF5B2"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509BF982" w14:textId="77777777" w:rsidR="00374BFD" w:rsidRPr="00E347BA" w:rsidRDefault="00374BFD" w:rsidP="0092154D">
            <w:pPr>
              <w:ind w:left="-68" w:right="-70"/>
              <w:jc w:val="left"/>
              <w:rPr>
                <w:rFonts w:ascii="Arial Narrow" w:hAnsi="Arial Narrow"/>
                <w:sz w:val="20"/>
                <w:szCs w:val="20"/>
                <w:lang w:val="es-ES"/>
              </w:rPr>
            </w:pPr>
            <w:r w:rsidRPr="00E347BA">
              <w:rPr>
                <w:rFonts w:ascii="Arial Narrow" w:hAnsi="Arial Narrow"/>
                <w:sz w:val="20"/>
                <w:szCs w:val="20"/>
                <w:lang w:val="es-ES"/>
              </w:rPr>
              <w:t xml:space="preserve">Intervención psicosocial grupal (4 a 8 pacientes, familiares o cuidadores) </w:t>
            </w:r>
          </w:p>
        </w:tc>
        <w:tc>
          <w:tcPr>
            <w:tcW w:w="209" w:type="pct"/>
            <w:tcBorders>
              <w:top w:val="single" w:sz="6" w:space="0" w:color="auto"/>
              <w:left w:val="single" w:sz="6" w:space="0" w:color="auto"/>
              <w:bottom w:val="single" w:sz="6" w:space="0" w:color="auto"/>
              <w:right w:val="single" w:sz="6" w:space="0" w:color="auto"/>
            </w:tcBorders>
            <w:vAlign w:val="center"/>
          </w:tcPr>
          <w:p w14:paraId="0ABFDB14"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7D44427D"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3EB7A667"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267793F6"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54741656"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0489D682"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36F6F6F8"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3B6D5558"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6C6FF538"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1E1F66E6"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74" w:type="pct"/>
            <w:tcBorders>
              <w:top w:val="single" w:sz="6" w:space="0" w:color="auto"/>
              <w:left w:val="single" w:sz="6" w:space="0" w:color="auto"/>
              <w:bottom w:val="single" w:sz="6" w:space="0" w:color="auto"/>
              <w:right w:val="single" w:sz="6" w:space="0" w:color="auto"/>
            </w:tcBorders>
            <w:vAlign w:val="center"/>
          </w:tcPr>
          <w:p w14:paraId="35BB3B47"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20BF1517"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6027A4E0" w14:textId="77777777" w:rsidR="00374BFD" w:rsidRPr="00E347BA" w:rsidRDefault="00374BFD" w:rsidP="0092154D">
            <w:pPr>
              <w:ind w:left="-68" w:right="-70"/>
              <w:jc w:val="left"/>
              <w:rPr>
                <w:rFonts w:ascii="Arial Narrow" w:hAnsi="Arial Narrow"/>
                <w:sz w:val="20"/>
                <w:szCs w:val="20"/>
                <w:lang w:val="pt-BR"/>
              </w:rPr>
            </w:pPr>
            <w:r w:rsidRPr="00E347BA">
              <w:rPr>
                <w:rFonts w:ascii="Arial Narrow" w:hAnsi="Arial Narrow"/>
                <w:sz w:val="20"/>
                <w:szCs w:val="20"/>
                <w:lang w:val="pt-BR"/>
              </w:rPr>
              <w:t xml:space="preserve">Psicoterapia grupo (x psic.o psiquiatra) (4/8 pac) </w:t>
            </w:r>
          </w:p>
        </w:tc>
        <w:tc>
          <w:tcPr>
            <w:tcW w:w="209" w:type="pct"/>
            <w:tcBorders>
              <w:top w:val="single" w:sz="6" w:space="0" w:color="auto"/>
              <w:left w:val="single" w:sz="6" w:space="0" w:color="auto"/>
              <w:bottom w:val="single" w:sz="6" w:space="0" w:color="auto"/>
              <w:right w:val="single" w:sz="6" w:space="0" w:color="auto"/>
            </w:tcBorders>
            <w:vAlign w:val="center"/>
          </w:tcPr>
          <w:p w14:paraId="6BECFEE9"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7DFC332B"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4F43E2A5"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7A5AAEAD"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03EC21C8"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14D89DBF"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4" w:type="pct"/>
            <w:tcBorders>
              <w:top w:val="single" w:sz="6" w:space="0" w:color="auto"/>
              <w:left w:val="single" w:sz="6" w:space="0" w:color="auto"/>
              <w:bottom w:val="single" w:sz="6" w:space="0" w:color="auto"/>
              <w:right w:val="single" w:sz="6" w:space="0" w:color="auto"/>
            </w:tcBorders>
            <w:vAlign w:val="center"/>
          </w:tcPr>
          <w:p w14:paraId="552862AE"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095E9331"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0C417A72"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2" w:type="pct"/>
            <w:tcBorders>
              <w:top w:val="single" w:sz="6" w:space="0" w:color="auto"/>
              <w:left w:val="single" w:sz="6" w:space="0" w:color="auto"/>
              <w:bottom w:val="single" w:sz="6" w:space="0" w:color="auto"/>
              <w:right w:val="single" w:sz="6" w:space="0" w:color="auto"/>
            </w:tcBorders>
            <w:vAlign w:val="center"/>
          </w:tcPr>
          <w:p w14:paraId="4703315E"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74" w:type="pct"/>
            <w:tcBorders>
              <w:top w:val="single" w:sz="6" w:space="0" w:color="auto"/>
              <w:left w:val="single" w:sz="6" w:space="0" w:color="auto"/>
              <w:bottom w:val="single" w:sz="6" w:space="0" w:color="auto"/>
              <w:right w:val="single" w:sz="6" w:space="0" w:color="auto"/>
            </w:tcBorders>
            <w:vAlign w:val="center"/>
          </w:tcPr>
          <w:p w14:paraId="6089C7B3"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57767969"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5D98DEE2" w14:textId="77777777" w:rsidR="00374BFD" w:rsidRPr="00E347BA" w:rsidRDefault="00374BFD" w:rsidP="0092154D">
            <w:pPr>
              <w:ind w:left="-68" w:right="-70"/>
              <w:jc w:val="left"/>
              <w:rPr>
                <w:rFonts w:ascii="Arial Narrow" w:hAnsi="Arial Narrow"/>
                <w:sz w:val="20"/>
                <w:szCs w:val="20"/>
                <w:lang w:val="es-ES"/>
              </w:rPr>
            </w:pPr>
            <w:r w:rsidRPr="00E347BA">
              <w:rPr>
                <w:rFonts w:ascii="Arial Narrow" w:hAnsi="Arial Narrow"/>
                <w:sz w:val="20"/>
                <w:szCs w:val="20"/>
                <w:lang w:val="es-ES"/>
              </w:rPr>
              <w:t xml:space="preserve">Consultoría de salud mental por psiquiatra (sesión 4 hrs, mín. 8 pacs) </w:t>
            </w:r>
          </w:p>
        </w:tc>
        <w:tc>
          <w:tcPr>
            <w:tcW w:w="209" w:type="pct"/>
            <w:tcBorders>
              <w:top w:val="single" w:sz="6" w:space="0" w:color="auto"/>
              <w:left w:val="single" w:sz="6" w:space="0" w:color="auto"/>
              <w:bottom w:val="single" w:sz="6" w:space="0" w:color="auto"/>
              <w:right w:val="single" w:sz="6" w:space="0" w:color="auto"/>
            </w:tcBorders>
            <w:vAlign w:val="center"/>
          </w:tcPr>
          <w:p w14:paraId="4CAB6189"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65C9B203"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05BF16DA"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0EDC630B"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37D0592A"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4EF974A0"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52FC0C32"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2A6CAD7C"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2648474A"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3DE3A22C" w14:textId="77777777" w:rsidR="00374BFD" w:rsidRPr="00E347BA" w:rsidRDefault="00374BFD" w:rsidP="002E4A81">
            <w:pPr>
              <w:jc w:val="center"/>
              <w:rPr>
                <w:rFonts w:ascii="Arial Narrow" w:hAnsi="Arial Narrow"/>
                <w:sz w:val="20"/>
                <w:szCs w:val="20"/>
                <w:lang w:val="es-ES"/>
              </w:rPr>
            </w:pPr>
          </w:p>
        </w:tc>
        <w:tc>
          <w:tcPr>
            <w:tcW w:w="274" w:type="pct"/>
            <w:tcBorders>
              <w:top w:val="single" w:sz="6" w:space="0" w:color="auto"/>
              <w:left w:val="single" w:sz="6" w:space="0" w:color="auto"/>
              <w:bottom w:val="single" w:sz="6" w:space="0" w:color="auto"/>
              <w:right w:val="single" w:sz="6" w:space="0" w:color="auto"/>
            </w:tcBorders>
            <w:vAlign w:val="center"/>
          </w:tcPr>
          <w:p w14:paraId="60D145FA"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3DA7BEDB"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771C9911" w14:textId="77777777" w:rsidR="00374BFD" w:rsidRPr="00E347BA" w:rsidRDefault="00374BFD" w:rsidP="0092154D">
            <w:pPr>
              <w:ind w:left="-68" w:right="-70"/>
              <w:jc w:val="left"/>
              <w:rPr>
                <w:rFonts w:ascii="Arial Narrow" w:hAnsi="Arial Narrow"/>
                <w:sz w:val="20"/>
                <w:szCs w:val="20"/>
                <w:lang w:val="es-ES"/>
              </w:rPr>
            </w:pPr>
            <w:r w:rsidRPr="00E347BA">
              <w:rPr>
                <w:rFonts w:ascii="Arial Narrow" w:hAnsi="Arial Narrow"/>
                <w:sz w:val="20"/>
                <w:szCs w:val="20"/>
                <w:lang w:val="es-ES"/>
              </w:rPr>
              <w:t xml:space="preserve"> Programa de rehabilitación tipo 1 (mensual, grupo 6 a 10 pers.) </w:t>
            </w:r>
          </w:p>
        </w:tc>
        <w:tc>
          <w:tcPr>
            <w:tcW w:w="209" w:type="pct"/>
            <w:tcBorders>
              <w:top w:val="single" w:sz="6" w:space="0" w:color="auto"/>
              <w:left w:val="single" w:sz="6" w:space="0" w:color="auto"/>
              <w:bottom w:val="single" w:sz="6" w:space="0" w:color="auto"/>
              <w:right w:val="single" w:sz="6" w:space="0" w:color="auto"/>
            </w:tcBorders>
            <w:vAlign w:val="center"/>
          </w:tcPr>
          <w:p w14:paraId="1F291EE8"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07937C55"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40157862"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12B82796"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3DD3731E"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73F426A1"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787ADB6E"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1C410F5D"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06F714C4"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4FE45C99" w14:textId="77777777" w:rsidR="00374BFD" w:rsidRPr="00E347BA" w:rsidRDefault="00374BFD" w:rsidP="002E4A81">
            <w:pPr>
              <w:jc w:val="center"/>
              <w:rPr>
                <w:rFonts w:ascii="Arial Narrow" w:hAnsi="Arial Narrow"/>
                <w:sz w:val="20"/>
                <w:szCs w:val="20"/>
                <w:lang w:val="es-ES"/>
              </w:rPr>
            </w:pPr>
          </w:p>
        </w:tc>
        <w:tc>
          <w:tcPr>
            <w:tcW w:w="274" w:type="pct"/>
            <w:tcBorders>
              <w:top w:val="single" w:sz="6" w:space="0" w:color="auto"/>
              <w:left w:val="single" w:sz="6" w:space="0" w:color="auto"/>
              <w:bottom w:val="single" w:sz="6" w:space="0" w:color="auto"/>
              <w:right w:val="single" w:sz="6" w:space="0" w:color="auto"/>
            </w:tcBorders>
            <w:vAlign w:val="center"/>
          </w:tcPr>
          <w:p w14:paraId="06C138AB"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509F2FD7"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67519D04" w14:textId="77777777" w:rsidR="00374BFD" w:rsidRPr="00E347BA" w:rsidRDefault="00374BFD" w:rsidP="0092154D">
            <w:pPr>
              <w:ind w:left="-68" w:right="-70"/>
              <w:jc w:val="left"/>
              <w:rPr>
                <w:rFonts w:ascii="Arial Narrow" w:hAnsi="Arial Narrow"/>
                <w:sz w:val="20"/>
                <w:szCs w:val="20"/>
                <w:lang w:val="es-ES"/>
              </w:rPr>
            </w:pPr>
            <w:r w:rsidRPr="00E347BA">
              <w:rPr>
                <w:rFonts w:ascii="Arial Narrow" w:hAnsi="Arial Narrow"/>
                <w:sz w:val="20"/>
                <w:szCs w:val="20"/>
                <w:lang w:val="es-ES"/>
              </w:rPr>
              <w:t xml:space="preserve"> Programa de rehabilitación tipo 2 (mensual, grupo 5 a 7 pers.) </w:t>
            </w:r>
          </w:p>
        </w:tc>
        <w:tc>
          <w:tcPr>
            <w:tcW w:w="209" w:type="pct"/>
            <w:tcBorders>
              <w:top w:val="single" w:sz="6" w:space="0" w:color="auto"/>
              <w:left w:val="single" w:sz="6" w:space="0" w:color="auto"/>
              <w:bottom w:val="single" w:sz="6" w:space="0" w:color="auto"/>
              <w:right w:val="single" w:sz="6" w:space="0" w:color="auto"/>
            </w:tcBorders>
            <w:vAlign w:val="center"/>
          </w:tcPr>
          <w:p w14:paraId="41018AE7"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733AA1B2"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2B5A2B71"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3D41589B"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0EF101E3"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4EE21132"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51BA79B0"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79DB3C8F"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6AAF422B"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608A4E26" w14:textId="77777777" w:rsidR="00374BFD" w:rsidRPr="00E347BA" w:rsidRDefault="00374BFD" w:rsidP="002E4A81">
            <w:pPr>
              <w:jc w:val="center"/>
              <w:rPr>
                <w:rFonts w:ascii="Arial Narrow" w:hAnsi="Arial Narrow"/>
                <w:sz w:val="20"/>
                <w:szCs w:val="20"/>
                <w:lang w:val="es-ES"/>
              </w:rPr>
            </w:pPr>
          </w:p>
        </w:tc>
        <w:tc>
          <w:tcPr>
            <w:tcW w:w="274" w:type="pct"/>
            <w:tcBorders>
              <w:top w:val="single" w:sz="6" w:space="0" w:color="auto"/>
              <w:left w:val="single" w:sz="6" w:space="0" w:color="auto"/>
              <w:bottom w:val="single" w:sz="6" w:space="0" w:color="auto"/>
              <w:right w:val="single" w:sz="6" w:space="0" w:color="auto"/>
            </w:tcBorders>
            <w:vAlign w:val="center"/>
          </w:tcPr>
          <w:p w14:paraId="34E5028A"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6E4F1BE3"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05FB1E6E" w14:textId="77777777" w:rsidR="00374BFD" w:rsidRPr="00E347BA" w:rsidRDefault="00374BFD" w:rsidP="0092154D">
            <w:pPr>
              <w:ind w:left="-68" w:right="-70"/>
              <w:jc w:val="left"/>
              <w:rPr>
                <w:rFonts w:ascii="Arial Narrow" w:hAnsi="Arial Narrow"/>
                <w:sz w:val="20"/>
                <w:szCs w:val="20"/>
                <w:lang w:val="es-ES"/>
              </w:rPr>
            </w:pPr>
            <w:r w:rsidRPr="00E347BA">
              <w:rPr>
                <w:rFonts w:ascii="Arial Narrow" w:hAnsi="Arial Narrow"/>
                <w:sz w:val="20"/>
                <w:szCs w:val="20"/>
                <w:lang w:val="es-ES"/>
              </w:rPr>
              <w:t xml:space="preserve"> Día cama hosp. integral psiquiatría corta estadía </w:t>
            </w:r>
          </w:p>
        </w:tc>
        <w:tc>
          <w:tcPr>
            <w:tcW w:w="209" w:type="pct"/>
            <w:tcBorders>
              <w:top w:val="single" w:sz="6" w:space="0" w:color="auto"/>
              <w:left w:val="single" w:sz="6" w:space="0" w:color="auto"/>
              <w:bottom w:val="single" w:sz="6" w:space="0" w:color="auto"/>
              <w:right w:val="single" w:sz="6" w:space="0" w:color="auto"/>
            </w:tcBorders>
            <w:vAlign w:val="center"/>
          </w:tcPr>
          <w:p w14:paraId="0DCB14D7"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42EB3C65"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5578C2AF" w14:textId="77777777" w:rsidR="00374BFD" w:rsidRPr="00E347BA" w:rsidRDefault="00374BFD" w:rsidP="002E4A81">
            <w:pPr>
              <w:jc w:val="center"/>
              <w:rPr>
                <w:rFonts w:ascii="Arial Narrow" w:hAnsi="Arial Narrow"/>
                <w:sz w:val="20"/>
                <w:szCs w:val="20"/>
                <w:lang w:val="es-ES"/>
              </w:rPr>
            </w:pPr>
          </w:p>
        </w:tc>
        <w:tc>
          <w:tcPr>
            <w:tcW w:w="287" w:type="pct"/>
            <w:tcBorders>
              <w:top w:val="single" w:sz="6" w:space="0" w:color="auto"/>
              <w:left w:val="single" w:sz="6" w:space="0" w:color="auto"/>
              <w:bottom w:val="single" w:sz="6" w:space="0" w:color="auto"/>
              <w:right w:val="single" w:sz="6" w:space="0" w:color="auto"/>
            </w:tcBorders>
            <w:vAlign w:val="center"/>
          </w:tcPr>
          <w:p w14:paraId="14D1A52B"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49BA242F"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050AF672"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109D1EF3"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76B91835"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35E2917B"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4FF3E8A2" w14:textId="77777777" w:rsidR="00374BFD" w:rsidRPr="00E347BA" w:rsidRDefault="00374BFD" w:rsidP="002E4A81">
            <w:pPr>
              <w:jc w:val="center"/>
              <w:rPr>
                <w:rFonts w:ascii="Arial Narrow" w:hAnsi="Arial Narrow"/>
                <w:sz w:val="20"/>
                <w:szCs w:val="20"/>
                <w:lang w:val="es-ES"/>
              </w:rPr>
            </w:pPr>
          </w:p>
        </w:tc>
        <w:tc>
          <w:tcPr>
            <w:tcW w:w="274" w:type="pct"/>
            <w:tcBorders>
              <w:top w:val="single" w:sz="6" w:space="0" w:color="auto"/>
              <w:left w:val="single" w:sz="6" w:space="0" w:color="auto"/>
              <w:bottom w:val="single" w:sz="6" w:space="0" w:color="auto"/>
              <w:right w:val="single" w:sz="6" w:space="0" w:color="auto"/>
            </w:tcBorders>
            <w:vAlign w:val="center"/>
          </w:tcPr>
          <w:p w14:paraId="5B307D98"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176F925E"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6BEDD457" w14:textId="77777777" w:rsidR="00374BFD" w:rsidRPr="00E347BA" w:rsidRDefault="00374BFD" w:rsidP="0092154D">
            <w:pPr>
              <w:ind w:left="-68" w:right="-70"/>
              <w:jc w:val="left"/>
              <w:rPr>
                <w:rFonts w:ascii="Arial Narrow" w:hAnsi="Arial Narrow"/>
                <w:sz w:val="20"/>
                <w:szCs w:val="20"/>
                <w:lang w:val="pt-BR"/>
              </w:rPr>
            </w:pPr>
            <w:r w:rsidRPr="00E347BA">
              <w:rPr>
                <w:rFonts w:ascii="Arial Narrow" w:hAnsi="Arial Narrow"/>
                <w:sz w:val="20"/>
                <w:szCs w:val="20"/>
                <w:lang w:val="pt-BR"/>
              </w:rPr>
              <w:t xml:space="preserve">Día cama integral psiquiátrico diurno </w:t>
            </w:r>
          </w:p>
        </w:tc>
        <w:tc>
          <w:tcPr>
            <w:tcW w:w="209" w:type="pct"/>
            <w:tcBorders>
              <w:top w:val="single" w:sz="6" w:space="0" w:color="auto"/>
              <w:left w:val="single" w:sz="6" w:space="0" w:color="auto"/>
              <w:bottom w:val="single" w:sz="6" w:space="0" w:color="auto"/>
              <w:right w:val="single" w:sz="6" w:space="0" w:color="auto"/>
            </w:tcBorders>
            <w:vAlign w:val="center"/>
          </w:tcPr>
          <w:p w14:paraId="1DF7F7A2"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4CE3B63A"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56D2A7A2"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6A75E683"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481928AC"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083A3CB5" w14:textId="77777777" w:rsidR="00374BFD" w:rsidRPr="00E347BA" w:rsidRDefault="00374BFD" w:rsidP="002E4A81">
            <w:pPr>
              <w:jc w:val="center"/>
              <w:rPr>
                <w:rFonts w:ascii="Arial Narrow" w:hAnsi="Arial Narrow"/>
                <w:sz w:val="20"/>
                <w:szCs w:val="20"/>
                <w:lang w:val="es-ES"/>
              </w:rPr>
            </w:pPr>
          </w:p>
        </w:tc>
        <w:tc>
          <w:tcPr>
            <w:tcW w:w="284" w:type="pct"/>
            <w:tcBorders>
              <w:top w:val="single" w:sz="6" w:space="0" w:color="auto"/>
              <w:left w:val="single" w:sz="6" w:space="0" w:color="auto"/>
              <w:bottom w:val="single" w:sz="6" w:space="0" w:color="auto"/>
              <w:right w:val="single" w:sz="6" w:space="0" w:color="auto"/>
            </w:tcBorders>
            <w:vAlign w:val="center"/>
          </w:tcPr>
          <w:p w14:paraId="3D37A6A6"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1B00FF4E"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104F1460" w14:textId="77777777" w:rsidR="00374BFD" w:rsidRPr="00E347BA" w:rsidRDefault="00374BFD" w:rsidP="002E4A81">
            <w:pPr>
              <w:jc w:val="center"/>
              <w:rPr>
                <w:rFonts w:ascii="Arial Narrow" w:hAnsi="Arial Narrow"/>
                <w:sz w:val="20"/>
                <w:szCs w:val="20"/>
                <w:lang w:val="es-ES"/>
              </w:rPr>
            </w:pPr>
          </w:p>
        </w:tc>
        <w:tc>
          <w:tcPr>
            <w:tcW w:w="282" w:type="pct"/>
            <w:tcBorders>
              <w:top w:val="single" w:sz="6" w:space="0" w:color="auto"/>
              <w:left w:val="single" w:sz="6" w:space="0" w:color="auto"/>
              <w:bottom w:val="single" w:sz="6" w:space="0" w:color="auto"/>
              <w:right w:val="single" w:sz="6" w:space="0" w:color="auto"/>
            </w:tcBorders>
            <w:vAlign w:val="center"/>
          </w:tcPr>
          <w:p w14:paraId="44CD73D4" w14:textId="77777777" w:rsidR="00374BFD" w:rsidRPr="00E347BA" w:rsidRDefault="00374BFD" w:rsidP="002E4A81">
            <w:pPr>
              <w:jc w:val="center"/>
              <w:rPr>
                <w:rFonts w:ascii="Arial Narrow" w:hAnsi="Arial Narrow"/>
                <w:sz w:val="20"/>
                <w:szCs w:val="20"/>
                <w:lang w:val="es-ES"/>
              </w:rPr>
            </w:pPr>
          </w:p>
        </w:tc>
        <w:tc>
          <w:tcPr>
            <w:tcW w:w="274" w:type="pct"/>
            <w:tcBorders>
              <w:top w:val="single" w:sz="6" w:space="0" w:color="auto"/>
              <w:left w:val="single" w:sz="6" w:space="0" w:color="auto"/>
              <w:bottom w:val="single" w:sz="6" w:space="0" w:color="auto"/>
              <w:right w:val="single" w:sz="6" w:space="0" w:color="auto"/>
            </w:tcBorders>
            <w:vAlign w:val="center"/>
          </w:tcPr>
          <w:p w14:paraId="18E15466"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r>
      <w:tr w:rsidR="00374BFD" w:rsidRPr="00E347BA" w14:paraId="0F507B05" w14:textId="77777777" w:rsidTr="0092154D">
        <w:trPr>
          <w:trHeight w:val="247"/>
          <w:jc w:val="center"/>
        </w:trPr>
        <w:tc>
          <w:tcPr>
            <w:tcW w:w="1958" w:type="pct"/>
            <w:tcBorders>
              <w:top w:val="single" w:sz="6" w:space="0" w:color="auto"/>
              <w:left w:val="single" w:sz="6" w:space="0" w:color="auto"/>
              <w:bottom w:val="single" w:sz="6" w:space="0" w:color="auto"/>
              <w:right w:val="single" w:sz="6" w:space="0" w:color="auto"/>
            </w:tcBorders>
          </w:tcPr>
          <w:p w14:paraId="2E4ED44D" w14:textId="77777777" w:rsidR="00374BFD" w:rsidRPr="00E347BA" w:rsidRDefault="00374BFD" w:rsidP="0092154D">
            <w:pPr>
              <w:ind w:left="-68" w:right="-70"/>
              <w:jc w:val="left"/>
              <w:rPr>
                <w:rFonts w:ascii="Arial Narrow" w:hAnsi="Arial Narrow"/>
                <w:sz w:val="20"/>
                <w:szCs w:val="20"/>
                <w:lang w:val="es-ES"/>
              </w:rPr>
            </w:pPr>
            <w:r w:rsidRPr="00E347BA">
              <w:rPr>
                <w:rFonts w:ascii="Arial Narrow" w:hAnsi="Arial Narrow"/>
                <w:sz w:val="20"/>
                <w:szCs w:val="20"/>
                <w:lang w:val="es-ES"/>
              </w:rPr>
              <w:t xml:space="preserve"> Día cama hosp. integral desintox. alcohol y drogas </w:t>
            </w:r>
          </w:p>
        </w:tc>
        <w:tc>
          <w:tcPr>
            <w:tcW w:w="209" w:type="pct"/>
            <w:tcBorders>
              <w:top w:val="single" w:sz="6" w:space="0" w:color="auto"/>
              <w:left w:val="single" w:sz="6" w:space="0" w:color="auto"/>
              <w:bottom w:val="single" w:sz="6" w:space="0" w:color="auto"/>
              <w:right w:val="single" w:sz="6" w:space="0" w:color="auto"/>
            </w:tcBorders>
            <w:vAlign w:val="center"/>
          </w:tcPr>
          <w:p w14:paraId="213351A3" w14:textId="77777777" w:rsidR="00374BFD" w:rsidRPr="00E347BA" w:rsidRDefault="00EB7907" w:rsidP="002E4A81">
            <w:pPr>
              <w:jc w:val="center"/>
              <w:rPr>
                <w:rFonts w:ascii="Arial Narrow" w:hAnsi="Arial Narrow"/>
                <w:sz w:val="20"/>
                <w:szCs w:val="20"/>
                <w:lang w:val="es-ES"/>
              </w:rPr>
            </w:pPr>
            <w:r>
              <w:rPr>
                <w:rFonts w:ascii="Arial Narrow" w:hAnsi="Arial Narrow"/>
                <w:sz w:val="20"/>
                <w:szCs w:val="20"/>
                <w:lang w:val="es-ES"/>
              </w:rPr>
              <w:t>SI</w:t>
            </w:r>
          </w:p>
        </w:tc>
        <w:tc>
          <w:tcPr>
            <w:tcW w:w="288" w:type="pct"/>
            <w:tcBorders>
              <w:top w:val="single" w:sz="6" w:space="0" w:color="auto"/>
              <w:left w:val="single" w:sz="6" w:space="0" w:color="auto"/>
              <w:bottom w:val="single" w:sz="6" w:space="0" w:color="auto"/>
              <w:right w:val="single" w:sz="6" w:space="0" w:color="auto"/>
            </w:tcBorders>
            <w:vAlign w:val="center"/>
          </w:tcPr>
          <w:p w14:paraId="48CF8E84" w14:textId="77777777" w:rsidR="00374BFD" w:rsidRPr="00E347BA" w:rsidRDefault="00EB7907" w:rsidP="002E4A81">
            <w:pPr>
              <w:jc w:val="center"/>
              <w:rPr>
                <w:rFonts w:ascii="Arial Narrow" w:hAnsi="Arial Narrow"/>
                <w:sz w:val="20"/>
                <w:szCs w:val="20"/>
                <w:lang w:val="es-ES"/>
              </w:rPr>
            </w:pPr>
            <w:r>
              <w:rPr>
                <w:rFonts w:ascii="Arial Narrow" w:hAnsi="Arial Narrow"/>
                <w:sz w:val="20"/>
                <w:szCs w:val="20"/>
                <w:lang w:val="es-ES"/>
              </w:rPr>
              <w:t>SI</w:t>
            </w:r>
          </w:p>
        </w:tc>
        <w:tc>
          <w:tcPr>
            <w:tcW w:w="287" w:type="pct"/>
            <w:tcBorders>
              <w:top w:val="single" w:sz="6" w:space="0" w:color="auto"/>
              <w:left w:val="single" w:sz="6" w:space="0" w:color="auto"/>
              <w:bottom w:val="single" w:sz="6" w:space="0" w:color="auto"/>
              <w:right w:val="single" w:sz="6" w:space="0" w:color="auto"/>
            </w:tcBorders>
            <w:vAlign w:val="center"/>
          </w:tcPr>
          <w:p w14:paraId="5D9B2F8C"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c>
          <w:tcPr>
            <w:tcW w:w="287" w:type="pct"/>
            <w:tcBorders>
              <w:top w:val="single" w:sz="6" w:space="0" w:color="auto"/>
              <w:left w:val="single" w:sz="6" w:space="0" w:color="auto"/>
              <w:bottom w:val="single" w:sz="6" w:space="0" w:color="auto"/>
              <w:right w:val="single" w:sz="6" w:space="0" w:color="auto"/>
            </w:tcBorders>
            <w:vAlign w:val="center"/>
          </w:tcPr>
          <w:p w14:paraId="257C06A5"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c>
          <w:tcPr>
            <w:tcW w:w="284" w:type="pct"/>
            <w:tcBorders>
              <w:top w:val="single" w:sz="6" w:space="0" w:color="auto"/>
              <w:left w:val="single" w:sz="6" w:space="0" w:color="auto"/>
              <w:bottom w:val="single" w:sz="6" w:space="0" w:color="auto"/>
              <w:right w:val="single" w:sz="6" w:space="0" w:color="auto"/>
            </w:tcBorders>
            <w:vAlign w:val="center"/>
          </w:tcPr>
          <w:p w14:paraId="2217BA4A"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c>
          <w:tcPr>
            <w:tcW w:w="284" w:type="pct"/>
            <w:tcBorders>
              <w:top w:val="single" w:sz="6" w:space="0" w:color="auto"/>
              <w:left w:val="single" w:sz="6" w:space="0" w:color="auto"/>
              <w:bottom w:val="single" w:sz="6" w:space="0" w:color="auto"/>
              <w:right w:val="single" w:sz="6" w:space="0" w:color="auto"/>
            </w:tcBorders>
            <w:vAlign w:val="center"/>
          </w:tcPr>
          <w:p w14:paraId="03527444"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c>
          <w:tcPr>
            <w:tcW w:w="284" w:type="pct"/>
            <w:tcBorders>
              <w:top w:val="single" w:sz="6" w:space="0" w:color="auto"/>
              <w:left w:val="single" w:sz="6" w:space="0" w:color="auto"/>
              <w:bottom w:val="single" w:sz="6" w:space="0" w:color="auto"/>
              <w:right w:val="single" w:sz="6" w:space="0" w:color="auto"/>
            </w:tcBorders>
            <w:vAlign w:val="center"/>
          </w:tcPr>
          <w:p w14:paraId="0D42FDD8"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c>
          <w:tcPr>
            <w:tcW w:w="282" w:type="pct"/>
            <w:tcBorders>
              <w:top w:val="single" w:sz="6" w:space="0" w:color="auto"/>
              <w:left w:val="single" w:sz="6" w:space="0" w:color="auto"/>
              <w:bottom w:val="single" w:sz="6" w:space="0" w:color="auto"/>
              <w:right w:val="single" w:sz="6" w:space="0" w:color="auto"/>
            </w:tcBorders>
            <w:vAlign w:val="center"/>
          </w:tcPr>
          <w:p w14:paraId="5E10F03B"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c>
          <w:tcPr>
            <w:tcW w:w="282" w:type="pct"/>
            <w:tcBorders>
              <w:top w:val="single" w:sz="6" w:space="0" w:color="auto"/>
              <w:left w:val="single" w:sz="6" w:space="0" w:color="auto"/>
              <w:bottom w:val="single" w:sz="6" w:space="0" w:color="auto"/>
              <w:right w:val="single" w:sz="6" w:space="0" w:color="auto"/>
            </w:tcBorders>
            <w:vAlign w:val="center"/>
          </w:tcPr>
          <w:p w14:paraId="4ADCF113"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c>
          <w:tcPr>
            <w:tcW w:w="282" w:type="pct"/>
            <w:tcBorders>
              <w:top w:val="single" w:sz="6" w:space="0" w:color="auto"/>
              <w:left w:val="single" w:sz="6" w:space="0" w:color="auto"/>
              <w:bottom w:val="single" w:sz="6" w:space="0" w:color="auto"/>
              <w:right w:val="single" w:sz="6" w:space="0" w:color="auto"/>
            </w:tcBorders>
            <w:vAlign w:val="center"/>
          </w:tcPr>
          <w:p w14:paraId="191934CE"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SI</w:t>
            </w:r>
          </w:p>
        </w:tc>
        <w:tc>
          <w:tcPr>
            <w:tcW w:w="274" w:type="pct"/>
            <w:tcBorders>
              <w:top w:val="single" w:sz="6" w:space="0" w:color="auto"/>
              <w:left w:val="single" w:sz="6" w:space="0" w:color="auto"/>
              <w:bottom w:val="single" w:sz="6" w:space="0" w:color="auto"/>
              <w:right w:val="single" w:sz="6" w:space="0" w:color="auto"/>
            </w:tcBorders>
            <w:vAlign w:val="center"/>
          </w:tcPr>
          <w:p w14:paraId="770B8093" w14:textId="77777777" w:rsidR="00374BFD" w:rsidRPr="00E347BA" w:rsidRDefault="00374BFD" w:rsidP="002E4A81">
            <w:pPr>
              <w:jc w:val="center"/>
              <w:rPr>
                <w:rFonts w:ascii="Arial Narrow" w:hAnsi="Arial Narrow"/>
                <w:sz w:val="20"/>
                <w:szCs w:val="20"/>
                <w:lang w:val="es-ES"/>
              </w:rPr>
            </w:pPr>
            <w:r w:rsidRPr="00E347BA">
              <w:rPr>
                <w:rFonts w:ascii="Arial Narrow" w:hAnsi="Arial Narrow"/>
                <w:sz w:val="20"/>
                <w:szCs w:val="20"/>
                <w:lang w:val="es-ES"/>
              </w:rPr>
              <w:t>No</w:t>
            </w:r>
          </w:p>
        </w:tc>
      </w:tr>
    </w:tbl>
    <w:p w14:paraId="1D8C2CC9" w14:textId="77777777" w:rsidR="00374BFD" w:rsidRDefault="00374BFD" w:rsidP="00122CF1">
      <w:pPr>
        <w:ind w:left="360"/>
        <w:rPr>
          <w:rFonts w:ascii="Arial Narrow" w:hAnsi="Arial Narrow"/>
        </w:rPr>
      </w:pPr>
    </w:p>
    <w:p w14:paraId="259ED6D0" w14:textId="77777777" w:rsidR="00A4263E" w:rsidRDefault="00A4263E" w:rsidP="00122CF1">
      <w:pPr>
        <w:ind w:left="360"/>
        <w:rPr>
          <w:rFonts w:ascii="Arial Narrow" w:hAnsi="Arial Narrow"/>
        </w:rPr>
      </w:pPr>
      <w:r>
        <w:rPr>
          <w:rFonts w:ascii="Arial Narrow" w:hAnsi="Arial Narrow"/>
        </w:rPr>
        <w:t>La hospitalización de psiquiatría corta estadía contempla 33 camas en el Hospital Dr. Gustavo Fricke, de las cuales 21 son para adultos y 12 para adolescentes. Para el Hospital de Quillota se implementará una unidad de 24 camas de adultos.</w:t>
      </w:r>
    </w:p>
    <w:p w14:paraId="59A3C174" w14:textId="77777777" w:rsidR="00A4263E" w:rsidRPr="00E347BA" w:rsidRDefault="00A4263E" w:rsidP="00122CF1">
      <w:pPr>
        <w:ind w:left="360"/>
        <w:rPr>
          <w:rFonts w:ascii="Arial Narrow" w:hAnsi="Arial Narrow"/>
        </w:rPr>
      </w:pPr>
    </w:p>
    <w:p w14:paraId="7A415B73" w14:textId="77777777" w:rsidR="00374BFD" w:rsidRPr="00E347BA" w:rsidRDefault="00374BFD" w:rsidP="00973696">
      <w:pPr>
        <w:pStyle w:val="Ttulo5"/>
        <w:rPr>
          <w:rFonts w:ascii="Arial Narrow" w:hAnsi="Arial Narrow"/>
        </w:rPr>
      </w:pPr>
      <w:r w:rsidRPr="00E347BA">
        <w:rPr>
          <w:rFonts w:ascii="Arial Narrow" w:hAnsi="Arial Narrow"/>
        </w:rPr>
        <w:t>(6) Salud Oral</w:t>
      </w:r>
    </w:p>
    <w:p w14:paraId="385E4297" w14:textId="77777777" w:rsidR="00374BFD" w:rsidRPr="00E347BA" w:rsidRDefault="00374BFD" w:rsidP="00122CF1">
      <w:pPr>
        <w:ind w:left="360"/>
        <w:rPr>
          <w:rFonts w:ascii="Arial Narrow" w:hAnsi="Arial Narrow"/>
        </w:rPr>
      </w:pPr>
    </w:p>
    <w:p w14:paraId="132D5F6B" w14:textId="77777777" w:rsidR="00374BFD" w:rsidRPr="00E347BA" w:rsidRDefault="00374BFD" w:rsidP="00122CF1">
      <w:pPr>
        <w:ind w:left="360"/>
        <w:rPr>
          <w:rFonts w:ascii="Arial Narrow" w:hAnsi="Arial Narrow"/>
        </w:rPr>
      </w:pPr>
      <w:r w:rsidRPr="00E347BA">
        <w:rPr>
          <w:rFonts w:ascii="Arial Narrow" w:hAnsi="Arial Narrow"/>
        </w:rPr>
        <w:t>Se propone mantener el mismo esquema de red considerado en el diagnóstico. Es así como la APS continuará derivando bajo el siguiente esquema:</w:t>
      </w:r>
    </w:p>
    <w:p w14:paraId="4EB24710" w14:textId="77777777" w:rsidR="0092154D" w:rsidRPr="00C755FC" w:rsidRDefault="0092154D" w:rsidP="00F335A9">
      <w:pPr>
        <w:numPr>
          <w:ilvl w:val="0"/>
          <w:numId w:val="117"/>
        </w:numPr>
        <w:rPr>
          <w:rFonts w:ascii="Arial Narrow" w:hAnsi="Arial Narrow"/>
        </w:rPr>
      </w:pPr>
      <w:r w:rsidRPr="00C755FC">
        <w:rPr>
          <w:rFonts w:ascii="Arial Narrow" w:hAnsi="Arial Narrow"/>
        </w:rPr>
        <w:t>Provincia Quillota y Petorca.</w:t>
      </w:r>
    </w:p>
    <w:p w14:paraId="285D1DAF" w14:textId="77777777" w:rsidR="00374BFD" w:rsidRPr="00C755FC" w:rsidRDefault="00374BFD" w:rsidP="00F335A9">
      <w:pPr>
        <w:numPr>
          <w:ilvl w:val="0"/>
          <w:numId w:val="118"/>
        </w:numPr>
        <w:rPr>
          <w:rFonts w:ascii="Arial Narrow" w:hAnsi="Arial Narrow"/>
        </w:rPr>
      </w:pPr>
      <w:r w:rsidRPr="00C755FC">
        <w:rPr>
          <w:rFonts w:ascii="Arial Narrow" w:hAnsi="Arial Narrow"/>
        </w:rPr>
        <w:t xml:space="preserve">Hospital La Calera que oferta periodoncia, endodoncia y prótesis solo para la comuna de La Calera </w:t>
      </w:r>
    </w:p>
    <w:p w14:paraId="1748997E" w14:textId="77777777" w:rsidR="00374BFD" w:rsidRPr="00C755FC" w:rsidRDefault="00374BFD" w:rsidP="00F335A9">
      <w:pPr>
        <w:numPr>
          <w:ilvl w:val="0"/>
          <w:numId w:val="118"/>
        </w:numPr>
        <w:rPr>
          <w:rFonts w:ascii="Arial Narrow" w:hAnsi="Arial Narrow"/>
        </w:rPr>
      </w:pPr>
      <w:r w:rsidRPr="00C755FC">
        <w:rPr>
          <w:rFonts w:ascii="Arial Narrow" w:hAnsi="Arial Narrow"/>
        </w:rPr>
        <w:t>Quillota y Quilpué ofertan periodoncia, endodoncia y prótesis.</w:t>
      </w:r>
    </w:p>
    <w:p w14:paraId="57354539" w14:textId="77777777" w:rsidR="00374BFD" w:rsidRPr="00C755FC" w:rsidRDefault="00374BFD" w:rsidP="00F335A9">
      <w:pPr>
        <w:numPr>
          <w:ilvl w:val="0"/>
          <w:numId w:val="118"/>
        </w:numPr>
        <w:rPr>
          <w:rFonts w:ascii="Arial Narrow" w:hAnsi="Arial Narrow"/>
        </w:rPr>
      </w:pPr>
      <w:r w:rsidRPr="00C755FC">
        <w:rPr>
          <w:rFonts w:ascii="Arial Narrow" w:hAnsi="Arial Narrow"/>
        </w:rPr>
        <w:t>Olmué deriva a Hospital Limache quien realiza endodoncia y periodoncia.</w:t>
      </w:r>
    </w:p>
    <w:p w14:paraId="31AD7C5E" w14:textId="77777777" w:rsidR="00374BFD" w:rsidRPr="00C755FC" w:rsidRDefault="00374BFD" w:rsidP="00F335A9">
      <w:pPr>
        <w:numPr>
          <w:ilvl w:val="0"/>
          <w:numId w:val="118"/>
        </w:numPr>
        <w:rPr>
          <w:rFonts w:ascii="Arial Narrow" w:hAnsi="Arial Narrow"/>
        </w:rPr>
      </w:pPr>
      <w:r w:rsidRPr="00C755FC">
        <w:rPr>
          <w:rFonts w:ascii="Arial Narrow" w:hAnsi="Arial Narrow"/>
        </w:rPr>
        <w:t>Hospital de Quillota referente de cirugía maxilofacial para las dos provincias</w:t>
      </w:r>
    </w:p>
    <w:p w14:paraId="6788E1C3" w14:textId="77777777" w:rsidR="00374BFD" w:rsidRPr="00C755FC" w:rsidRDefault="00374BFD" w:rsidP="00F335A9">
      <w:pPr>
        <w:numPr>
          <w:ilvl w:val="0"/>
          <w:numId w:val="117"/>
        </w:numPr>
        <w:rPr>
          <w:rFonts w:ascii="Arial Narrow" w:hAnsi="Arial Narrow"/>
        </w:rPr>
      </w:pPr>
      <w:r w:rsidRPr="00C755FC">
        <w:rPr>
          <w:rFonts w:ascii="Arial Narrow" w:hAnsi="Arial Narrow"/>
        </w:rPr>
        <w:t>Comuna Villa Alemana</w:t>
      </w:r>
    </w:p>
    <w:p w14:paraId="0949D7DA" w14:textId="77777777" w:rsidR="00374BFD" w:rsidRPr="00E347BA" w:rsidRDefault="00374BFD" w:rsidP="00F335A9">
      <w:pPr>
        <w:numPr>
          <w:ilvl w:val="0"/>
          <w:numId w:val="119"/>
        </w:numPr>
        <w:rPr>
          <w:rFonts w:ascii="Arial Narrow" w:hAnsi="Arial Narrow"/>
        </w:rPr>
      </w:pPr>
      <w:r w:rsidRPr="00E347BA">
        <w:rPr>
          <w:rFonts w:ascii="Arial Narrow" w:hAnsi="Arial Narrow"/>
        </w:rPr>
        <w:t>Deriva a Hospital Peñablanca para endodoncia anterior y periodoncia</w:t>
      </w:r>
    </w:p>
    <w:p w14:paraId="70EA69C9" w14:textId="77777777" w:rsidR="00374BFD" w:rsidRPr="00E347BA" w:rsidRDefault="00374BFD" w:rsidP="00F335A9">
      <w:pPr>
        <w:numPr>
          <w:ilvl w:val="0"/>
          <w:numId w:val="119"/>
        </w:numPr>
        <w:rPr>
          <w:rFonts w:ascii="Arial Narrow" w:hAnsi="Arial Narrow"/>
        </w:rPr>
      </w:pPr>
      <w:r w:rsidRPr="00E347BA">
        <w:rPr>
          <w:rFonts w:ascii="Arial Narrow" w:hAnsi="Arial Narrow"/>
        </w:rPr>
        <w:t>Deriva a Hospital Quilpué para endodoncias premolares y cirugía maxilofacial</w:t>
      </w:r>
    </w:p>
    <w:p w14:paraId="6BE92892" w14:textId="77777777" w:rsidR="00374BFD" w:rsidRPr="00E347BA" w:rsidRDefault="00374BFD" w:rsidP="00F335A9">
      <w:pPr>
        <w:numPr>
          <w:ilvl w:val="0"/>
          <w:numId w:val="117"/>
        </w:numPr>
        <w:rPr>
          <w:rFonts w:ascii="Arial Narrow" w:hAnsi="Arial Narrow"/>
        </w:rPr>
      </w:pPr>
      <w:r w:rsidRPr="00E347BA">
        <w:rPr>
          <w:rFonts w:ascii="Arial Narrow" w:hAnsi="Arial Narrow"/>
        </w:rPr>
        <w:t>Comuna de Quilpué</w:t>
      </w:r>
    </w:p>
    <w:p w14:paraId="6AC6603F" w14:textId="77777777" w:rsidR="00374BFD" w:rsidRPr="00E347BA" w:rsidRDefault="00374BFD" w:rsidP="00F335A9">
      <w:pPr>
        <w:numPr>
          <w:ilvl w:val="0"/>
          <w:numId w:val="120"/>
        </w:numPr>
        <w:rPr>
          <w:rFonts w:ascii="Arial Narrow" w:hAnsi="Arial Narrow"/>
        </w:rPr>
      </w:pPr>
      <w:r w:rsidRPr="00E347BA">
        <w:rPr>
          <w:rFonts w:ascii="Arial Narrow" w:hAnsi="Arial Narrow"/>
        </w:rPr>
        <w:lastRenderedPageBreak/>
        <w:t>Deriva a H de Quilpué</w:t>
      </w:r>
    </w:p>
    <w:p w14:paraId="576750CA" w14:textId="77777777" w:rsidR="00374BFD" w:rsidRPr="00E347BA" w:rsidRDefault="00374BFD" w:rsidP="00F335A9">
      <w:pPr>
        <w:numPr>
          <w:ilvl w:val="0"/>
          <w:numId w:val="117"/>
        </w:numPr>
        <w:rPr>
          <w:rFonts w:ascii="Arial Narrow" w:hAnsi="Arial Narrow"/>
        </w:rPr>
      </w:pPr>
      <w:r w:rsidRPr="00E347BA">
        <w:rPr>
          <w:rFonts w:ascii="Arial Narrow" w:hAnsi="Arial Narrow"/>
        </w:rPr>
        <w:t>Comuna de Viña del Mar, Con Con, Quintero y Puchuncaví</w:t>
      </w:r>
    </w:p>
    <w:p w14:paraId="3193319F" w14:textId="77777777" w:rsidR="00374BFD" w:rsidRPr="00E347BA" w:rsidRDefault="00374BFD" w:rsidP="00F335A9">
      <w:pPr>
        <w:numPr>
          <w:ilvl w:val="0"/>
          <w:numId w:val="120"/>
        </w:numPr>
        <w:rPr>
          <w:rFonts w:ascii="Arial Narrow" w:hAnsi="Arial Narrow"/>
          <w:lang w:val="es-CL"/>
        </w:rPr>
      </w:pPr>
      <w:r w:rsidRPr="0092154D">
        <w:rPr>
          <w:rFonts w:ascii="Arial Narrow" w:hAnsi="Arial Narrow"/>
        </w:rPr>
        <w:t>Deriva a Hospital  G Fricke</w:t>
      </w:r>
    </w:p>
    <w:p w14:paraId="76E36B3D" w14:textId="77777777" w:rsidR="00374BFD" w:rsidRPr="00E347BA" w:rsidRDefault="00374BFD" w:rsidP="00122CF1">
      <w:pPr>
        <w:ind w:left="360"/>
        <w:rPr>
          <w:rFonts w:ascii="Arial Narrow" w:hAnsi="Arial Narrow"/>
          <w:lang w:val="es-CL"/>
        </w:rPr>
      </w:pPr>
    </w:p>
    <w:p w14:paraId="0D95F222" w14:textId="77777777" w:rsidR="00374BFD" w:rsidRPr="00E347BA" w:rsidRDefault="00374BFD" w:rsidP="00122CF1">
      <w:pPr>
        <w:ind w:left="360"/>
        <w:rPr>
          <w:rFonts w:ascii="Arial Narrow" w:hAnsi="Arial Narrow"/>
        </w:rPr>
      </w:pPr>
      <w:r w:rsidRPr="00E347BA">
        <w:rPr>
          <w:rFonts w:ascii="Arial Narrow" w:hAnsi="Arial Narrow"/>
        </w:rPr>
        <w:t>El Módulo Odontológico Simón Bolívar se  transformará en un establecimiento de especialidades odontopediátricas; Quillota atenderá la odontología de mediana complejidad.</w:t>
      </w:r>
    </w:p>
    <w:p w14:paraId="4C76B647" w14:textId="77777777" w:rsidR="00374BFD" w:rsidRPr="00E347BA" w:rsidRDefault="00374BFD" w:rsidP="00122CF1">
      <w:pPr>
        <w:ind w:left="360"/>
        <w:rPr>
          <w:rFonts w:ascii="Arial Narrow" w:hAnsi="Arial Narrow"/>
        </w:rPr>
      </w:pPr>
    </w:p>
    <w:p w14:paraId="013B96EA" w14:textId="77777777" w:rsidR="00374BFD" w:rsidRPr="00E347BA" w:rsidRDefault="00374BFD" w:rsidP="00973696">
      <w:pPr>
        <w:pStyle w:val="Ttulo5"/>
        <w:rPr>
          <w:rFonts w:ascii="Arial Narrow" w:hAnsi="Arial Narrow"/>
        </w:rPr>
      </w:pPr>
      <w:r w:rsidRPr="00E347BA">
        <w:rPr>
          <w:rFonts w:ascii="Arial Narrow" w:hAnsi="Arial Narrow"/>
        </w:rPr>
        <w:t>(7) Medicina Física y Rehabilitación</w:t>
      </w:r>
    </w:p>
    <w:p w14:paraId="66194FAB" w14:textId="77777777" w:rsidR="00374BFD" w:rsidRPr="00E347BA" w:rsidRDefault="00374BFD" w:rsidP="00122CF1">
      <w:pPr>
        <w:ind w:left="360"/>
        <w:rPr>
          <w:rFonts w:ascii="Arial Narrow" w:hAnsi="Arial Narrow"/>
        </w:rPr>
      </w:pPr>
    </w:p>
    <w:p w14:paraId="741249F5" w14:textId="77777777" w:rsidR="00374BFD" w:rsidRPr="00E347BA" w:rsidRDefault="00374BFD" w:rsidP="00122CF1">
      <w:pPr>
        <w:ind w:left="360"/>
        <w:rPr>
          <w:rFonts w:ascii="Arial Narrow" w:hAnsi="Arial Narrow"/>
          <w:lang w:val="es-CL"/>
        </w:rPr>
      </w:pPr>
      <w:r w:rsidRPr="00E347BA">
        <w:rPr>
          <w:rFonts w:ascii="Arial Narrow" w:hAnsi="Arial Narrow"/>
          <w:lang w:val="es-CL"/>
        </w:rPr>
        <w:t>El perfil epidemiológico actual y proyectado, permite estimar la necesidad de desarrollar el modelo de Rehabilitación Integral. Los principales problemas están vinculados a:</w:t>
      </w:r>
    </w:p>
    <w:p w14:paraId="7CAC2473" w14:textId="77777777" w:rsidR="00374BFD" w:rsidRPr="00E347BA" w:rsidRDefault="00374BFD" w:rsidP="00F335A9">
      <w:pPr>
        <w:numPr>
          <w:ilvl w:val="0"/>
          <w:numId w:val="116"/>
        </w:numPr>
        <w:rPr>
          <w:rFonts w:ascii="Arial Narrow" w:hAnsi="Arial Narrow"/>
          <w:lang w:val="es-CL"/>
        </w:rPr>
      </w:pPr>
      <w:r w:rsidRPr="00E347BA">
        <w:rPr>
          <w:rFonts w:ascii="Arial Narrow" w:hAnsi="Arial Narrow"/>
          <w:lang w:val="es-CL"/>
        </w:rPr>
        <w:t>Secuelas de traumatismos</w:t>
      </w:r>
    </w:p>
    <w:p w14:paraId="72FF5812" w14:textId="77777777" w:rsidR="00374BFD" w:rsidRPr="00E347BA" w:rsidRDefault="00374BFD" w:rsidP="00F335A9">
      <w:pPr>
        <w:numPr>
          <w:ilvl w:val="0"/>
          <w:numId w:val="116"/>
        </w:numPr>
        <w:rPr>
          <w:rFonts w:ascii="Arial Narrow" w:hAnsi="Arial Narrow"/>
          <w:lang w:val="es-CL"/>
        </w:rPr>
      </w:pPr>
      <w:r w:rsidRPr="00E347BA">
        <w:rPr>
          <w:rFonts w:ascii="Arial Narrow" w:hAnsi="Arial Narrow"/>
          <w:lang w:val="es-CL"/>
        </w:rPr>
        <w:t>Patologías vinculadas al proceso de envejecimiento y estilos de vida, donde destacan: Artrosis, Diabetes (Pie Diabético; Neuropatía) y secuelas de accidentes vasculares</w:t>
      </w:r>
    </w:p>
    <w:p w14:paraId="48E293F7" w14:textId="77777777" w:rsidR="00374BFD" w:rsidRPr="00E347BA" w:rsidRDefault="00374BFD" w:rsidP="00122CF1">
      <w:pPr>
        <w:ind w:left="360"/>
        <w:rPr>
          <w:rFonts w:ascii="Arial Narrow" w:hAnsi="Arial Narrow"/>
          <w:lang w:val="es-CL"/>
        </w:rPr>
      </w:pPr>
    </w:p>
    <w:p w14:paraId="37533416" w14:textId="77777777" w:rsidR="00374BFD" w:rsidRPr="00E347BA" w:rsidRDefault="00374BFD" w:rsidP="00122CF1">
      <w:pPr>
        <w:ind w:left="360"/>
        <w:rPr>
          <w:rFonts w:ascii="Arial Narrow" w:hAnsi="Arial Narrow"/>
          <w:lang w:val="es-CL"/>
        </w:rPr>
      </w:pPr>
      <w:r w:rsidRPr="00E347BA">
        <w:rPr>
          <w:rFonts w:ascii="Arial Narrow" w:hAnsi="Arial Narrow"/>
          <w:lang w:val="es-CL"/>
        </w:rPr>
        <w:t>Los ejes que articulan el modelo son:</w:t>
      </w:r>
    </w:p>
    <w:p w14:paraId="0E02032A" w14:textId="77777777" w:rsidR="00374BFD" w:rsidRPr="00E347BA" w:rsidRDefault="00374BFD" w:rsidP="00F335A9">
      <w:pPr>
        <w:numPr>
          <w:ilvl w:val="0"/>
          <w:numId w:val="121"/>
        </w:numPr>
        <w:rPr>
          <w:rFonts w:ascii="Arial Narrow" w:hAnsi="Arial Narrow"/>
          <w:lang w:val="es-CL"/>
        </w:rPr>
      </w:pPr>
      <w:r w:rsidRPr="00E347BA">
        <w:rPr>
          <w:rFonts w:ascii="Arial Narrow" w:hAnsi="Arial Narrow"/>
          <w:lang w:val="es-CL"/>
        </w:rPr>
        <w:t>Cuidados basados en la evidencia: las prestaciones a efectuar están basada en evidencia científica, seleccionándose solo aquellas que demuestren ser útiles para los pacientes.</w:t>
      </w:r>
    </w:p>
    <w:p w14:paraId="7E402D8F" w14:textId="77777777" w:rsidR="00374BFD" w:rsidRPr="00E347BA" w:rsidRDefault="00374BFD" w:rsidP="00F335A9">
      <w:pPr>
        <w:numPr>
          <w:ilvl w:val="0"/>
          <w:numId w:val="122"/>
        </w:numPr>
        <w:rPr>
          <w:rFonts w:ascii="Arial Narrow" w:hAnsi="Arial Narrow"/>
          <w:lang w:val="es-CL"/>
        </w:rPr>
      </w:pPr>
      <w:r w:rsidRPr="00E347BA">
        <w:rPr>
          <w:rFonts w:ascii="Arial Narrow" w:hAnsi="Arial Narrow"/>
          <w:lang w:val="es-CL"/>
        </w:rPr>
        <w:t>Sistemas Únicos ej. Pacientes que solo tengan problemas motores deberán ser apoyados específicamente en esa área</w:t>
      </w:r>
    </w:p>
    <w:p w14:paraId="7F20B5D7" w14:textId="77777777" w:rsidR="00374BFD" w:rsidRPr="00E347BA" w:rsidRDefault="00374BFD" w:rsidP="00F335A9">
      <w:pPr>
        <w:numPr>
          <w:ilvl w:val="0"/>
          <w:numId w:val="122"/>
        </w:numPr>
        <w:rPr>
          <w:rFonts w:ascii="Arial Narrow" w:hAnsi="Arial Narrow"/>
          <w:lang w:val="es-CL"/>
        </w:rPr>
      </w:pPr>
      <w:r w:rsidRPr="00E347BA">
        <w:rPr>
          <w:rFonts w:ascii="Arial Narrow" w:hAnsi="Arial Narrow"/>
          <w:lang w:val="es-CL"/>
        </w:rPr>
        <w:t>Multisistema: pacientes que tengan comprometidos más de un sistema recibirán soporte para cada una de ellas. Este soporte estará articulado bajo un  modelo único de manera que exista una potenciación de las intervenciones. Ej. Pacientes con secuela de AVE que requieran soporte motor, cognitivo conductual y del lenguaje.</w:t>
      </w:r>
    </w:p>
    <w:p w14:paraId="24ECF2B7" w14:textId="77777777" w:rsidR="00374BFD" w:rsidRPr="00E347BA" w:rsidRDefault="00374BFD" w:rsidP="00F335A9">
      <w:pPr>
        <w:numPr>
          <w:ilvl w:val="0"/>
          <w:numId w:val="121"/>
        </w:numPr>
        <w:rPr>
          <w:rFonts w:ascii="Arial Narrow" w:hAnsi="Arial Narrow"/>
          <w:lang w:val="es-CL"/>
        </w:rPr>
      </w:pPr>
      <w:r w:rsidRPr="00E347BA">
        <w:rPr>
          <w:rFonts w:ascii="Arial Narrow" w:hAnsi="Arial Narrow"/>
          <w:lang w:val="es-CL"/>
        </w:rPr>
        <w:t xml:space="preserve">Atención Integral: cuidados clínicos (médico-kinesiólogo-terapeuta ocupacional- asistente social-psicólogo-fonoaudiólogo-otros) que se brindan a nivel de los establecimientos de salud que combinan: </w:t>
      </w:r>
      <w:r w:rsidRPr="00E707FC">
        <w:rPr>
          <w:rFonts w:ascii="Arial Narrow" w:hAnsi="Arial Narrow"/>
          <w:lang w:val="es-CL"/>
        </w:rPr>
        <w:t xml:space="preserve">perspectiva física, </w:t>
      </w:r>
      <w:r w:rsidRPr="00E347BA">
        <w:rPr>
          <w:rFonts w:ascii="Arial Narrow" w:hAnsi="Arial Narrow"/>
          <w:lang w:val="es-CL"/>
        </w:rPr>
        <w:t>perspectiva de salud mental y perspectiva social que integra familia y comunidad (voluntariado y organizaciones comunitarias) dentro de la cadena de cuidados.</w:t>
      </w:r>
    </w:p>
    <w:p w14:paraId="312828D4" w14:textId="77777777" w:rsidR="00374BFD" w:rsidRPr="00E347BA" w:rsidRDefault="00374BFD" w:rsidP="00F335A9">
      <w:pPr>
        <w:numPr>
          <w:ilvl w:val="0"/>
          <w:numId w:val="121"/>
        </w:numPr>
        <w:rPr>
          <w:rFonts w:ascii="Arial Narrow" w:hAnsi="Arial Narrow"/>
          <w:lang w:val="es-CL"/>
        </w:rPr>
      </w:pPr>
      <w:r w:rsidRPr="00E347BA">
        <w:rPr>
          <w:rFonts w:ascii="Arial Narrow" w:hAnsi="Arial Narrow"/>
          <w:lang w:val="es-CL"/>
        </w:rPr>
        <w:t>Integración con la red</w:t>
      </w:r>
    </w:p>
    <w:p w14:paraId="6CB31864" w14:textId="77777777" w:rsidR="00374BFD" w:rsidRPr="00E347BA" w:rsidRDefault="00374BFD" w:rsidP="00F335A9">
      <w:pPr>
        <w:numPr>
          <w:ilvl w:val="0"/>
          <w:numId w:val="121"/>
        </w:numPr>
        <w:rPr>
          <w:rFonts w:ascii="Arial Narrow" w:hAnsi="Arial Narrow"/>
          <w:lang w:val="es-CL"/>
        </w:rPr>
      </w:pPr>
      <w:r w:rsidRPr="00E347BA">
        <w:rPr>
          <w:rFonts w:ascii="Arial Narrow" w:hAnsi="Arial Narrow"/>
          <w:lang w:val="es-CL"/>
        </w:rPr>
        <w:t>Continuidad de atención desde la APS</w:t>
      </w:r>
    </w:p>
    <w:p w14:paraId="2DBBAA31" w14:textId="77777777" w:rsidR="00374BFD" w:rsidRPr="00E347BA" w:rsidRDefault="00374BFD" w:rsidP="00F335A9">
      <w:pPr>
        <w:numPr>
          <w:ilvl w:val="0"/>
          <w:numId w:val="121"/>
        </w:numPr>
        <w:rPr>
          <w:rFonts w:ascii="Arial Narrow" w:hAnsi="Arial Narrow"/>
          <w:lang w:val="es-CL"/>
        </w:rPr>
      </w:pPr>
      <w:r w:rsidRPr="00E347BA">
        <w:rPr>
          <w:rFonts w:ascii="Arial Narrow" w:hAnsi="Arial Narrow"/>
          <w:lang w:val="es-CL"/>
        </w:rPr>
        <w:t>Concentración de recursos escasos de rehabilitación en los hospitales Paz de la Tarde  y Peñablanca.</w:t>
      </w:r>
    </w:p>
    <w:p w14:paraId="137CE901" w14:textId="77777777" w:rsidR="00374BFD" w:rsidRPr="00E347BA" w:rsidRDefault="00374BFD" w:rsidP="00757DDF">
      <w:pPr>
        <w:ind w:left="708"/>
        <w:rPr>
          <w:rFonts w:ascii="Arial Narrow" w:hAnsi="Arial Narrow"/>
          <w:lang w:val="es-CL"/>
        </w:rPr>
      </w:pPr>
    </w:p>
    <w:p w14:paraId="3A037E9D" w14:textId="77777777" w:rsidR="00374BFD" w:rsidRPr="00E347BA" w:rsidRDefault="00374BFD" w:rsidP="00122CF1">
      <w:pPr>
        <w:ind w:left="360"/>
        <w:rPr>
          <w:rFonts w:ascii="Arial Narrow" w:hAnsi="Arial Narrow"/>
          <w:lang w:val="es-CL"/>
        </w:rPr>
      </w:pPr>
      <w:r w:rsidRPr="00E347BA">
        <w:rPr>
          <w:rFonts w:ascii="Arial Narrow" w:hAnsi="Arial Narrow"/>
          <w:lang w:val="es-CL"/>
        </w:rPr>
        <w:t>El modelo debe ser: Integrado, Especializado o Progresivo.</w:t>
      </w:r>
    </w:p>
    <w:p w14:paraId="331D302B" w14:textId="77777777" w:rsidR="00374BFD" w:rsidRPr="00E347BA" w:rsidRDefault="00374BFD" w:rsidP="00122CF1">
      <w:pPr>
        <w:ind w:left="360"/>
        <w:rPr>
          <w:rFonts w:ascii="Arial Narrow" w:hAnsi="Arial Narrow"/>
          <w:lang w:val="es-CL"/>
        </w:rPr>
      </w:pPr>
    </w:p>
    <w:p w14:paraId="01CDA104" w14:textId="77777777" w:rsidR="00374BFD" w:rsidRPr="00E347BA" w:rsidRDefault="00374BFD" w:rsidP="00122CF1">
      <w:pPr>
        <w:ind w:left="360"/>
        <w:rPr>
          <w:rFonts w:ascii="Arial Narrow" w:hAnsi="Arial Narrow"/>
          <w:lang w:val="es-CL"/>
        </w:rPr>
      </w:pPr>
      <w:r w:rsidRPr="00C949A2">
        <w:rPr>
          <w:rFonts w:ascii="Arial Narrow" w:hAnsi="Arial Narrow"/>
          <w:b/>
          <w:lang w:val="es-CL"/>
        </w:rPr>
        <w:t>Integrado</w:t>
      </w:r>
      <w:r w:rsidRPr="00E347BA">
        <w:rPr>
          <w:rFonts w:ascii="Arial Narrow" w:hAnsi="Arial Narrow"/>
          <w:lang w:val="es-CL"/>
        </w:rPr>
        <w:t>: al gestionar los recursos que intervienen en el proceso de rehabilitación como un pool común.</w:t>
      </w:r>
    </w:p>
    <w:p w14:paraId="48A6BD31" w14:textId="77777777" w:rsidR="00374BFD" w:rsidRPr="00E347BA" w:rsidRDefault="00374BFD" w:rsidP="00122CF1">
      <w:pPr>
        <w:ind w:left="360"/>
        <w:rPr>
          <w:rFonts w:ascii="Arial Narrow" w:hAnsi="Arial Narrow"/>
          <w:lang w:val="es-CL"/>
        </w:rPr>
      </w:pPr>
    </w:p>
    <w:p w14:paraId="3FB4D71F" w14:textId="77777777" w:rsidR="00374BFD" w:rsidRPr="00E347BA" w:rsidRDefault="00374BFD" w:rsidP="00122CF1">
      <w:pPr>
        <w:ind w:left="360"/>
        <w:rPr>
          <w:rFonts w:ascii="Arial Narrow" w:hAnsi="Arial Narrow"/>
          <w:lang w:val="es-CL"/>
        </w:rPr>
      </w:pPr>
      <w:r w:rsidRPr="00C949A2">
        <w:rPr>
          <w:rFonts w:ascii="Arial Narrow" w:hAnsi="Arial Narrow"/>
          <w:b/>
          <w:lang w:val="es-CL"/>
        </w:rPr>
        <w:t>Especializado:</w:t>
      </w:r>
      <w:r w:rsidRPr="00E347BA">
        <w:rPr>
          <w:rFonts w:ascii="Arial Narrow" w:hAnsi="Arial Narrow"/>
          <w:lang w:val="es-CL"/>
        </w:rPr>
        <w:t xml:space="preserve"> al profundizar el desarrollo de especialidades o cuidados especiales de acuerdo a las necesidades de cada paciente.</w:t>
      </w:r>
    </w:p>
    <w:p w14:paraId="17AD9456" w14:textId="77777777" w:rsidR="00374BFD" w:rsidRPr="00E347BA" w:rsidRDefault="00374BFD" w:rsidP="00122CF1">
      <w:pPr>
        <w:ind w:left="360"/>
        <w:rPr>
          <w:rFonts w:ascii="Arial Narrow" w:hAnsi="Arial Narrow"/>
          <w:lang w:val="es-CL"/>
        </w:rPr>
      </w:pPr>
    </w:p>
    <w:p w14:paraId="79205312" w14:textId="77777777" w:rsidR="00374BFD" w:rsidRPr="00E347BA" w:rsidRDefault="00374BFD" w:rsidP="00122CF1">
      <w:pPr>
        <w:ind w:left="360"/>
        <w:rPr>
          <w:rFonts w:ascii="Arial Narrow" w:hAnsi="Arial Narrow"/>
          <w:lang w:val="es-CL"/>
        </w:rPr>
      </w:pPr>
      <w:r w:rsidRPr="00C949A2">
        <w:rPr>
          <w:rFonts w:ascii="Arial Narrow" w:hAnsi="Arial Narrow"/>
          <w:b/>
          <w:lang w:val="es-CL"/>
        </w:rPr>
        <w:t>Progresivo:</w:t>
      </w:r>
      <w:r w:rsidRPr="00E347BA">
        <w:rPr>
          <w:rFonts w:ascii="Arial Narrow" w:hAnsi="Arial Narrow"/>
          <w:b/>
          <w:lang w:val="es-CL"/>
        </w:rPr>
        <w:t xml:space="preserve"> </w:t>
      </w:r>
      <w:r w:rsidRPr="00E347BA">
        <w:rPr>
          <w:rFonts w:ascii="Arial Narrow" w:hAnsi="Arial Narrow"/>
          <w:lang w:val="es-CL"/>
        </w:rPr>
        <w:t>asegurando la continuidad de cuidados dentro de los límites del hospital y su cadena de cuidados y con la Atención Primaria de las provincias de Quillota y Petorca.</w:t>
      </w:r>
    </w:p>
    <w:p w14:paraId="681FE3B4" w14:textId="77777777" w:rsidR="00374BFD" w:rsidRPr="00E347BA" w:rsidRDefault="00374BFD" w:rsidP="00122CF1">
      <w:pPr>
        <w:ind w:left="360"/>
        <w:rPr>
          <w:rFonts w:ascii="Arial Narrow" w:hAnsi="Arial Narrow"/>
          <w:lang w:val="es-CL"/>
        </w:rPr>
      </w:pPr>
    </w:p>
    <w:p w14:paraId="2A6F6E7F" w14:textId="77777777" w:rsidR="00374BFD" w:rsidRPr="00E347BA" w:rsidRDefault="00C949A2" w:rsidP="00122CF1">
      <w:pPr>
        <w:ind w:left="360"/>
        <w:rPr>
          <w:rFonts w:ascii="Arial Narrow" w:hAnsi="Arial Narrow"/>
          <w:lang w:val="es-CL"/>
        </w:rPr>
      </w:pPr>
      <w:r>
        <w:rPr>
          <w:rFonts w:ascii="Arial Narrow" w:hAnsi="Arial Narrow"/>
          <w:lang w:val="es-CL"/>
        </w:rPr>
        <w:br w:type="page"/>
      </w:r>
      <w:r w:rsidR="00374BFD" w:rsidRPr="00E347BA">
        <w:rPr>
          <w:rFonts w:ascii="Arial Narrow" w:hAnsi="Arial Narrow"/>
          <w:lang w:val="es-CL"/>
        </w:rPr>
        <w:lastRenderedPageBreak/>
        <w:t>Los servicios se proveen bajo el siguiente régimen:</w:t>
      </w:r>
    </w:p>
    <w:p w14:paraId="0FEECC84" w14:textId="77777777" w:rsidR="00374BFD" w:rsidRPr="00C949A2" w:rsidRDefault="00374BFD" w:rsidP="00C949A2">
      <w:pPr>
        <w:ind w:left="360"/>
        <w:rPr>
          <w:rFonts w:ascii="Arial Narrow" w:hAnsi="Arial Narrow"/>
          <w:lang w:val="es-CL"/>
        </w:rPr>
      </w:pPr>
    </w:p>
    <w:p w14:paraId="57289747" w14:textId="77777777" w:rsidR="00374BFD" w:rsidRPr="00E347BA" w:rsidRDefault="00374BFD" w:rsidP="00C949A2">
      <w:pPr>
        <w:pStyle w:val="Epgrafe"/>
        <w:spacing w:before="0" w:after="0"/>
        <w:ind w:left="567"/>
        <w:jc w:val="center"/>
        <w:rPr>
          <w:rFonts w:ascii="Arial Narrow" w:hAnsi="Arial Narrow"/>
        </w:rPr>
      </w:pPr>
      <w:bookmarkStart w:id="822" w:name="_Toc335400681"/>
      <w:r w:rsidRPr="00C949A2">
        <w:rPr>
          <w:rFonts w:ascii="Arial Narrow" w:hAnsi="Arial Narrow"/>
          <w:sz w:val="22"/>
          <w:szCs w:val="22"/>
        </w:rPr>
        <w:t>Tabla 14: Prestaciones de Rehabilitación por Tipo de Atención</w:t>
      </w:r>
      <w:bookmarkEnd w:id="822"/>
    </w:p>
    <w:tbl>
      <w:tblPr>
        <w:tblW w:w="4738"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1"/>
        <w:gridCol w:w="3007"/>
        <w:gridCol w:w="2723"/>
      </w:tblGrid>
      <w:tr w:rsidR="00374BFD" w:rsidRPr="00E347BA" w14:paraId="31578058" w14:textId="77777777" w:rsidTr="00C949A2">
        <w:trPr>
          <w:cantSplit/>
          <w:trHeight w:val="187"/>
        </w:trPr>
        <w:tc>
          <w:tcPr>
            <w:tcW w:w="1810" w:type="pct"/>
            <w:vMerge w:val="restart"/>
            <w:shd w:val="clear" w:color="auto" w:fill="BFBFBF"/>
          </w:tcPr>
          <w:p w14:paraId="4B4068E4" w14:textId="77777777" w:rsidR="00374BFD" w:rsidRPr="00C949A2" w:rsidRDefault="00374BFD" w:rsidP="00C949A2">
            <w:pPr>
              <w:ind w:left="360"/>
              <w:jc w:val="center"/>
              <w:rPr>
                <w:rFonts w:ascii="Arial Narrow" w:hAnsi="Arial Narrow"/>
                <w:b/>
                <w:lang w:val="es-MX"/>
              </w:rPr>
            </w:pPr>
          </w:p>
        </w:tc>
        <w:tc>
          <w:tcPr>
            <w:tcW w:w="3190" w:type="pct"/>
            <w:gridSpan w:val="2"/>
            <w:shd w:val="clear" w:color="auto" w:fill="BFBFBF"/>
            <w:vAlign w:val="center"/>
          </w:tcPr>
          <w:p w14:paraId="0104D477" w14:textId="77777777" w:rsidR="00374BFD" w:rsidRPr="00C949A2" w:rsidRDefault="00374BFD" w:rsidP="00C949A2">
            <w:pPr>
              <w:ind w:left="360"/>
              <w:jc w:val="center"/>
              <w:rPr>
                <w:rFonts w:ascii="Arial Narrow" w:hAnsi="Arial Narrow"/>
                <w:b/>
                <w:lang w:val="en-US"/>
              </w:rPr>
            </w:pPr>
            <w:r w:rsidRPr="00C949A2">
              <w:rPr>
                <w:rFonts w:ascii="Arial Narrow" w:hAnsi="Arial Narrow"/>
                <w:b/>
                <w:lang w:val="en-US"/>
              </w:rPr>
              <w:t>Atención</w:t>
            </w:r>
          </w:p>
        </w:tc>
      </w:tr>
      <w:tr w:rsidR="00374BFD" w:rsidRPr="00E347BA" w14:paraId="6518AFCC" w14:textId="77777777" w:rsidTr="00C949A2">
        <w:trPr>
          <w:cantSplit/>
          <w:trHeight w:val="207"/>
        </w:trPr>
        <w:tc>
          <w:tcPr>
            <w:tcW w:w="1810" w:type="pct"/>
            <w:vMerge/>
            <w:shd w:val="clear" w:color="auto" w:fill="BFBFBF"/>
          </w:tcPr>
          <w:p w14:paraId="04E382C5" w14:textId="77777777" w:rsidR="00374BFD" w:rsidRPr="00C949A2" w:rsidRDefault="00374BFD" w:rsidP="00C949A2">
            <w:pPr>
              <w:ind w:left="360"/>
              <w:jc w:val="center"/>
              <w:rPr>
                <w:rFonts w:ascii="Arial Narrow" w:hAnsi="Arial Narrow"/>
                <w:b/>
                <w:lang w:val="es-MX"/>
              </w:rPr>
            </w:pPr>
          </w:p>
        </w:tc>
        <w:tc>
          <w:tcPr>
            <w:tcW w:w="1674" w:type="pct"/>
            <w:shd w:val="clear" w:color="auto" w:fill="BFBFBF"/>
          </w:tcPr>
          <w:p w14:paraId="271C7388" w14:textId="77777777" w:rsidR="00374BFD" w:rsidRPr="00C949A2" w:rsidRDefault="00374BFD" w:rsidP="00C949A2">
            <w:pPr>
              <w:ind w:left="360"/>
              <w:jc w:val="center"/>
              <w:rPr>
                <w:rFonts w:ascii="Arial Narrow" w:hAnsi="Arial Narrow"/>
                <w:b/>
                <w:lang w:val="es-MX"/>
              </w:rPr>
            </w:pPr>
            <w:r w:rsidRPr="00C949A2">
              <w:rPr>
                <w:rFonts w:ascii="Arial Narrow" w:hAnsi="Arial Narrow"/>
                <w:b/>
                <w:lang w:val="es-MX"/>
              </w:rPr>
              <w:t>Abierta</w:t>
            </w:r>
          </w:p>
        </w:tc>
        <w:tc>
          <w:tcPr>
            <w:tcW w:w="1515" w:type="pct"/>
            <w:shd w:val="clear" w:color="auto" w:fill="BFBFBF"/>
          </w:tcPr>
          <w:p w14:paraId="0988EDD5" w14:textId="77777777" w:rsidR="00374BFD" w:rsidRPr="00C949A2" w:rsidRDefault="00374BFD" w:rsidP="00C949A2">
            <w:pPr>
              <w:ind w:left="360"/>
              <w:jc w:val="center"/>
              <w:rPr>
                <w:rFonts w:ascii="Arial Narrow" w:hAnsi="Arial Narrow"/>
                <w:b/>
                <w:lang w:val="es-MX"/>
              </w:rPr>
            </w:pPr>
            <w:r w:rsidRPr="00C949A2">
              <w:rPr>
                <w:rFonts w:ascii="Arial Narrow" w:hAnsi="Arial Narrow"/>
                <w:b/>
                <w:lang w:val="es-MX"/>
              </w:rPr>
              <w:t>Cerrada</w:t>
            </w:r>
          </w:p>
        </w:tc>
      </w:tr>
      <w:tr w:rsidR="00374BFD" w:rsidRPr="00E347BA" w14:paraId="2E212428" w14:textId="77777777" w:rsidTr="00C949A2">
        <w:trPr>
          <w:cantSplit/>
          <w:trHeight w:val="2056"/>
        </w:trPr>
        <w:tc>
          <w:tcPr>
            <w:tcW w:w="1810" w:type="pct"/>
          </w:tcPr>
          <w:p w14:paraId="7F1D1C21" w14:textId="77777777" w:rsidR="00374BFD" w:rsidRPr="00E347BA" w:rsidRDefault="00374BFD" w:rsidP="00122CF1">
            <w:pPr>
              <w:ind w:left="360"/>
              <w:rPr>
                <w:rFonts w:ascii="Arial Narrow" w:hAnsi="Arial Narrow"/>
                <w:lang w:val="es-MX"/>
              </w:rPr>
            </w:pPr>
            <w:r w:rsidRPr="00E347BA">
              <w:rPr>
                <w:rFonts w:ascii="Arial Narrow" w:hAnsi="Arial Narrow"/>
                <w:lang w:val="es-MX"/>
              </w:rPr>
              <w:t>Electivo  (8 hrs-250 días año)</w:t>
            </w:r>
          </w:p>
        </w:tc>
        <w:tc>
          <w:tcPr>
            <w:tcW w:w="1674" w:type="pct"/>
          </w:tcPr>
          <w:p w14:paraId="1ACD1F9E" w14:textId="77777777" w:rsidR="00374BFD" w:rsidRPr="00E347BA" w:rsidRDefault="00374BFD" w:rsidP="00122CF1">
            <w:pPr>
              <w:ind w:left="360"/>
              <w:rPr>
                <w:rFonts w:ascii="Arial Narrow" w:hAnsi="Arial Narrow"/>
                <w:lang w:val="es-ES"/>
              </w:rPr>
            </w:pPr>
            <w:r w:rsidRPr="00E347BA">
              <w:rPr>
                <w:rFonts w:ascii="Arial Narrow" w:hAnsi="Arial Narrow"/>
                <w:lang w:val="es-ES"/>
              </w:rPr>
              <w:t>CRS:</w:t>
            </w:r>
          </w:p>
          <w:p w14:paraId="4A42AD2A" w14:textId="77777777" w:rsidR="00374BFD" w:rsidRPr="00E347BA" w:rsidRDefault="00374BFD" w:rsidP="00122CF1">
            <w:pPr>
              <w:ind w:left="360"/>
              <w:rPr>
                <w:rFonts w:ascii="Arial Narrow" w:hAnsi="Arial Narrow"/>
                <w:lang w:val="es-ES"/>
              </w:rPr>
            </w:pPr>
            <w:r w:rsidRPr="00E347BA">
              <w:rPr>
                <w:rFonts w:ascii="Arial Narrow" w:hAnsi="Arial Narrow"/>
                <w:lang w:val="es-ES"/>
              </w:rPr>
              <w:t>Kine respiratoria</w:t>
            </w:r>
          </w:p>
          <w:p w14:paraId="7AFA0A02" w14:textId="77777777" w:rsidR="00374BFD" w:rsidRPr="00E347BA" w:rsidRDefault="00374BFD" w:rsidP="00122CF1">
            <w:pPr>
              <w:ind w:left="360"/>
              <w:rPr>
                <w:rFonts w:ascii="Arial Narrow" w:hAnsi="Arial Narrow"/>
                <w:lang w:val="es-ES"/>
              </w:rPr>
            </w:pPr>
            <w:r w:rsidRPr="00E347BA">
              <w:rPr>
                <w:rFonts w:ascii="Arial Narrow" w:hAnsi="Arial Narrow"/>
                <w:lang w:val="es-ES"/>
              </w:rPr>
              <w:t>Kine motora</w:t>
            </w:r>
          </w:p>
          <w:p w14:paraId="655EE230" w14:textId="77777777" w:rsidR="00374BFD" w:rsidRPr="00E347BA" w:rsidRDefault="00374BFD" w:rsidP="00122CF1">
            <w:pPr>
              <w:ind w:left="360"/>
              <w:rPr>
                <w:rFonts w:ascii="Arial Narrow" w:hAnsi="Arial Narrow"/>
                <w:lang w:val="es-ES"/>
              </w:rPr>
            </w:pPr>
            <w:r w:rsidRPr="00E347BA">
              <w:rPr>
                <w:rFonts w:ascii="Arial Narrow" w:hAnsi="Arial Narrow"/>
                <w:lang w:val="es-ES"/>
              </w:rPr>
              <w:t>Terapia Ocupacional</w:t>
            </w:r>
          </w:p>
          <w:p w14:paraId="04184832" w14:textId="77777777" w:rsidR="00374BFD" w:rsidRPr="00E347BA" w:rsidRDefault="00374BFD" w:rsidP="00122CF1">
            <w:pPr>
              <w:ind w:left="360"/>
              <w:rPr>
                <w:rFonts w:ascii="Arial Narrow" w:hAnsi="Arial Narrow"/>
                <w:lang w:val="es-ES"/>
              </w:rPr>
            </w:pPr>
            <w:r w:rsidRPr="00E347BA">
              <w:rPr>
                <w:rFonts w:ascii="Arial Narrow" w:hAnsi="Arial Narrow"/>
                <w:lang w:val="es-ES"/>
              </w:rPr>
              <w:t>Rehabilitación Sensorial</w:t>
            </w:r>
            <w:r w:rsidRPr="00E347BA">
              <w:rPr>
                <w:rStyle w:val="Refdenotaalpie"/>
                <w:rFonts w:ascii="Arial Narrow" w:hAnsi="Arial Narrow" w:cs="Arial"/>
                <w:sz w:val="22"/>
                <w:szCs w:val="22"/>
                <w:lang w:val="it-IT"/>
              </w:rPr>
              <w:footnoteReference w:id="14"/>
            </w:r>
          </w:p>
          <w:p w14:paraId="32966A33" w14:textId="77777777" w:rsidR="00374BFD" w:rsidRPr="00E347BA" w:rsidRDefault="00374BFD" w:rsidP="00122CF1">
            <w:pPr>
              <w:ind w:left="360"/>
              <w:rPr>
                <w:rFonts w:ascii="Arial Narrow" w:hAnsi="Arial Narrow"/>
                <w:lang w:val="es-ES"/>
              </w:rPr>
            </w:pPr>
            <w:r w:rsidRPr="00E347BA">
              <w:rPr>
                <w:rFonts w:ascii="Arial Narrow" w:hAnsi="Arial Narrow"/>
                <w:lang w:val="es-ES"/>
              </w:rPr>
              <w:t xml:space="preserve">Rehabilitación Cognitiva </w:t>
            </w:r>
          </w:p>
          <w:p w14:paraId="4F74FDAB" w14:textId="77777777" w:rsidR="00374BFD" w:rsidRPr="00E347BA" w:rsidRDefault="00374BFD" w:rsidP="00122CF1">
            <w:pPr>
              <w:ind w:left="360"/>
              <w:rPr>
                <w:rFonts w:ascii="Arial Narrow" w:hAnsi="Arial Narrow"/>
                <w:lang w:val="es-ES"/>
              </w:rPr>
            </w:pPr>
            <w:r w:rsidRPr="00E347BA">
              <w:rPr>
                <w:rFonts w:ascii="Arial Narrow" w:hAnsi="Arial Narrow"/>
                <w:lang w:val="es-ES"/>
              </w:rPr>
              <w:t>Fisioterapia</w:t>
            </w:r>
          </w:p>
          <w:p w14:paraId="56346C7A" w14:textId="77777777" w:rsidR="00374BFD" w:rsidRPr="00E347BA" w:rsidRDefault="00374BFD" w:rsidP="00122CF1">
            <w:pPr>
              <w:ind w:left="360"/>
              <w:rPr>
                <w:rFonts w:ascii="Arial Narrow" w:hAnsi="Arial Narrow"/>
                <w:lang w:val="es-ES"/>
              </w:rPr>
            </w:pPr>
            <w:r w:rsidRPr="00E347BA">
              <w:rPr>
                <w:rFonts w:ascii="Arial Narrow" w:hAnsi="Arial Narrow"/>
                <w:lang w:val="es-ES"/>
              </w:rPr>
              <w:t>Rehabilitación Integral</w:t>
            </w:r>
            <w:r w:rsidRPr="00E347BA">
              <w:rPr>
                <w:rStyle w:val="Refdenotaalpie"/>
                <w:rFonts w:ascii="Arial Narrow" w:hAnsi="Arial Narrow" w:cs="Arial"/>
                <w:sz w:val="22"/>
                <w:szCs w:val="22"/>
                <w:lang w:val="it-IT"/>
              </w:rPr>
              <w:footnoteReference w:id="15"/>
            </w:r>
            <w:r w:rsidRPr="00E347BA">
              <w:rPr>
                <w:rFonts w:ascii="Arial Narrow" w:hAnsi="Arial Narrow"/>
                <w:lang w:val="es-ES"/>
              </w:rPr>
              <w:t xml:space="preserve"> </w:t>
            </w:r>
          </w:p>
        </w:tc>
        <w:tc>
          <w:tcPr>
            <w:tcW w:w="1515" w:type="pct"/>
          </w:tcPr>
          <w:p w14:paraId="3432589E" w14:textId="77777777" w:rsidR="00374BFD" w:rsidRPr="00E347BA" w:rsidRDefault="00374BFD" w:rsidP="00122CF1">
            <w:pPr>
              <w:ind w:left="360"/>
              <w:rPr>
                <w:rFonts w:ascii="Arial Narrow" w:hAnsi="Arial Narrow"/>
                <w:lang w:val="es-MX"/>
              </w:rPr>
            </w:pPr>
            <w:r w:rsidRPr="00E347BA">
              <w:rPr>
                <w:rFonts w:ascii="Arial Narrow" w:hAnsi="Arial Narrow"/>
                <w:lang w:val="es-MX"/>
              </w:rPr>
              <w:t>Kine respiratoria</w:t>
            </w:r>
          </w:p>
          <w:p w14:paraId="0A7E6624" w14:textId="77777777" w:rsidR="00374BFD" w:rsidRPr="00E347BA" w:rsidRDefault="00374BFD" w:rsidP="00122CF1">
            <w:pPr>
              <w:ind w:left="360"/>
              <w:rPr>
                <w:rFonts w:ascii="Arial Narrow" w:hAnsi="Arial Narrow"/>
                <w:lang w:val="es-MX"/>
              </w:rPr>
            </w:pPr>
            <w:r w:rsidRPr="00E347BA">
              <w:rPr>
                <w:rFonts w:ascii="Arial Narrow" w:hAnsi="Arial Narrow"/>
                <w:lang w:val="es-MX"/>
              </w:rPr>
              <w:t>Kine motora</w:t>
            </w:r>
          </w:p>
        </w:tc>
      </w:tr>
      <w:tr w:rsidR="00374BFD" w:rsidRPr="00E347BA" w14:paraId="6991272B" w14:textId="77777777" w:rsidTr="00C949A2">
        <w:trPr>
          <w:cantSplit/>
          <w:trHeight w:val="500"/>
        </w:trPr>
        <w:tc>
          <w:tcPr>
            <w:tcW w:w="1810" w:type="pct"/>
          </w:tcPr>
          <w:p w14:paraId="4874EB65" w14:textId="77777777" w:rsidR="00374BFD" w:rsidRPr="00E347BA" w:rsidRDefault="00374BFD" w:rsidP="00122CF1">
            <w:pPr>
              <w:ind w:left="360"/>
              <w:rPr>
                <w:rFonts w:ascii="Arial Narrow" w:hAnsi="Arial Narrow"/>
                <w:lang w:val="es-MX"/>
              </w:rPr>
            </w:pPr>
            <w:r w:rsidRPr="00E347BA">
              <w:rPr>
                <w:rFonts w:ascii="Arial Narrow" w:hAnsi="Arial Narrow"/>
                <w:lang w:val="es-MX"/>
              </w:rPr>
              <w:t>Urgencia (24-365)</w:t>
            </w:r>
          </w:p>
        </w:tc>
        <w:tc>
          <w:tcPr>
            <w:tcW w:w="1674" w:type="pct"/>
          </w:tcPr>
          <w:p w14:paraId="48776BDD" w14:textId="77777777" w:rsidR="00374BFD" w:rsidRPr="00E347BA" w:rsidRDefault="00374BFD" w:rsidP="00122CF1">
            <w:pPr>
              <w:ind w:left="360"/>
              <w:rPr>
                <w:rFonts w:ascii="Arial Narrow" w:hAnsi="Arial Narrow"/>
                <w:lang w:val="it-IT"/>
              </w:rPr>
            </w:pPr>
            <w:r w:rsidRPr="00E347BA">
              <w:rPr>
                <w:rFonts w:ascii="Arial Narrow" w:hAnsi="Arial Narrow"/>
                <w:lang w:val="it-IT"/>
              </w:rPr>
              <w:t>UEH (IRA-ERA)</w:t>
            </w:r>
          </w:p>
          <w:p w14:paraId="2871E5E3" w14:textId="77777777" w:rsidR="00374BFD" w:rsidRPr="00E347BA" w:rsidRDefault="00374BFD" w:rsidP="00122CF1">
            <w:pPr>
              <w:ind w:left="360"/>
              <w:rPr>
                <w:rFonts w:ascii="Arial Narrow" w:hAnsi="Arial Narrow"/>
                <w:lang w:val="it-IT"/>
              </w:rPr>
            </w:pPr>
            <w:r w:rsidRPr="00E347BA">
              <w:rPr>
                <w:rFonts w:ascii="Arial Narrow" w:hAnsi="Arial Narrow"/>
                <w:lang w:val="it-IT"/>
              </w:rPr>
              <w:t>Kine Respiratoria</w:t>
            </w:r>
          </w:p>
        </w:tc>
        <w:tc>
          <w:tcPr>
            <w:tcW w:w="1515" w:type="pct"/>
          </w:tcPr>
          <w:p w14:paraId="348CFED2" w14:textId="77777777" w:rsidR="00374BFD" w:rsidRPr="00E347BA" w:rsidRDefault="00374BFD" w:rsidP="00122CF1">
            <w:pPr>
              <w:ind w:left="360"/>
              <w:rPr>
                <w:rFonts w:ascii="Arial Narrow" w:hAnsi="Arial Narrow"/>
                <w:lang w:val="es-MX"/>
              </w:rPr>
            </w:pPr>
            <w:r w:rsidRPr="00E347BA">
              <w:rPr>
                <w:rFonts w:ascii="Arial Narrow" w:hAnsi="Arial Narrow"/>
                <w:lang w:val="es-MX"/>
              </w:rPr>
              <w:t>Kine Respiratoria</w:t>
            </w:r>
          </w:p>
          <w:p w14:paraId="20189176" w14:textId="77777777" w:rsidR="00374BFD" w:rsidRPr="00E347BA" w:rsidRDefault="00374BFD" w:rsidP="00EF2BAA">
            <w:pPr>
              <w:ind w:left="360"/>
              <w:rPr>
                <w:rFonts w:ascii="Arial Narrow" w:hAnsi="Arial Narrow"/>
                <w:lang w:val="es-MX"/>
              </w:rPr>
            </w:pPr>
            <w:r w:rsidRPr="00E347BA">
              <w:rPr>
                <w:rFonts w:ascii="Arial Narrow" w:hAnsi="Arial Narrow"/>
                <w:lang w:val="es-MX"/>
              </w:rPr>
              <w:t xml:space="preserve">SOS en </w:t>
            </w:r>
            <w:r w:rsidR="00EF2BAA">
              <w:rPr>
                <w:rFonts w:ascii="Arial Narrow" w:hAnsi="Arial Narrow"/>
                <w:lang w:val="es-MX"/>
              </w:rPr>
              <w:t>UPC</w:t>
            </w:r>
            <w:r w:rsidRPr="00E347BA">
              <w:rPr>
                <w:rFonts w:ascii="Arial Narrow" w:hAnsi="Arial Narrow"/>
                <w:lang w:val="es-MX"/>
              </w:rPr>
              <w:t xml:space="preserve"> </w:t>
            </w:r>
          </w:p>
        </w:tc>
      </w:tr>
    </w:tbl>
    <w:p w14:paraId="00988B85" w14:textId="77777777" w:rsidR="00374BFD" w:rsidRPr="00E347BA" w:rsidRDefault="00374BFD" w:rsidP="00122CF1">
      <w:pPr>
        <w:ind w:left="360"/>
        <w:rPr>
          <w:rFonts w:ascii="Arial Narrow" w:hAnsi="Arial Narrow"/>
        </w:rPr>
      </w:pPr>
    </w:p>
    <w:p w14:paraId="772D1A32" w14:textId="77777777" w:rsidR="00374BFD" w:rsidRPr="00E347BA" w:rsidRDefault="00374BFD" w:rsidP="00122CF1">
      <w:pPr>
        <w:ind w:left="360"/>
        <w:rPr>
          <w:rFonts w:ascii="Arial Narrow" w:hAnsi="Arial Narrow"/>
        </w:rPr>
      </w:pPr>
      <w:r w:rsidRPr="00E347BA">
        <w:rPr>
          <w:rFonts w:ascii="Arial Narrow" w:hAnsi="Arial Narrow"/>
        </w:rPr>
        <w:t>La propuesta para los establecimientos de la red Hospitalaria del SSVQ es:</w:t>
      </w:r>
    </w:p>
    <w:p w14:paraId="1852E8CD" w14:textId="77777777" w:rsidR="00374BFD" w:rsidRPr="00E347BA" w:rsidRDefault="00374BFD" w:rsidP="00F335A9">
      <w:pPr>
        <w:numPr>
          <w:ilvl w:val="0"/>
          <w:numId w:val="123"/>
        </w:numPr>
        <w:rPr>
          <w:rFonts w:ascii="Arial Narrow" w:hAnsi="Arial Narrow"/>
        </w:rPr>
      </w:pPr>
      <w:r w:rsidRPr="00E347BA">
        <w:rPr>
          <w:rFonts w:ascii="Arial Narrow" w:hAnsi="Arial Narrow"/>
        </w:rPr>
        <w:t>Todos los establecimientos contarán con un modelo de rehabilitación integral adecuado a su nivel de complejidad que brinde servicios para atención abierta y cerrada en horario hábil, de lunes a viernes de 8:00 a 17:00 Hrs.</w:t>
      </w:r>
    </w:p>
    <w:p w14:paraId="3FB9D06C" w14:textId="77777777" w:rsidR="00374BFD" w:rsidRPr="00E347BA" w:rsidRDefault="00374BFD" w:rsidP="00F335A9">
      <w:pPr>
        <w:numPr>
          <w:ilvl w:val="0"/>
          <w:numId w:val="123"/>
        </w:numPr>
        <w:rPr>
          <w:rFonts w:ascii="Arial Narrow" w:hAnsi="Arial Narrow"/>
        </w:rPr>
      </w:pPr>
      <w:r w:rsidRPr="00E347BA">
        <w:rPr>
          <w:rFonts w:ascii="Arial Narrow" w:hAnsi="Arial Narrow"/>
        </w:rPr>
        <w:t xml:space="preserve">Para la atención de emergencia ambulatoria, los H4 brindarán los servicios de IRA y ERA, pudiendo adecuarse a las situaciones particulares de una comuna o localidad. </w:t>
      </w:r>
    </w:p>
    <w:p w14:paraId="567D91CE" w14:textId="77777777" w:rsidR="00374BFD" w:rsidRPr="00E347BA" w:rsidRDefault="00374BFD" w:rsidP="00F335A9">
      <w:pPr>
        <w:numPr>
          <w:ilvl w:val="0"/>
          <w:numId w:val="123"/>
        </w:numPr>
        <w:rPr>
          <w:rFonts w:ascii="Arial Narrow" w:hAnsi="Arial Narrow"/>
        </w:rPr>
      </w:pPr>
      <w:r w:rsidRPr="00E347BA">
        <w:rPr>
          <w:rFonts w:ascii="Arial Narrow" w:hAnsi="Arial Narrow"/>
        </w:rPr>
        <w:t>Todos los Hospitales con UPC tendrán atención kinesiológica respiratoria y motora, en turnos de</w:t>
      </w:r>
      <w:r w:rsidR="00BF13BB">
        <w:rPr>
          <w:rFonts w:ascii="Arial Narrow" w:hAnsi="Arial Narrow"/>
        </w:rPr>
        <w:t xml:space="preserve"> 24 horas los 365 días del año.</w:t>
      </w:r>
    </w:p>
    <w:p w14:paraId="2A4F6C1F" w14:textId="77777777" w:rsidR="00374BFD" w:rsidRPr="00E347BA" w:rsidRDefault="00374BFD" w:rsidP="00F335A9">
      <w:pPr>
        <w:numPr>
          <w:ilvl w:val="0"/>
          <w:numId w:val="123"/>
        </w:numPr>
        <w:rPr>
          <w:rFonts w:ascii="Arial Narrow" w:hAnsi="Arial Narrow"/>
        </w:rPr>
      </w:pPr>
      <w:r w:rsidRPr="00E347BA">
        <w:rPr>
          <w:rFonts w:ascii="Arial Narrow" w:hAnsi="Arial Narrow"/>
        </w:rPr>
        <w:t>El Hospital Peñablanca presentará un especial desarrollo de la rehabilitación del adulto; rehabilitación terciaria para pacientes secuelados dependientes de respirador, o con otras secuelas, para la reintegración lo más temprana posible a su medio familiar y comunitario.</w:t>
      </w:r>
    </w:p>
    <w:p w14:paraId="43F3A466" w14:textId="77777777" w:rsidR="00374BFD" w:rsidRPr="00E347BA" w:rsidRDefault="00374BFD" w:rsidP="00F335A9">
      <w:pPr>
        <w:numPr>
          <w:ilvl w:val="0"/>
          <w:numId w:val="123"/>
        </w:numPr>
        <w:rPr>
          <w:rFonts w:ascii="Arial Narrow" w:hAnsi="Arial Narrow"/>
        </w:rPr>
      </w:pPr>
      <w:r w:rsidRPr="00E347BA">
        <w:rPr>
          <w:rFonts w:ascii="Arial Narrow" w:hAnsi="Arial Narrow"/>
        </w:rPr>
        <w:t>La Paz de la Tarde de Limache desarrollará de manera especial la rehabilitación  del adulto mayor, con el objetivo de evitar la permanencia prolongada de pacientes en los hospitales generales de alta complejidad, y practicar una rehabilitación intensiva para, fundamentalmente, prevenir la dismovilidad progresiva y la postración.</w:t>
      </w:r>
    </w:p>
    <w:p w14:paraId="74F6AD4D" w14:textId="77777777" w:rsidR="00C949A2" w:rsidRDefault="00C949A2" w:rsidP="00122CF1">
      <w:pPr>
        <w:ind w:left="360"/>
        <w:rPr>
          <w:rFonts w:ascii="Arial Narrow" w:hAnsi="Arial Narrow"/>
        </w:rPr>
      </w:pPr>
    </w:p>
    <w:p w14:paraId="3663516B" w14:textId="77777777" w:rsidR="00374BFD" w:rsidRDefault="00374BFD" w:rsidP="00122CF1">
      <w:pPr>
        <w:ind w:left="360"/>
        <w:rPr>
          <w:rFonts w:ascii="Arial Narrow" w:hAnsi="Arial Narrow"/>
        </w:rPr>
      </w:pPr>
      <w:r w:rsidRPr="00E347BA">
        <w:rPr>
          <w:rFonts w:ascii="Arial Narrow" w:hAnsi="Arial Narrow"/>
        </w:rPr>
        <w:t>La cartera de servicios considera  la siguiente distribución dentro de la red.</w:t>
      </w:r>
    </w:p>
    <w:p w14:paraId="1B3745D2" w14:textId="77777777" w:rsidR="00C949A2" w:rsidRPr="00E347BA" w:rsidRDefault="00C949A2" w:rsidP="00122CF1">
      <w:pPr>
        <w:ind w:left="360"/>
        <w:rPr>
          <w:rFonts w:ascii="Arial Narrow" w:hAnsi="Arial Narrow"/>
        </w:rPr>
      </w:pPr>
    </w:p>
    <w:p w14:paraId="327E5BDC" w14:textId="77777777" w:rsidR="00374BFD" w:rsidRPr="00E347BA" w:rsidRDefault="00374BFD" w:rsidP="00C949A2">
      <w:pPr>
        <w:pStyle w:val="Epgrafe"/>
        <w:spacing w:before="0" w:after="0"/>
        <w:ind w:left="567"/>
        <w:jc w:val="center"/>
        <w:rPr>
          <w:rFonts w:ascii="Arial Narrow" w:hAnsi="Arial Narrow"/>
        </w:rPr>
      </w:pPr>
      <w:bookmarkStart w:id="823" w:name="_Toc335400682"/>
      <w:r w:rsidRPr="00C949A2">
        <w:rPr>
          <w:rFonts w:ascii="Arial Narrow" w:hAnsi="Arial Narrow"/>
          <w:sz w:val="22"/>
          <w:szCs w:val="22"/>
        </w:rPr>
        <w:t>Tabla 15: Prestaciones de Rehabilitación por Establecimiento</w:t>
      </w:r>
      <w:bookmarkEnd w:id="823"/>
    </w:p>
    <w:tbl>
      <w:tblPr>
        <w:tblW w:w="7717" w:type="dxa"/>
        <w:jc w:val="center"/>
        <w:tblCellMar>
          <w:left w:w="70" w:type="dxa"/>
          <w:right w:w="70" w:type="dxa"/>
        </w:tblCellMar>
        <w:tblLook w:val="0000" w:firstRow="0" w:lastRow="0" w:firstColumn="0" w:lastColumn="0" w:noHBand="0" w:noVBand="0"/>
      </w:tblPr>
      <w:tblGrid>
        <w:gridCol w:w="3155"/>
        <w:gridCol w:w="1412"/>
        <w:gridCol w:w="160"/>
        <w:gridCol w:w="1551"/>
        <w:gridCol w:w="1439"/>
      </w:tblGrid>
      <w:tr w:rsidR="00374BFD" w:rsidRPr="00E347BA" w14:paraId="3E95B98C" w14:textId="77777777" w:rsidTr="00C949A2">
        <w:trPr>
          <w:trHeight w:val="315"/>
          <w:jc w:val="center"/>
        </w:trPr>
        <w:tc>
          <w:tcPr>
            <w:tcW w:w="3155" w:type="dxa"/>
            <w:tcBorders>
              <w:top w:val="single" w:sz="4" w:space="0" w:color="auto"/>
              <w:left w:val="single" w:sz="4" w:space="0" w:color="auto"/>
              <w:bottom w:val="single" w:sz="4" w:space="0" w:color="auto"/>
              <w:right w:val="single" w:sz="4" w:space="0" w:color="auto"/>
            </w:tcBorders>
            <w:shd w:val="clear" w:color="auto" w:fill="BFBFBF"/>
            <w:vAlign w:val="center"/>
          </w:tcPr>
          <w:p w14:paraId="3496E735" w14:textId="77777777" w:rsidR="00374BFD" w:rsidRPr="00C949A2" w:rsidRDefault="00374BFD" w:rsidP="00C949A2">
            <w:pPr>
              <w:ind w:left="360"/>
              <w:jc w:val="center"/>
              <w:rPr>
                <w:rFonts w:ascii="Arial Narrow" w:hAnsi="Arial Narrow"/>
                <w:b/>
                <w:lang w:val="es-ES"/>
              </w:rPr>
            </w:pPr>
            <w:r w:rsidRPr="00C949A2">
              <w:rPr>
                <w:rFonts w:ascii="Arial Narrow" w:hAnsi="Arial Narrow"/>
                <w:b/>
                <w:lang w:val="es-ES"/>
              </w:rPr>
              <w:t>Prestaciones</w:t>
            </w:r>
          </w:p>
        </w:tc>
        <w:tc>
          <w:tcPr>
            <w:tcW w:w="1412" w:type="dxa"/>
            <w:tcBorders>
              <w:top w:val="single" w:sz="4" w:space="0" w:color="auto"/>
              <w:left w:val="nil"/>
              <w:bottom w:val="single" w:sz="4" w:space="0" w:color="auto"/>
              <w:right w:val="nil"/>
            </w:tcBorders>
            <w:shd w:val="clear" w:color="auto" w:fill="BFBFBF"/>
            <w:vAlign w:val="center"/>
          </w:tcPr>
          <w:p w14:paraId="1C309F64" w14:textId="77777777" w:rsidR="00374BFD" w:rsidRPr="00C949A2" w:rsidRDefault="00374BFD" w:rsidP="00C949A2">
            <w:pPr>
              <w:jc w:val="center"/>
              <w:rPr>
                <w:rFonts w:ascii="Arial Narrow" w:hAnsi="Arial Narrow"/>
                <w:b/>
                <w:lang w:val="es-ES"/>
              </w:rPr>
            </w:pPr>
            <w:r w:rsidRPr="00C949A2">
              <w:rPr>
                <w:rFonts w:ascii="Arial Narrow" w:hAnsi="Arial Narrow"/>
                <w:b/>
                <w:lang w:val="es-ES"/>
              </w:rPr>
              <w:t>Peñablanca</w:t>
            </w:r>
          </w:p>
          <w:p w14:paraId="105F8F94" w14:textId="77777777" w:rsidR="00374BFD" w:rsidRPr="00C949A2" w:rsidRDefault="00374BFD" w:rsidP="00C949A2">
            <w:pPr>
              <w:jc w:val="center"/>
              <w:rPr>
                <w:rFonts w:ascii="Arial Narrow" w:hAnsi="Arial Narrow"/>
                <w:b/>
                <w:lang w:val="es-ES"/>
              </w:rPr>
            </w:pPr>
            <w:r w:rsidRPr="00C949A2">
              <w:rPr>
                <w:rFonts w:ascii="Arial Narrow" w:hAnsi="Arial Narrow"/>
                <w:b/>
                <w:lang w:val="es-ES"/>
              </w:rPr>
              <w:t>P.de la Tarde</w:t>
            </w:r>
          </w:p>
        </w:tc>
        <w:tc>
          <w:tcPr>
            <w:tcW w:w="160" w:type="dxa"/>
            <w:tcBorders>
              <w:top w:val="single" w:sz="4" w:space="0" w:color="auto"/>
              <w:left w:val="nil"/>
              <w:bottom w:val="single" w:sz="4" w:space="0" w:color="auto"/>
              <w:right w:val="single" w:sz="4" w:space="0" w:color="auto"/>
            </w:tcBorders>
            <w:shd w:val="clear" w:color="auto" w:fill="BFBFBF"/>
            <w:vAlign w:val="center"/>
          </w:tcPr>
          <w:p w14:paraId="3D13E8D9" w14:textId="77777777" w:rsidR="00374BFD" w:rsidRPr="00C949A2" w:rsidRDefault="00374BFD" w:rsidP="00C949A2">
            <w:pPr>
              <w:jc w:val="center"/>
              <w:rPr>
                <w:rFonts w:ascii="Arial Narrow" w:hAnsi="Arial Narrow"/>
                <w:b/>
                <w:lang w:val="es-ES"/>
              </w:rPr>
            </w:pPr>
          </w:p>
        </w:tc>
        <w:tc>
          <w:tcPr>
            <w:tcW w:w="1551" w:type="dxa"/>
            <w:tcBorders>
              <w:top w:val="single" w:sz="4" w:space="0" w:color="auto"/>
              <w:left w:val="nil"/>
              <w:bottom w:val="single" w:sz="4" w:space="0" w:color="auto"/>
              <w:right w:val="single" w:sz="4" w:space="0" w:color="auto"/>
            </w:tcBorders>
            <w:shd w:val="clear" w:color="auto" w:fill="BFBFBF"/>
            <w:vAlign w:val="center"/>
          </w:tcPr>
          <w:p w14:paraId="3FD89CA2" w14:textId="77777777" w:rsidR="00374BFD" w:rsidRPr="00C949A2" w:rsidRDefault="00374BFD" w:rsidP="00C949A2">
            <w:pPr>
              <w:ind w:left="-20"/>
              <w:jc w:val="center"/>
              <w:rPr>
                <w:rFonts w:ascii="Arial Narrow" w:hAnsi="Arial Narrow"/>
                <w:b/>
                <w:lang w:val="es-ES"/>
              </w:rPr>
            </w:pPr>
            <w:r w:rsidRPr="00C949A2">
              <w:rPr>
                <w:rFonts w:ascii="Arial Narrow" w:hAnsi="Arial Narrow"/>
                <w:b/>
                <w:lang w:val="es-ES"/>
              </w:rPr>
              <w:t>Fricke,</w:t>
            </w:r>
          </w:p>
          <w:p w14:paraId="73FDB77C" w14:textId="77777777" w:rsidR="00374BFD" w:rsidRPr="00C949A2" w:rsidRDefault="00374BFD" w:rsidP="00C949A2">
            <w:pPr>
              <w:ind w:left="-20"/>
              <w:jc w:val="center"/>
              <w:rPr>
                <w:rFonts w:ascii="Arial Narrow" w:hAnsi="Arial Narrow"/>
                <w:b/>
                <w:lang w:val="es-ES"/>
              </w:rPr>
            </w:pPr>
            <w:r w:rsidRPr="00C949A2">
              <w:rPr>
                <w:rFonts w:ascii="Arial Narrow" w:hAnsi="Arial Narrow"/>
                <w:b/>
                <w:lang w:val="es-ES"/>
              </w:rPr>
              <w:t>Quillota</w:t>
            </w:r>
          </w:p>
          <w:p w14:paraId="6774F892" w14:textId="77777777" w:rsidR="00374BFD" w:rsidRPr="00C949A2" w:rsidRDefault="00C755FC" w:rsidP="00C949A2">
            <w:pPr>
              <w:ind w:left="-20"/>
              <w:jc w:val="center"/>
              <w:rPr>
                <w:rFonts w:ascii="Arial Narrow" w:hAnsi="Arial Narrow"/>
                <w:b/>
                <w:lang w:val="es-ES"/>
              </w:rPr>
            </w:pPr>
            <w:r>
              <w:rPr>
                <w:rFonts w:ascii="Arial Narrow" w:hAnsi="Arial Narrow"/>
                <w:b/>
                <w:lang w:val="es-ES"/>
              </w:rPr>
              <w:t>Quilpué</w:t>
            </w:r>
          </w:p>
        </w:tc>
        <w:tc>
          <w:tcPr>
            <w:tcW w:w="1439" w:type="dxa"/>
            <w:tcBorders>
              <w:top w:val="single" w:sz="4" w:space="0" w:color="auto"/>
              <w:left w:val="nil"/>
              <w:bottom w:val="single" w:sz="4" w:space="0" w:color="auto"/>
              <w:right w:val="single" w:sz="4" w:space="0" w:color="auto"/>
            </w:tcBorders>
            <w:shd w:val="clear" w:color="auto" w:fill="BFBFBF"/>
            <w:vAlign w:val="center"/>
          </w:tcPr>
          <w:p w14:paraId="0D70E1DE" w14:textId="77777777" w:rsidR="00374BFD" w:rsidRPr="00C949A2" w:rsidRDefault="00374BFD" w:rsidP="00C949A2">
            <w:pPr>
              <w:jc w:val="center"/>
              <w:rPr>
                <w:rFonts w:ascii="Arial Narrow" w:hAnsi="Arial Narrow"/>
                <w:b/>
                <w:lang w:val="es-ES"/>
              </w:rPr>
            </w:pPr>
            <w:r w:rsidRPr="00C949A2">
              <w:rPr>
                <w:rFonts w:ascii="Arial Narrow" w:hAnsi="Arial Narrow"/>
                <w:b/>
                <w:lang w:val="es-ES"/>
              </w:rPr>
              <w:t>H4 + APS</w:t>
            </w:r>
          </w:p>
        </w:tc>
      </w:tr>
      <w:tr w:rsidR="00374BFD" w:rsidRPr="00E347BA" w14:paraId="6304017B"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10FBF6AB" w14:textId="77777777" w:rsidR="00374BFD" w:rsidRPr="00E347BA" w:rsidRDefault="00374BFD" w:rsidP="00C949A2">
            <w:pPr>
              <w:rPr>
                <w:rFonts w:ascii="Arial Narrow" w:hAnsi="Arial Narrow"/>
                <w:lang w:val="es-ES"/>
              </w:rPr>
            </w:pPr>
            <w:r w:rsidRPr="00E347BA">
              <w:rPr>
                <w:rFonts w:ascii="Arial Narrow" w:hAnsi="Arial Narrow"/>
                <w:lang w:val="es-ES"/>
              </w:rPr>
              <w:t>Evaluación Kinesiológica</w:t>
            </w:r>
          </w:p>
        </w:tc>
        <w:tc>
          <w:tcPr>
            <w:tcW w:w="1412" w:type="dxa"/>
            <w:tcBorders>
              <w:top w:val="nil"/>
              <w:left w:val="nil"/>
              <w:bottom w:val="single" w:sz="4" w:space="0" w:color="auto"/>
              <w:right w:val="nil"/>
            </w:tcBorders>
            <w:vAlign w:val="center"/>
          </w:tcPr>
          <w:p w14:paraId="2D32CA8D"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10914131"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2F7EB098"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2A498F1C"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54A524A2"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2BB9C37F" w14:textId="77777777" w:rsidR="00374BFD" w:rsidRPr="00E347BA" w:rsidRDefault="00374BFD" w:rsidP="00C949A2">
            <w:pPr>
              <w:rPr>
                <w:rFonts w:ascii="Arial Narrow" w:hAnsi="Arial Narrow"/>
                <w:lang w:val="es-ES"/>
              </w:rPr>
            </w:pPr>
            <w:r w:rsidRPr="00E347BA">
              <w:rPr>
                <w:rFonts w:ascii="Arial Narrow" w:hAnsi="Arial Narrow"/>
                <w:lang w:val="es-ES"/>
              </w:rPr>
              <w:t>Exámen Función Muscular</w:t>
            </w:r>
          </w:p>
        </w:tc>
        <w:tc>
          <w:tcPr>
            <w:tcW w:w="1412" w:type="dxa"/>
            <w:tcBorders>
              <w:top w:val="nil"/>
              <w:left w:val="nil"/>
              <w:bottom w:val="single" w:sz="4" w:space="0" w:color="auto"/>
              <w:right w:val="nil"/>
            </w:tcBorders>
            <w:vAlign w:val="center"/>
          </w:tcPr>
          <w:p w14:paraId="108DA3A0"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24CAE55A"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16CD7854"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638DDEB1"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139F60A1"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5E7B501D" w14:textId="77777777" w:rsidR="00374BFD" w:rsidRPr="00E347BA" w:rsidRDefault="00374BFD" w:rsidP="00C949A2">
            <w:pPr>
              <w:rPr>
                <w:rFonts w:ascii="Arial Narrow" w:hAnsi="Arial Narrow"/>
                <w:lang w:val="es-ES"/>
              </w:rPr>
            </w:pPr>
            <w:r w:rsidRPr="00E347BA">
              <w:rPr>
                <w:rFonts w:ascii="Arial Narrow" w:hAnsi="Arial Narrow"/>
                <w:lang w:val="es-ES"/>
              </w:rPr>
              <w:t>Radiación Infrarroja</w:t>
            </w:r>
          </w:p>
        </w:tc>
        <w:tc>
          <w:tcPr>
            <w:tcW w:w="1412" w:type="dxa"/>
            <w:tcBorders>
              <w:top w:val="nil"/>
              <w:left w:val="nil"/>
              <w:bottom w:val="single" w:sz="4" w:space="0" w:color="auto"/>
              <w:right w:val="nil"/>
            </w:tcBorders>
            <w:vAlign w:val="center"/>
          </w:tcPr>
          <w:p w14:paraId="3BBD4CA4"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6831FCD4"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60BD3545"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55B17341"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06BF4622"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644AB60F" w14:textId="77777777" w:rsidR="00374BFD" w:rsidRPr="00E347BA" w:rsidRDefault="00374BFD" w:rsidP="00C949A2">
            <w:pPr>
              <w:rPr>
                <w:rFonts w:ascii="Arial Narrow" w:hAnsi="Arial Narrow"/>
                <w:lang w:val="es-ES"/>
              </w:rPr>
            </w:pPr>
            <w:r w:rsidRPr="00E347BA">
              <w:rPr>
                <w:rFonts w:ascii="Arial Narrow" w:hAnsi="Arial Narrow"/>
                <w:lang w:val="es-ES"/>
              </w:rPr>
              <w:t>Turbión, Tanque con Remolino</w:t>
            </w:r>
          </w:p>
        </w:tc>
        <w:tc>
          <w:tcPr>
            <w:tcW w:w="1412" w:type="dxa"/>
            <w:tcBorders>
              <w:top w:val="nil"/>
              <w:left w:val="nil"/>
              <w:bottom w:val="single" w:sz="4" w:space="0" w:color="auto"/>
              <w:right w:val="nil"/>
            </w:tcBorders>
            <w:vAlign w:val="center"/>
          </w:tcPr>
          <w:p w14:paraId="213758C9"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6355C9BF"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6D297D19"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6BB12AAE" w14:textId="77777777" w:rsidR="00374BFD" w:rsidRPr="00E347BA" w:rsidRDefault="00374BFD" w:rsidP="00C949A2">
            <w:pPr>
              <w:ind w:left="76"/>
              <w:jc w:val="center"/>
              <w:rPr>
                <w:rFonts w:ascii="Arial Narrow" w:hAnsi="Arial Narrow"/>
                <w:lang w:val="es-ES"/>
              </w:rPr>
            </w:pPr>
          </w:p>
        </w:tc>
      </w:tr>
      <w:tr w:rsidR="00374BFD" w:rsidRPr="00E347BA" w14:paraId="5C704366"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72F22FA2" w14:textId="77777777" w:rsidR="00374BFD" w:rsidRPr="00E347BA" w:rsidRDefault="00374BFD" w:rsidP="00C949A2">
            <w:pPr>
              <w:rPr>
                <w:rFonts w:ascii="Arial Narrow" w:hAnsi="Arial Narrow"/>
                <w:lang w:val="es-ES"/>
              </w:rPr>
            </w:pPr>
            <w:r w:rsidRPr="00E347BA">
              <w:rPr>
                <w:rFonts w:ascii="Arial Narrow" w:hAnsi="Arial Narrow"/>
                <w:lang w:val="es-ES"/>
              </w:rPr>
              <w:t>Onda Corta</w:t>
            </w:r>
          </w:p>
        </w:tc>
        <w:tc>
          <w:tcPr>
            <w:tcW w:w="1412" w:type="dxa"/>
            <w:tcBorders>
              <w:top w:val="nil"/>
              <w:left w:val="nil"/>
              <w:bottom w:val="single" w:sz="4" w:space="0" w:color="auto"/>
              <w:right w:val="nil"/>
            </w:tcBorders>
            <w:vAlign w:val="center"/>
          </w:tcPr>
          <w:p w14:paraId="501A5D46"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1E793759"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2B4D20E8"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48F43A60"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129510CC"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59D687AE" w14:textId="77777777" w:rsidR="00374BFD" w:rsidRPr="00E347BA" w:rsidRDefault="00374BFD" w:rsidP="00C949A2">
            <w:pPr>
              <w:rPr>
                <w:rFonts w:ascii="Arial Narrow" w:hAnsi="Arial Narrow"/>
                <w:lang w:val="es-ES"/>
              </w:rPr>
            </w:pPr>
            <w:r w:rsidRPr="00E347BA">
              <w:rPr>
                <w:rFonts w:ascii="Arial Narrow" w:hAnsi="Arial Narrow"/>
                <w:lang w:val="es-ES"/>
              </w:rPr>
              <w:lastRenderedPageBreak/>
              <w:t>Ultrasonido</w:t>
            </w:r>
          </w:p>
        </w:tc>
        <w:tc>
          <w:tcPr>
            <w:tcW w:w="1412" w:type="dxa"/>
            <w:tcBorders>
              <w:top w:val="nil"/>
              <w:left w:val="nil"/>
              <w:bottom w:val="single" w:sz="4" w:space="0" w:color="auto"/>
              <w:right w:val="nil"/>
            </w:tcBorders>
            <w:vAlign w:val="center"/>
          </w:tcPr>
          <w:p w14:paraId="16200012"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64AF6E8E"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39312A62"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2E33C18D"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2BA913B9"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7BB21C07" w14:textId="77777777" w:rsidR="00374BFD" w:rsidRPr="00E347BA" w:rsidRDefault="00374BFD" w:rsidP="00C949A2">
            <w:pPr>
              <w:rPr>
                <w:rFonts w:ascii="Arial Narrow" w:hAnsi="Arial Narrow"/>
                <w:lang w:val="es-ES"/>
              </w:rPr>
            </w:pPr>
            <w:r w:rsidRPr="00E347BA">
              <w:rPr>
                <w:rFonts w:ascii="Arial Narrow" w:hAnsi="Arial Narrow"/>
                <w:lang w:val="es-ES"/>
              </w:rPr>
              <w:t>Analgesia Transcutánea</w:t>
            </w:r>
          </w:p>
        </w:tc>
        <w:tc>
          <w:tcPr>
            <w:tcW w:w="1412" w:type="dxa"/>
            <w:tcBorders>
              <w:top w:val="nil"/>
              <w:left w:val="nil"/>
              <w:bottom w:val="single" w:sz="4" w:space="0" w:color="auto"/>
              <w:right w:val="nil"/>
            </w:tcBorders>
            <w:vAlign w:val="center"/>
          </w:tcPr>
          <w:p w14:paraId="7AEA220A"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0328D040"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4FC9C90B"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0B3281C5"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2172DA89"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106659AE" w14:textId="77777777" w:rsidR="00374BFD" w:rsidRPr="00E347BA" w:rsidRDefault="00374BFD" w:rsidP="00C949A2">
            <w:pPr>
              <w:rPr>
                <w:rFonts w:ascii="Arial Narrow" w:hAnsi="Arial Narrow"/>
                <w:lang w:val="es-ES"/>
              </w:rPr>
            </w:pPr>
            <w:r w:rsidRPr="00E347BA">
              <w:rPr>
                <w:rFonts w:ascii="Arial Narrow" w:hAnsi="Arial Narrow"/>
                <w:lang w:val="es-ES"/>
              </w:rPr>
              <w:t>Estimulación Eléctrica</w:t>
            </w:r>
          </w:p>
        </w:tc>
        <w:tc>
          <w:tcPr>
            <w:tcW w:w="1412" w:type="dxa"/>
            <w:tcBorders>
              <w:top w:val="nil"/>
              <w:left w:val="nil"/>
              <w:bottom w:val="single" w:sz="4" w:space="0" w:color="auto"/>
              <w:right w:val="nil"/>
            </w:tcBorders>
            <w:vAlign w:val="center"/>
          </w:tcPr>
          <w:p w14:paraId="418B27E6"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12868B88"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4EA3A63D"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772D5716"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10F7E7EB"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4E3670D7" w14:textId="77777777" w:rsidR="00374BFD" w:rsidRPr="00E347BA" w:rsidRDefault="00374BFD" w:rsidP="00C949A2">
            <w:pPr>
              <w:rPr>
                <w:rFonts w:ascii="Arial Narrow" w:hAnsi="Arial Narrow"/>
                <w:lang w:val="es-ES"/>
              </w:rPr>
            </w:pPr>
            <w:r w:rsidRPr="00E347BA">
              <w:rPr>
                <w:rFonts w:ascii="Arial Narrow" w:hAnsi="Arial Narrow"/>
                <w:lang w:val="es-ES"/>
              </w:rPr>
              <w:t>Compresión Neumática</w:t>
            </w:r>
          </w:p>
        </w:tc>
        <w:tc>
          <w:tcPr>
            <w:tcW w:w="1412" w:type="dxa"/>
            <w:tcBorders>
              <w:top w:val="nil"/>
              <w:left w:val="nil"/>
              <w:bottom w:val="single" w:sz="4" w:space="0" w:color="auto"/>
              <w:right w:val="nil"/>
            </w:tcBorders>
            <w:vAlign w:val="center"/>
          </w:tcPr>
          <w:p w14:paraId="1993D55B"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576CB117"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7FD29F8F"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4E4039D8"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650E59D6"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1188CAB0" w14:textId="77777777" w:rsidR="00374BFD" w:rsidRPr="00E347BA" w:rsidRDefault="00374BFD" w:rsidP="00C949A2">
            <w:pPr>
              <w:jc w:val="left"/>
              <w:rPr>
                <w:rFonts w:ascii="Arial Narrow" w:hAnsi="Arial Narrow"/>
                <w:lang w:val="es-ES"/>
              </w:rPr>
            </w:pPr>
            <w:r w:rsidRPr="00E347BA">
              <w:rPr>
                <w:rFonts w:ascii="Arial Narrow" w:hAnsi="Arial Narrow"/>
                <w:lang w:val="es-ES"/>
              </w:rPr>
              <w:t>Atención Kinésica Integral</w:t>
            </w:r>
          </w:p>
        </w:tc>
        <w:tc>
          <w:tcPr>
            <w:tcW w:w="1412" w:type="dxa"/>
            <w:tcBorders>
              <w:top w:val="nil"/>
              <w:left w:val="nil"/>
              <w:bottom w:val="single" w:sz="4" w:space="0" w:color="auto"/>
              <w:right w:val="nil"/>
            </w:tcBorders>
            <w:vAlign w:val="center"/>
          </w:tcPr>
          <w:p w14:paraId="47D46AC6"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3B11078B"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175B42A1"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2317D9E1"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41B3CEDC"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7299636C" w14:textId="77777777" w:rsidR="00374BFD" w:rsidRPr="00E347BA" w:rsidRDefault="00374BFD" w:rsidP="00C949A2">
            <w:pPr>
              <w:rPr>
                <w:rFonts w:ascii="Arial Narrow" w:hAnsi="Arial Narrow"/>
                <w:lang w:val="es-ES"/>
              </w:rPr>
            </w:pPr>
            <w:r w:rsidRPr="00E347BA">
              <w:rPr>
                <w:rFonts w:ascii="Arial Narrow" w:hAnsi="Arial Narrow"/>
                <w:lang w:val="es-ES"/>
              </w:rPr>
              <w:t>Ejercicios Respiratorios</w:t>
            </w:r>
          </w:p>
        </w:tc>
        <w:tc>
          <w:tcPr>
            <w:tcW w:w="1412" w:type="dxa"/>
            <w:tcBorders>
              <w:top w:val="nil"/>
              <w:left w:val="nil"/>
              <w:bottom w:val="single" w:sz="4" w:space="0" w:color="auto"/>
              <w:right w:val="nil"/>
            </w:tcBorders>
            <w:vAlign w:val="center"/>
          </w:tcPr>
          <w:p w14:paraId="018809AB"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5AE79A18"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020F74AC"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25FBA348"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224E3E68"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2A13A644" w14:textId="77777777" w:rsidR="00374BFD" w:rsidRPr="00E347BA" w:rsidRDefault="00374BFD" w:rsidP="00C949A2">
            <w:pPr>
              <w:rPr>
                <w:rFonts w:ascii="Arial Narrow" w:hAnsi="Arial Narrow"/>
                <w:lang w:val="es-ES"/>
              </w:rPr>
            </w:pPr>
            <w:r w:rsidRPr="00E347BA">
              <w:rPr>
                <w:rFonts w:ascii="Arial Narrow" w:hAnsi="Arial Narrow"/>
                <w:lang w:val="es-ES"/>
              </w:rPr>
              <w:t>Entrenamiento Cardiorespiratorio</w:t>
            </w:r>
          </w:p>
        </w:tc>
        <w:tc>
          <w:tcPr>
            <w:tcW w:w="1412" w:type="dxa"/>
            <w:tcBorders>
              <w:top w:val="nil"/>
              <w:left w:val="nil"/>
              <w:bottom w:val="single" w:sz="4" w:space="0" w:color="auto"/>
              <w:right w:val="nil"/>
            </w:tcBorders>
            <w:vAlign w:val="center"/>
          </w:tcPr>
          <w:p w14:paraId="4EDE3819"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3E1AF62B"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2B62965B"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002EE685" w14:textId="77777777" w:rsidR="00374BFD" w:rsidRPr="00E347BA" w:rsidRDefault="00374BFD" w:rsidP="00C949A2">
            <w:pPr>
              <w:ind w:left="76"/>
              <w:jc w:val="center"/>
              <w:rPr>
                <w:rFonts w:ascii="Arial Narrow" w:hAnsi="Arial Narrow"/>
                <w:lang w:val="es-ES"/>
              </w:rPr>
            </w:pPr>
          </w:p>
        </w:tc>
      </w:tr>
      <w:tr w:rsidR="00374BFD" w:rsidRPr="00E347BA" w14:paraId="5E318809"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2EBCD734" w14:textId="77777777" w:rsidR="00374BFD" w:rsidRPr="00E347BA" w:rsidRDefault="00374BFD" w:rsidP="00C949A2">
            <w:pPr>
              <w:rPr>
                <w:rFonts w:ascii="Arial Narrow" w:hAnsi="Arial Narrow"/>
                <w:lang w:val="es-ES"/>
              </w:rPr>
            </w:pPr>
            <w:r w:rsidRPr="00E347BA">
              <w:rPr>
                <w:rFonts w:ascii="Arial Narrow" w:hAnsi="Arial Narrow"/>
                <w:lang w:val="es-ES"/>
              </w:rPr>
              <w:t>Entrenamiento Ergonométrico</w:t>
            </w:r>
          </w:p>
        </w:tc>
        <w:tc>
          <w:tcPr>
            <w:tcW w:w="1412" w:type="dxa"/>
            <w:tcBorders>
              <w:top w:val="nil"/>
              <w:left w:val="nil"/>
              <w:bottom w:val="single" w:sz="4" w:space="0" w:color="auto"/>
              <w:right w:val="nil"/>
            </w:tcBorders>
            <w:vAlign w:val="center"/>
          </w:tcPr>
          <w:p w14:paraId="1D98A954"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04A4C147"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3F977864"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30F265A0" w14:textId="77777777" w:rsidR="00374BFD" w:rsidRPr="00E347BA" w:rsidRDefault="00374BFD" w:rsidP="00C949A2">
            <w:pPr>
              <w:ind w:left="76"/>
              <w:jc w:val="center"/>
              <w:rPr>
                <w:rFonts w:ascii="Arial Narrow" w:hAnsi="Arial Narrow"/>
                <w:lang w:val="es-ES"/>
              </w:rPr>
            </w:pPr>
          </w:p>
        </w:tc>
      </w:tr>
      <w:tr w:rsidR="00374BFD" w:rsidRPr="00E347BA" w14:paraId="39577AB3"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2D3CA41A" w14:textId="77777777" w:rsidR="00374BFD" w:rsidRPr="00E347BA" w:rsidRDefault="00374BFD" w:rsidP="00C949A2">
            <w:pPr>
              <w:rPr>
                <w:rFonts w:ascii="Arial Narrow" w:hAnsi="Arial Narrow"/>
                <w:lang w:val="es-ES"/>
              </w:rPr>
            </w:pPr>
            <w:r w:rsidRPr="00E347BA">
              <w:rPr>
                <w:rFonts w:ascii="Arial Narrow" w:hAnsi="Arial Narrow"/>
                <w:lang w:val="es-ES"/>
              </w:rPr>
              <w:t>Entrenamiento Ortésico</w:t>
            </w:r>
          </w:p>
        </w:tc>
        <w:tc>
          <w:tcPr>
            <w:tcW w:w="1412" w:type="dxa"/>
            <w:tcBorders>
              <w:top w:val="nil"/>
              <w:left w:val="nil"/>
              <w:bottom w:val="single" w:sz="4" w:space="0" w:color="auto"/>
              <w:right w:val="nil"/>
            </w:tcBorders>
            <w:vAlign w:val="center"/>
          </w:tcPr>
          <w:p w14:paraId="0A704354"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0FD3A4BE"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4563BB7B"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1E1C28D7"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36A91A5D"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6C0B0083" w14:textId="77777777" w:rsidR="00374BFD" w:rsidRPr="00E347BA" w:rsidRDefault="00374BFD" w:rsidP="00C949A2">
            <w:pPr>
              <w:rPr>
                <w:rFonts w:ascii="Arial Narrow" w:hAnsi="Arial Narrow"/>
                <w:lang w:val="es-ES"/>
              </w:rPr>
            </w:pPr>
            <w:r w:rsidRPr="00E347BA">
              <w:rPr>
                <w:rFonts w:ascii="Arial Narrow" w:hAnsi="Arial Narrow"/>
                <w:lang w:val="es-ES"/>
              </w:rPr>
              <w:t>Entrenamiento Protésico</w:t>
            </w:r>
          </w:p>
        </w:tc>
        <w:tc>
          <w:tcPr>
            <w:tcW w:w="1412" w:type="dxa"/>
            <w:tcBorders>
              <w:top w:val="nil"/>
              <w:left w:val="nil"/>
              <w:bottom w:val="single" w:sz="4" w:space="0" w:color="auto"/>
              <w:right w:val="nil"/>
            </w:tcBorders>
            <w:vAlign w:val="center"/>
          </w:tcPr>
          <w:p w14:paraId="7D1F9979"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404FA8C6"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4B0A8A79" w14:textId="77777777" w:rsidR="00374BFD" w:rsidRPr="00E347BA" w:rsidRDefault="00374BFD" w:rsidP="00C949A2">
            <w:pPr>
              <w:ind w:left="76"/>
              <w:jc w:val="center"/>
              <w:rPr>
                <w:rFonts w:ascii="Arial Narrow" w:hAnsi="Arial Narrow"/>
                <w:lang w:val="es-ES"/>
              </w:rPr>
            </w:pPr>
          </w:p>
        </w:tc>
        <w:tc>
          <w:tcPr>
            <w:tcW w:w="1439" w:type="dxa"/>
            <w:tcBorders>
              <w:top w:val="nil"/>
              <w:left w:val="nil"/>
              <w:bottom w:val="single" w:sz="4" w:space="0" w:color="auto"/>
              <w:right w:val="single" w:sz="4" w:space="0" w:color="auto"/>
            </w:tcBorders>
            <w:vAlign w:val="center"/>
          </w:tcPr>
          <w:p w14:paraId="6E6F15ED" w14:textId="77777777" w:rsidR="00374BFD" w:rsidRPr="00E347BA" w:rsidRDefault="00374BFD" w:rsidP="00C949A2">
            <w:pPr>
              <w:ind w:left="76"/>
              <w:jc w:val="center"/>
              <w:rPr>
                <w:rFonts w:ascii="Arial Narrow" w:hAnsi="Arial Narrow"/>
                <w:lang w:val="es-ES"/>
              </w:rPr>
            </w:pPr>
          </w:p>
        </w:tc>
      </w:tr>
      <w:tr w:rsidR="00374BFD" w:rsidRPr="00E347BA" w14:paraId="443DA8DD"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10651F9B" w14:textId="77777777" w:rsidR="00374BFD" w:rsidRPr="00E347BA" w:rsidRDefault="00374BFD" w:rsidP="00C949A2">
            <w:pPr>
              <w:rPr>
                <w:rFonts w:ascii="Arial Narrow" w:hAnsi="Arial Narrow"/>
                <w:lang w:val="es-ES"/>
              </w:rPr>
            </w:pPr>
            <w:r w:rsidRPr="00E347BA">
              <w:rPr>
                <w:rFonts w:ascii="Arial Narrow" w:hAnsi="Arial Narrow"/>
                <w:lang w:val="es-ES"/>
              </w:rPr>
              <w:t>Manipulación Osteopática</w:t>
            </w:r>
          </w:p>
        </w:tc>
        <w:tc>
          <w:tcPr>
            <w:tcW w:w="1412" w:type="dxa"/>
            <w:tcBorders>
              <w:top w:val="nil"/>
              <w:left w:val="nil"/>
              <w:bottom w:val="single" w:sz="4" w:space="0" w:color="auto"/>
              <w:right w:val="nil"/>
            </w:tcBorders>
            <w:vAlign w:val="center"/>
          </w:tcPr>
          <w:p w14:paraId="127A2B2B"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73D6CA63"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121F39E5"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52FCB878"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2D7C5EAA"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0C83F4E3" w14:textId="77777777" w:rsidR="00374BFD" w:rsidRPr="00E347BA" w:rsidRDefault="00374BFD" w:rsidP="00C949A2">
            <w:pPr>
              <w:rPr>
                <w:rFonts w:ascii="Arial Narrow" w:hAnsi="Arial Narrow"/>
                <w:lang w:val="es-ES"/>
              </w:rPr>
            </w:pPr>
            <w:r w:rsidRPr="00E347BA">
              <w:rPr>
                <w:rFonts w:ascii="Arial Narrow" w:hAnsi="Arial Narrow"/>
                <w:lang w:val="es-ES"/>
              </w:rPr>
              <w:t>Masoterapia</w:t>
            </w:r>
          </w:p>
        </w:tc>
        <w:tc>
          <w:tcPr>
            <w:tcW w:w="1412" w:type="dxa"/>
            <w:tcBorders>
              <w:top w:val="nil"/>
              <w:left w:val="nil"/>
              <w:bottom w:val="single" w:sz="4" w:space="0" w:color="auto"/>
              <w:right w:val="nil"/>
            </w:tcBorders>
            <w:vAlign w:val="center"/>
          </w:tcPr>
          <w:p w14:paraId="3D5670B2"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382E3A66"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60833DCF"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25E7177A"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46FC1263"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17487434" w14:textId="77777777" w:rsidR="00374BFD" w:rsidRPr="00E347BA" w:rsidRDefault="00374BFD" w:rsidP="00C949A2">
            <w:pPr>
              <w:rPr>
                <w:rFonts w:ascii="Arial Narrow" w:hAnsi="Arial Narrow"/>
                <w:lang w:val="es-ES"/>
              </w:rPr>
            </w:pPr>
            <w:r w:rsidRPr="00E347BA">
              <w:rPr>
                <w:rFonts w:ascii="Arial Narrow" w:hAnsi="Arial Narrow"/>
                <w:lang w:val="es-ES"/>
              </w:rPr>
              <w:t>Reeducación Motriz</w:t>
            </w:r>
          </w:p>
        </w:tc>
        <w:tc>
          <w:tcPr>
            <w:tcW w:w="1412" w:type="dxa"/>
            <w:tcBorders>
              <w:top w:val="nil"/>
              <w:left w:val="nil"/>
              <w:bottom w:val="single" w:sz="4" w:space="0" w:color="auto"/>
              <w:right w:val="nil"/>
            </w:tcBorders>
            <w:vAlign w:val="center"/>
          </w:tcPr>
          <w:p w14:paraId="519EBD91"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51DB32E0"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613B94FD"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45CF910A" w14:textId="77777777" w:rsidR="00374BFD" w:rsidRPr="00E347BA" w:rsidRDefault="00374BFD" w:rsidP="00C949A2">
            <w:pPr>
              <w:ind w:left="76"/>
              <w:jc w:val="center"/>
              <w:rPr>
                <w:rFonts w:ascii="Arial Narrow" w:hAnsi="Arial Narrow"/>
                <w:lang w:val="es-ES"/>
              </w:rPr>
            </w:pPr>
          </w:p>
        </w:tc>
      </w:tr>
      <w:tr w:rsidR="00374BFD" w:rsidRPr="00E347BA" w14:paraId="1A7252B3"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4F5A2D11" w14:textId="77777777" w:rsidR="00374BFD" w:rsidRPr="00E347BA" w:rsidRDefault="00374BFD" w:rsidP="00C949A2">
            <w:pPr>
              <w:rPr>
                <w:rFonts w:ascii="Arial Narrow" w:hAnsi="Arial Narrow"/>
                <w:lang w:val="es-ES"/>
              </w:rPr>
            </w:pPr>
            <w:r w:rsidRPr="00E347BA">
              <w:rPr>
                <w:rFonts w:ascii="Arial Narrow" w:hAnsi="Arial Narrow"/>
                <w:lang w:val="es-ES"/>
              </w:rPr>
              <w:t>Técnica de Facilitación</w:t>
            </w:r>
          </w:p>
        </w:tc>
        <w:tc>
          <w:tcPr>
            <w:tcW w:w="1412" w:type="dxa"/>
            <w:tcBorders>
              <w:top w:val="nil"/>
              <w:left w:val="nil"/>
              <w:bottom w:val="single" w:sz="4" w:space="0" w:color="auto"/>
              <w:right w:val="nil"/>
            </w:tcBorders>
            <w:vAlign w:val="center"/>
          </w:tcPr>
          <w:p w14:paraId="517FBB7E"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2C48B434"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7C360A26"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40305D26"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1B60D858"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2EDB52FA" w14:textId="77777777" w:rsidR="00374BFD" w:rsidRPr="00E347BA" w:rsidRDefault="00374BFD" w:rsidP="00C949A2">
            <w:pPr>
              <w:rPr>
                <w:rFonts w:ascii="Arial Narrow" w:hAnsi="Arial Narrow"/>
                <w:lang w:val="es-ES"/>
              </w:rPr>
            </w:pPr>
            <w:r w:rsidRPr="00E347BA">
              <w:rPr>
                <w:rFonts w:ascii="Arial Narrow" w:hAnsi="Arial Narrow"/>
                <w:lang w:val="es-ES"/>
              </w:rPr>
              <w:t>Técnica de Relajación</w:t>
            </w:r>
          </w:p>
        </w:tc>
        <w:tc>
          <w:tcPr>
            <w:tcW w:w="1412" w:type="dxa"/>
            <w:tcBorders>
              <w:top w:val="nil"/>
              <w:left w:val="nil"/>
              <w:bottom w:val="single" w:sz="4" w:space="0" w:color="auto"/>
              <w:right w:val="nil"/>
            </w:tcBorders>
            <w:vAlign w:val="center"/>
          </w:tcPr>
          <w:p w14:paraId="2F0B1245"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56C8A58D"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6A83ECCF"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6220B230"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20F36E90"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6D5879F0" w14:textId="77777777" w:rsidR="00374BFD" w:rsidRPr="00E347BA" w:rsidRDefault="00374BFD" w:rsidP="00C949A2">
            <w:pPr>
              <w:rPr>
                <w:rFonts w:ascii="Arial Narrow" w:hAnsi="Arial Narrow"/>
                <w:lang w:val="es-ES"/>
              </w:rPr>
            </w:pPr>
            <w:r w:rsidRPr="00E347BA">
              <w:rPr>
                <w:rFonts w:ascii="Arial Narrow" w:hAnsi="Arial Narrow"/>
                <w:lang w:val="es-ES"/>
              </w:rPr>
              <w:t>Drenajes Posturales</w:t>
            </w:r>
          </w:p>
        </w:tc>
        <w:tc>
          <w:tcPr>
            <w:tcW w:w="1412" w:type="dxa"/>
            <w:tcBorders>
              <w:top w:val="nil"/>
              <w:left w:val="nil"/>
              <w:bottom w:val="single" w:sz="4" w:space="0" w:color="auto"/>
              <w:right w:val="nil"/>
            </w:tcBorders>
            <w:vAlign w:val="center"/>
          </w:tcPr>
          <w:p w14:paraId="764AE173"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31B7DCF5"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75A4774C"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418185B6"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r>
      <w:tr w:rsidR="00374BFD" w:rsidRPr="00E347BA" w14:paraId="38111B3B"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35E53CD1" w14:textId="77777777" w:rsidR="00374BFD" w:rsidRPr="00E347BA" w:rsidRDefault="00374BFD" w:rsidP="00C949A2">
            <w:pPr>
              <w:rPr>
                <w:rFonts w:ascii="Arial Narrow" w:hAnsi="Arial Narrow"/>
                <w:lang w:val="es-ES"/>
              </w:rPr>
            </w:pPr>
            <w:r w:rsidRPr="00E347BA">
              <w:rPr>
                <w:rFonts w:ascii="Arial Narrow" w:hAnsi="Arial Narrow"/>
                <w:lang w:val="es-ES"/>
              </w:rPr>
              <w:t>Reeducación de marcha</w:t>
            </w:r>
          </w:p>
        </w:tc>
        <w:tc>
          <w:tcPr>
            <w:tcW w:w="1412" w:type="dxa"/>
            <w:tcBorders>
              <w:top w:val="nil"/>
              <w:left w:val="nil"/>
              <w:bottom w:val="single" w:sz="4" w:space="0" w:color="auto"/>
              <w:right w:val="nil"/>
            </w:tcBorders>
            <w:vAlign w:val="center"/>
          </w:tcPr>
          <w:p w14:paraId="365AE1BD"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5792D1E5"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368B2DE9"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146D16D1" w14:textId="77777777" w:rsidR="00374BFD" w:rsidRPr="00E347BA" w:rsidRDefault="00374BFD" w:rsidP="00C949A2">
            <w:pPr>
              <w:ind w:left="76"/>
              <w:jc w:val="center"/>
              <w:rPr>
                <w:rFonts w:ascii="Arial Narrow" w:hAnsi="Arial Narrow"/>
                <w:lang w:val="es-ES"/>
              </w:rPr>
            </w:pPr>
          </w:p>
        </w:tc>
      </w:tr>
      <w:tr w:rsidR="00374BFD" w:rsidRPr="00E347BA" w14:paraId="6144049D"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034E6EF8" w14:textId="77777777" w:rsidR="00374BFD" w:rsidRPr="00E347BA" w:rsidRDefault="00374BFD" w:rsidP="00C949A2">
            <w:pPr>
              <w:rPr>
                <w:rFonts w:ascii="Arial Narrow" w:hAnsi="Arial Narrow"/>
                <w:lang w:val="es-ES"/>
              </w:rPr>
            </w:pPr>
            <w:r w:rsidRPr="00E347BA">
              <w:rPr>
                <w:rFonts w:ascii="Arial Narrow" w:hAnsi="Arial Narrow"/>
                <w:lang w:val="es-ES"/>
              </w:rPr>
              <w:t>Evaluación Funcional</w:t>
            </w:r>
          </w:p>
        </w:tc>
        <w:tc>
          <w:tcPr>
            <w:tcW w:w="1412" w:type="dxa"/>
            <w:tcBorders>
              <w:top w:val="nil"/>
              <w:left w:val="nil"/>
              <w:bottom w:val="single" w:sz="4" w:space="0" w:color="auto"/>
              <w:right w:val="nil"/>
            </w:tcBorders>
            <w:vAlign w:val="center"/>
          </w:tcPr>
          <w:p w14:paraId="7303CCF9"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73DB6517"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42C22535"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2D1A33DA" w14:textId="77777777" w:rsidR="00374BFD" w:rsidRPr="00E347BA" w:rsidRDefault="00374BFD" w:rsidP="00C949A2">
            <w:pPr>
              <w:ind w:left="76"/>
              <w:jc w:val="center"/>
              <w:rPr>
                <w:rFonts w:ascii="Arial Narrow" w:hAnsi="Arial Narrow"/>
                <w:lang w:val="es-ES"/>
              </w:rPr>
            </w:pPr>
          </w:p>
        </w:tc>
      </w:tr>
      <w:tr w:rsidR="00374BFD" w:rsidRPr="00E347BA" w14:paraId="372F7F98"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0971F3C0" w14:textId="77777777" w:rsidR="00374BFD" w:rsidRPr="00E347BA" w:rsidRDefault="00374BFD" w:rsidP="00C949A2">
            <w:pPr>
              <w:jc w:val="left"/>
              <w:rPr>
                <w:rFonts w:ascii="Arial Narrow" w:hAnsi="Arial Narrow"/>
                <w:lang w:val="es-ES"/>
              </w:rPr>
            </w:pPr>
            <w:r w:rsidRPr="00E347BA">
              <w:rPr>
                <w:rFonts w:ascii="Arial Narrow" w:hAnsi="Arial Narrow"/>
                <w:lang w:val="es-ES"/>
              </w:rPr>
              <w:t>Confección Órtesis y Dispositivos</w:t>
            </w:r>
          </w:p>
        </w:tc>
        <w:tc>
          <w:tcPr>
            <w:tcW w:w="1412" w:type="dxa"/>
            <w:tcBorders>
              <w:top w:val="nil"/>
              <w:left w:val="nil"/>
              <w:bottom w:val="single" w:sz="4" w:space="0" w:color="auto"/>
              <w:right w:val="nil"/>
            </w:tcBorders>
            <w:vAlign w:val="center"/>
          </w:tcPr>
          <w:p w14:paraId="73A0B1C3"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76D07BB3"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37267797" w14:textId="77777777" w:rsidR="00374BFD" w:rsidRPr="00E347BA" w:rsidRDefault="00374BFD" w:rsidP="00C949A2">
            <w:pPr>
              <w:ind w:left="76"/>
              <w:jc w:val="center"/>
              <w:rPr>
                <w:rFonts w:ascii="Arial Narrow" w:hAnsi="Arial Narrow"/>
                <w:lang w:val="es-ES"/>
              </w:rPr>
            </w:pPr>
          </w:p>
        </w:tc>
        <w:tc>
          <w:tcPr>
            <w:tcW w:w="1439" w:type="dxa"/>
            <w:tcBorders>
              <w:top w:val="nil"/>
              <w:left w:val="nil"/>
              <w:bottom w:val="single" w:sz="4" w:space="0" w:color="auto"/>
              <w:right w:val="single" w:sz="4" w:space="0" w:color="auto"/>
            </w:tcBorders>
            <w:vAlign w:val="center"/>
          </w:tcPr>
          <w:p w14:paraId="59C6B58B" w14:textId="77777777" w:rsidR="00374BFD" w:rsidRPr="00E347BA" w:rsidRDefault="00374BFD" w:rsidP="00C949A2">
            <w:pPr>
              <w:ind w:left="76"/>
              <w:jc w:val="center"/>
              <w:rPr>
                <w:rFonts w:ascii="Arial Narrow" w:hAnsi="Arial Narrow"/>
                <w:lang w:val="es-ES"/>
              </w:rPr>
            </w:pPr>
          </w:p>
        </w:tc>
      </w:tr>
      <w:tr w:rsidR="00374BFD" w:rsidRPr="00E347BA" w14:paraId="4E2FA929"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343ECBDA" w14:textId="77777777" w:rsidR="00374BFD" w:rsidRPr="00E347BA" w:rsidRDefault="00374BFD" w:rsidP="00C949A2">
            <w:pPr>
              <w:rPr>
                <w:rFonts w:ascii="Arial Narrow" w:hAnsi="Arial Narrow"/>
                <w:lang w:val="es-ES"/>
              </w:rPr>
            </w:pPr>
            <w:r w:rsidRPr="00E347BA">
              <w:rPr>
                <w:rFonts w:ascii="Arial Narrow" w:hAnsi="Arial Narrow"/>
                <w:lang w:val="es-ES"/>
              </w:rPr>
              <w:t>Eval. y Análisis Puesto de Trabajo</w:t>
            </w:r>
          </w:p>
        </w:tc>
        <w:tc>
          <w:tcPr>
            <w:tcW w:w="1412" w:type="dxa"/>
            <w:tcBorders>
              <w:top w:val="nil"/>
              <w:left w:val="nil"/>
              <w:bottom w:val="single" w:sz="4" w:space="0" w:color="auto"/>
              <w:right w:val="nil"/>
            </w:tcBorders>
            <w:vAlign w:val="center"/>
          </w:tcPr>
          <w:p w14:paraId="681F37AB"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10A79449"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07F05CFC" w14:textId="77777777" w:rsidR="00374BFD" w:rsidRPr="00E347BA" w:rsidRDefault="00374BFD" w:rsidP="00C949A2">
            <w:pPr>
              <w:ind w:left="76"/>
              <w:jc w:val="center"/>
              <w:rPr>
                <w:rFonts w:ascii="Arial Narrow" w:hAnsi="Arial Narrow"/>
                <w:lang w:val="es-ES"/>
              </w:rPr>
            </w:pPr>
          </w:p>
        </w:tc>
        <w:tc>
          <w:tcPr>
            <w:tcW w:w="1439" w:type="dxa"/>
            <w:tcBorders>
              <w:top w:val="nil"/>
              <w:left w:val="nil"/>
              <w:bottom w:val="single" w:sz="4" w:space="0" w:color="auto"/>
              <w:right w:val="single" w:sz="4" w:space="0" w:color="auto"/>
            </w:tcBorders>
            <w:vAlign w:val="center"/>
          </w:tcPr>
          <w:p w14:paraId="2B2BE652" w14:textId="77777777" w:rsidR="00374BFD" w:rsidRPr="00E347BA" w:rsidRDefault="00374BFD" w:rsidP="00C949A2">
            <w:pPr>
              <w:ind w:left="76"/>
              <w:jc w:val="center"/>
              <w:rPr>
                <w:rFonts w:ascii="Arial Narrow" w:hAnsi="Arial Narrow"/>
                <w:lang w:val="es-ES"/>
              </w:rPr>
            </w:pPr>
          </w:p>
        </w:tc>
      </w:tr>
      <w:tr w:rsidR="00374BFD" w:rsidRPr="00E347BA" w14:paraId="3D90C968"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15796DC7" w14:textId="77777777" w:rsidR="00374BFD" w:rsidRPr="00E347BA" w:rsidRDefault="00374BFD" w:rsidP="00C949A2">
            <w:pPr>
              <w:rPr>
                <w:rFonts w:ascii="Arial Narrow" w:hAnsi="Arial Narrow"/>
                <w:lang w:val="es-ES"/>
              </w:rPr>
            </w:pPr>
            <w:r w:rsidRPr="00E347BA">
              <w:rPr>
                <w:rFonts w:ascii="Arial Narrow" w:hAnsi="Arial Narrow"/>
                <w:lang w:val="es-ES"/>
              </w:rPr>
              <w:t>Estimulación Cognitiva</w:t>
            </w:r>
          </w:p>
        </w:tc>
        <w:tc>
          <w:tcPr>
            <w:tcW w:w="1412" w:type="dxa"/>
            <w:tcBorders>
              <w:top w:val="nil"/>
              <w:left w:val="nil"/>
              <w:bottom w:val="single" w:sz="4" w:space="0" w:color="auto"/>
              <w:right w:val="nil"/>
            </w:tcBorders>
            <w:vAlign w:val="center"/>
          </w:tcPr>
          <w:p w14:paraId="6E7523A3"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1EE514D6"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555D0984"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6D42FA7F" w14:textId="77777777" w:rsidR="00374BFD" w:rsidRPr="00E347BA" w:rsidRDefault="00374BFD" w:rsidP="00C949A2">
            <w:pPr>
              <w:ind w:left="76"/>
              <w:jc w:val="center"/>
              <w:rPr>
                <w:rFonts w:ascii="Arial Narrow" w:hAnsi="Arial Narrow"/>
                <w:lang w:val="es-ES"/>
              </w:rPr>
            </w:pPr>
          </w:p>
        </w:tc>
      </w:tr>
      <w:tr w:rsidR="00374BFD" w:rsidRPr="00E347BA" w14:paraId="43A6AAD1"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768B6A94" w14:textId="77777777" w:rsidR="00374BFD" w:rsidRPr="00E347BA" w:rsidRDefault="00374BFD" w:rsidP="00C949A2">
            <w:pPr>
              <w:rPr>
                <w:rFonts w:ascii="Arial Narrow" w:hAnsi="Arial Narrow"/>
                <w:lang w:val="es-ES"/>
              </w:rPr>
            </w:pPr>
            <w:r w:rsidRPr="00E347BA">
              <w:rPr>
                <w:rFonts w:ascii="Arial Narrow" w:hAnsi="Arial Narrow"/>
                <w:lang w:val="es-ES"/>
              </w:rPr>
              <w:t>Apoyo Sicológico</w:t>
            </w:r>
          </w:p>
        </w:tc>
        <w:tc>
          <w:tcPr>
            <w:tcW w:w="1412" w:type="dxa"/>
            <w:tcBorders>
              <w:top w:val="nil"/>
              <w:left w:val="nil"/>
              <w:bottom w:val="single" w:sz="4" w:space="0" w:color="auto"/>
              <w:right w:val="nil"/>
            </w:tcBorders>
            <w:vAlign w:val="center"/>
          </w:tcPr>
          <w:p w14:paraId="5D849AC3"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4332135D"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731DBF88"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5749C20F" w14:textId="77777777" w:rsidR="00374BFD" w:rsidRPr="00E347BA" w:rsidRDefault="00374BFD" w:rsidP="00C949A2">
            <w:pPr>
              <w:ind w:left="76"/>
              <w:jc w:val="center"/>
              <w:rPr>
                <w:rFonts w:ascii="Arial Narrow" w:hAnsi="Arial Narrow"/>
                <w:lang w:val="es-ES"/>
              </w:rPr>
            </w:pPr>
          </w:p>
        </w:tc>
      </w:tr>
      <w:tr w:rsidR="00374BFD" w:rsidRPr="00E347BA" w14:paraId="16F58B2E"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6BF3E6F2" w14:textId="77777777" w:rsidR="00374BFD" w:rsidRPr="00E347BA" w:rsidRDefault="00374BFD" w:rsidP="00C949A2">
            <w:pPr>
              <w:jc w:val="left"/>
              <w:rPr>
                <w:rFonts w:ascii="Arial Narrow" w:hAnsi="Arial Narrow"/>
                <w:lang w:val="es-ES"/>
              </w:rPr>
            </w:pPr>
            <w:r w:rsidRPr="00E347BA">
              <w:rPr>
                <w:rFonts w:ascii="Arial Narrow" w:hAnsi="Arial Narrow"/>
                <w:lang w:val="es-ES"/>
              </w:rPr>
              <w:t>Rehabilitación del lenguaje</w:t>
            </w:r>
          </w:p>
        </w:tc>
        <w:tc>
          <w:tcPr>
            <w:tcW w:w="1412" w:type="dxa"/>
            <w:tcBorders>
              <w:top w:val="nil"/>
              <w:left w:val="nil"/>
              <w:bottom w:val="single" w:sz="4" w:space="0" w:color="auto"/>
              <w:right w:val="nil"/>
            </w:tcBorders>
            <w:vAlign w:val="center"/>
          </w:tcPr>
          <w:p w14:paraId="06EFB5A6"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35184BCA"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00205DDA"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74BD2306" w14:textId="77777777" w:rsidR="00374BFD" w:rsidRPr="00E347BA" w:rsidRDefault="00374BFD" w:rsidP="00C949A2">
            <w:pPr>
              <w:ind w:left="76"/>
              <w:jc w:val="center"/>
              <w:rPr>
                <w:rFonts w:ascii="Arial Narrow" w:hAnsi="Arial Narrow"/>
                <w:lang w:val="es-ES"/>
              </w:rPr>
            </w:pPr>
          </w:p>
        </w:tc>
      </w:tr>
      <w:tr w:rsidR="00374BFD" w:rsidRPr="00E347BA" w14:paraId="4D98CF65" w14:textId="77777777" w:rsidTr="00C949A2">
        <w:trPr>
          <w:trHeight w:val="282"/>
          <w:jc w:val="center"/>
        </w:trPr>
        <w:tc>
          <w:tcPr>
            <w:tcW w:w="3155" w:type="dxa"/>
            <w:tcBorders>
              <w:top w:val="nil"/>
              <w:left w:val="single" w:sz="4" w:space="0" w:color="auto"/>
              <w:bottom w:val="single" w:sz="4" w:space="0" w:color="auto"/>
              <w:right w:val="single" w:sz="4" w:space="0" w:color="auto"/>
            </w:tcBorders>
          </w:tcPr>
          <w:p w14:paraId="64E91815" w14:textId="77777777" w:rsidR="00374BFD" w:rsidRPr="00E347BA" w:rsidRDefault="00374BFD" w:rsidP="00C949A2">
            <w:pPr>
              <w:jc w:val="left"/>
              <w:rPr>
                <w:rFonts w:ascii="Arial Narrow" w:hAnsi="Arial Narrow"/>
                <w:lang w:val="es-ES"/>
              </w:rPr>
            </w:pPr>
            <w:r w:rsidRPr="00E347BA">
              <w:rPr>
                <w:rFonts w:ascii="Arial Narrow" w:hAnsi="Arial Narrow"/>
                <w:lang w:val="es-ES"/>
              </w:rPr>
              <w:t>Rehabilitación de la deglución</w:t>
            </w:r>
          </w:p>
        </w:tc>
        <w:tc>
          <w:tcPr>
            <w:tcW w:w="1412" w:type="dxa"/>
            <w:tcBorders>
              <w:top w:val="nil"/>
              <w:left w:val="nil"/>
              <w:bottom w:val="single" w:sz="4" w:space="0" w:color="auto"/>
              <w:right w:val="nil"/>
            </w:tcBorders>
            <w:vAlign w:val="center"/>
          </w:tcPr>
          <w:p w14:paraId="5D4DDC8E"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60" w:type="dxa"/>
            <w:tcBorders>
              <w:top w:val="nil"/>
              <w:left w:val="nil"/>
              <w:bottom w:val="single" w:sz="4" w:space="0" w:color="auto"/>
              <w:right w:val="single" w:sz="4" w:space="0" w:color="auto"/>
            </w:tcBorders>
            <w:vAlign w:val="center"/>
          </w:tcPr>
          <w:p w14:paraId="0F132841" w14:textId="77777777" w:rsidR="00374BFD" w:rsidRPr="00E347BA" w:rsidRDefault="00374BFD" w:rsidP="00C949A2">
            <w:pPr>
              <w:ind w:left="76"/>
              <w:jc w:val="center"/>
              <w:rPr>
                <w:rFonts w:ascii="Arial Narrow" w:hAnsi="Arial Narrow"/>
                <w:lang w:val="es-ES"/>
              </w:rPr>
            </w:pPr>
          </w:p>
        </w:tc>
        <w:tc>
          <w:tcPr>
            <w:tcW w:w="1551" w:type="dxa"/>
            <w:tcBorders>
              <w:top w:val="nil"/>
              <w:left w:val="nil"/>
              <w:bottom w:val="single" w:sz="4" w:space="0" w:color="auto"/>
              <w:right w:val="single" w:sz="4" w:space="0" w:color="auto"/>
            </w:tcBorders>
            <w:vAlign w:val="center"/>
          </w:tcPr>
          <w:p w14:paraId="6CFBF1F8" w14:textId="77777777" w:rsidR="00374BFD" w:rsidRPr="00E347BA" w:rsidRDefault="00374BFD" w:rsidP="00C949A2">
            <w:pPr>
              <w:ind w:left="76"/>
              <w:jc w:val="center"/>
              <w:rPr>
                <w:rFonts w:ascii="Arial Narrow" w:hAnsi="Arial Narrow"/>
                <w:lang w:val="es-ES"/>
              </w:rPr>
            </w:pPr>
            <w:r w:rsidRPr="00E347BA">
              <w:rPr>
                <w:rFonts w:ascii="Arial Narrow" w:hAnsi="Arial Narrow"/>
                <w:lang w:val="es-ES"/>
              </w:rPr>
              <w:t>X</w:t>
            </w:r>
          </w:p>
        </w:tc>
        <w:tc>
          <w:tcPr>
            <w:tcW w:w="1439" w:type="dxa"/>
            <w:tcBorders>
              <w:top w:val="nil"/>
              <w:left w:val="nil"/>
              <w:bottom w:val="single" w:sz="4" w:space="0" w:color="auto"/>
              <w:right w:val="single" w:sz="4" w:space="0" w:color="auto"/>
            </w:tcBorders>
            <w:vAlign w:val="center"/>
          </w:tcPr>
          <w:p w14:paraId="187EA551" w14:textId="77777777" w:rsidR="00374BFD" w:rsidRPr="00E347BA" w:rsidRDefault="00374BFD" w:rsidP="00C949A2">
            <w:pPr>
              <w:ind w:left="76"/>
              <w:jc w:val="center"/>
              <w:rPr>
                <w:rFonts w:ascii="Arial Narrow" w:hAnsi="Arial Narrow"/>
                <w:lang w:val="es-ES"/>
              </w:rPr>
            </w:pPr>
          </w:p>
        </w:tc>
      </w:tr>
    </w:tbl>
    <w:p w14:paraId="7A592DA7" w14:textId="77777777" w:rsidR="00374BFD" w:rsidRPr="00E347BA" w:rsidRDefault="00374BFD" w:rsidP="00122CF1">
      <w:pPr>
        <w:ind w:left="360"/>
        <w:rPr>
          <w:rFonts w:ascii="Arial Narrow" w:hAnsi="Arial Narrow"/>
        </w:rPr>
      </w:pPr>
    </w:p>
    <w:p w14:paraId="4A396950"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b) Gestión</w:t>
      </w:r>
    </w:p>
    <w:p w14:paraId="1789EF77" w14:textId="77777777" w:rsidR="00374BFD" w:rsidRPr="00E347BA" w:rsidRDefault="00374BFD" w:rsidP="00122CF1">
      <w:pPr>
        <w:ind w:left="360"/>
        <w:rPr>
          <w:rFonts w:ascii="Arial Narrow" w:hAnsi="Arial Narrow"/>
          <w:lang w:val="pt-BR"/>
        </w:rPr>
      </w:pPr>
    </w:p>
    <w:p w14:paraId="21B4740F" w14:textId="77777777" w:rsidR="00374BFD" w:rsidRPr="00E347BA" w:rsidRDefault="00374BFD" w:rsidP="00122CF1">
      <w:pPr>
        <w:ind w:left="360"/>
        <w:rPr>
          <w:rFonts w:ascii="Arial Narrow" w:hAnsi="Arial Narrow"/>
        </w:rPr>
      </w:pPr>
      <w:r w:rsidRPr="00E347BA">
        <w:rPr>
          <w:rFonts w:ascii="Arial Narrow" w:hAnsi="Arial Narrow"/>
        </w:rPr>
        <w:t>Como criterios para gestionar  esta red se propone:</w:t>
      </w:r>
    </w:p>
    <w:p w14:paraId="22D53666" w14:textId="77777777" w:rsidR="00374BFD" w:rsidRPr="00E347BA" w:rsidRDefault="00374BFD" w:rsidP="00F335A9">
      <w:pPr>
        <w:numPr>
          <w:ilvl w:val="0"/>
          <w:numId w:val="124"/>
        </w:numPr>
        <w:rPr>
          <w:rFonts w:ascii="Arial Narrow" w:hAnsi="Arial Narrow"/>
        </w:rPr>
      </w:pPr>
      <w:r w:rsidRPr="00E347BA">
        <w:rPr>
          <w:rFonts w:ascii="Arial Narrow" w:hAnsi="Arial Narrow"/>
        </w:rPr>
        <w:t>Profundizar el modelo de Cirugía Mayor Ambulatoria</w:t>
      </w:r>
    </w:p>
    <w:p w14:paraId="68949D73" w14:textId="77777777" w:rsidR="00374BFD" w:rsidRPr="00E347BA" w:rsidRDefault="00374BFD" w:rsidP="00F335A9">
      <w:pPr>
        <w:numPr>
          <w:ilvl w:val="0"/>
          <w:numId w:val="124"/>
        </w:numPr>
        <w:rPr>
          <w:rFonts w:ascii="Arial Narrow" w:hAnsi="Arial Narrow"/>
        </w:rPr>
      </w:pPr>
      <w:r w:rsidRPr="00E347BA">
        <w:rPr>
          <w:rFonts w:ascii="Arial Narrow" w:hAnsi="Arial Narrow"/>
        </w:rPr>
        <w:t xml:space="preserve">Protocolización de Guías Clínica y Sistemas de Referencia y Contrareferencia </w:t>
      </w:r>
    </w:p>
    <w:p w14:paraId="28694009" w14:textId="77777777" w:rsidR="00374BFD" w:rsidRPr="00E347BA" w:rsidRDefault="00374BFD" w:rsidP="00F335A9">
      <w:pPr>
        <w:numPr>
          <w:ilvl w:val="0"/>
          <w:numId w:val="125"/>
        </w:numPr>
        <w:rPr>
          <w:rFonts w:ascii="Arial Narrow" w:hAnsi="Arial Narrow"/>
        </w:rPr>
      </w:pPr>
      <w:r w:rsidRPr="00E347BA">
        <w:rPr>
          <w:rFonts w:ascii="Arial Narrow" w:hAnsi="Arial Narrow"/>
        </w:rPr>
        <w:t>Basada en la evidencia</w:t>
      </w:r>
    </w:p>
    <w:p w14:paraId="68CA6B64" w14:textId="77777777" w:rsidR="00374BFD" w:rsidRPr="00E347BA" w:rsidRDefault="00374BFD" w:rsidP="00F335A9">
      <w:pPr>
        <w:numPr>
          <w:ilvl w:val="0"/>
          <w:numId w:val="125"/>
        </w:numPr>
        <w:rPr>
          <w:rFonts w:ascii="Arial Narrow" w:hAnsi="Arial Narrow"/>
        </w:rPr>
      </w:pPr>
      <w:r w:rsidRPr="00E347BA">
        <w:rPr>
          <w:rFonts w:ascii="Arial Narrow" w:hAnsi="Arial Narrow"/>
        </w:rPr>
        <w:t>Planificada a partir de las prioridades sanitarias</w:t>
      </w:r>
    </w:p>
    <w:p w14:paraId="3886B82A" w14:textId="77777777" w:rsidR="00374BFD" w:rsidRPr="00E347BA" w:rsidRDefault="00374BFD" w:rsidP="00F335A9">
      <w:pPr>
        <w:numPr>
          <w:ilvl w:val="0"/>
          <w:numId w:val="125"/>
        </w:numPr>
        <w:rPr>
          <w:rFonts w:ascii="Arial Narrow" w:hAnsi="Arial Narrow"/>
        </w:rPr>
      </w:pPr>
      <w:r w:rsidRPr="00E347BA">
        <w:rPr>
          <w:rFonts w:ascii="Arial Narrow" w:hAnsi="Arial Narrow"/>
        </w:rPr>
        <w:t>Actualizada</w:t>
      </w:r>
    </w:p>
    <w:p w14:paraId="2353FF1F" w14:textId="77777777" w:rsidR="00374BFD" w:rsidRPr="00E347BA" w:rsidRDefault="00374BFD" w:rsidP="00F335A9">
      <w:pPr>
        <w:numPr>
          <w:ilvl w:val="0"/>
          <w:numId w:val="125"/>
        </w:numPr>
        <w:rPr>
          <w:rFonts w:ascii="Arial Narrow" w:hAnsi="Arial Narrow"/>
        </w:rPr>
      </w:pPr>
      <w:r w:rsidRPr="00E347BA">
        <w:rPr>
          <w:rFonts w:ascii="Arial Narrow" w:hAnsi="Arial Narrow"/>
        </w:rPr>
        <w:t>Consensuada</w:t>
      </w:r>
    </w:p>
    <w:p w14:paraId="686F1643" w14:textId="77777777" w:rsidR="00374BFD" w:rsidRPr="00E347BA" w:rsidRDefault="00374BFD" w:rsidP="00F335A9">
      <w:pPr>
        <w:numPr>
          <w:ilvl w:val="0"/>
          <w:numId w:val="125"/>
        </w:numPr>
        <w:rPr>
          <w:rFonts w:ascii="Arial Narrow" w:hAnsi="Arial Narrow"/>
        </w:rPr>
      </w:pPr>
      <w:r w:rsidRPr="00E347BA">
        <w:rPr>
          <w:rFonts w:ascii="Arial Narrow" w:hAnsi="Arial Narrow"/>
        </w:rPr>
        <w:t>Difundida</w:t>
      </w:r>
    </w:p>
    <w:p w14:paraId="08B5E58E" w14:textId="77777777" w:rsidR="00374BFD" w:rsidRPr="00E347BA" w:rsidRDefault="00374BFD" w:rsidP="00F335A9">
      <w:pPr>
        <w:numPr>
          <w:ilvl w:val="0"/>
          <w:numId w:val="124"/>
        </w:numPr>
        <w:rPr>
          <w:rFonts w:ascii="Arial Narrow" w:hAnsi="Arial Narrow"/>
        </w:rPr>
      </w:pPr>
      <w:r w:rsidRPr="00E347BA">
        <w:rPr>
          <w:rFonts w:ascii="Arial Narrow" w:hAnsi="Arial Narrow"/>
        </w:rPr>
        <w:t>Actualización y difusión constante de la cartera de servicios</w:t>
      </w:r>
    </w:p>
    <w:p w14:paraId="45342A90" w14:textId="77777777" w:rsidR="00374BFD" w:rsidRPr="00E347BA" w:rsidRDefault="00374BFD" w:rsidP="00F335A9">
      <w:pPr>
        <w:numPr>
          <w:ilvl w:val="0"/>
          <w:numId w:val="124"/>
        </w:numPr>
        <w:rPr>
          <w:rFonts w:ascii="Arial Narrow" w:hAnsi="Arial Narrow"/>
        </w:rPr>
      </w:pPr>
      <w:r w:rsidRPr="00E347BA">
        <w:rPr>
          <w:rFonts w:ascii="Arial Narrow" w:hAnsi="Arial Narrow"/>
        </w:rPr>
        <w:t>Desarrollo de estrategias que apunten a reducir la permanencia del usuario en el Hospital y dar mayor rotación de camas a través de:</w:t>
      </w:r>
    </w:p>
    <w:p w14:paraId="7D51B611" w14:textId="77777777" w:rsidR="00374BFD" w:rsidRPr="00E347BA" w:rsidRDefault="00374BFD" w:rsidP="00F335A9">
      <w:pPr>
        <w:numPr>
          <w:ilvl w:val="0"/>
          <w:numId w:val="125"/>
        </w:numPr>
        <w:rPr>
          <w:rFonts w:ascii="Arial Narrow" w:hAnsi="Arial Narrow"/>
        </w:rPr>
      </w:pPr>
      <w:r w:rsidRPr="00E347BA">
        <w:rPr>
          <w:rFonts w:ascii="Arial Narrow" w:hAnsi="Arial Narrow"/>
        </w:rPr>
        <w:t>Hospitalización domiciliaria</w:t>
      </w:r>
    </w:p>
    <w:p w14:paraId="42C2AFA0" w14:textId="77777777" w:rsidR="00374BFD" w:rsidRPr="00E347BA" w:rsidRDefault="00374BFD" w:rsidP="00F335A9">
      <w:pPr>
        <w:numPr>
          <w:ilvl w:val="0"/>
          <w:numId w:val="125"/>
        </w:numPr>
        <w:rPr>
          <w:rFonts w:ascii="Arial Narrow" w:hAnsi="Arial Narrow"/>
        </w:rPr>
      </w:pPr>
      <w:r w:rsidRPr="00E347BA">
        <w:rPr>
          <w:rFonts w:ascii="Arial Narrow" w:hAnsi="Arial Narrow"/>
        </w:rPr>
        <w:t>Derivación a Hospitales de menor complejidad, cuando corresponda, según: Categorización del paciente, Guía clínica, Lugar de residencia, Red social</w:t>
      </w:r>
    </w:p>
    <w:p w14:paraId="41D853EF" w14:textId="77777777" w:rsidR="00374BFD" w:rsidRPr="00E347BA" w:rsidRDefault="00374BFD" w:rsidP="00757DDF">
      <w:pPr>
        <w:ind w:left="708"/>
        <w:rPr>
          <w:rFonts w:ascii="Arial Narrow" w:hAnsi="Arial Narrow"/>
        </w:rPr>
      </w:pPr>
    </w:p>
    <w:p w14:paraId="2318C441" w14:textId="77777777" w:rsidR="00374BFD" w:rsidRPr="00E347BA" w:rsidRDefault="00374BFD" w:rsidP="00122CF1">
      <w:pPr>
        <w:ind w:left="360"/>
        <w:rPr>
          <w:rFonts w:ascii="Arial Narrow" w:hAnsi="Arial Narrow"/>
        </w:rPr>
      </w:pPr>
    </w:p>
    <w:p w14:paraId="082DAF95" w14:textId="77777777" w:rsidR="00374BFD" w:rsidRPr="00E347BA" w:rsidRDefault="00374BFD" w:rsidP="00181B32">
      <w:pPr>
        <w:pStyle w:val="Ttulo3"/>
      </w:pPr>
      <w:bookmarkStart w:id="824" w:name="_Toc178419314"/>
      <w:bookmarkStart w:id="825" w:name="_Toc209245532"/>
      <w:bookmarkStart w:id="826" w:name="_Toc335400653"/>
      <w:r w:rsidRPr="005966E9">
        <w:lastRenderedPageBreak/>
        <w:t xml:space="preserve">1.4. </w:t>
      </w:r>
      <w:r w:rsidRPr="00E347BA">
        <w:t>Red de Alta Complejidad y extra-SSVQ</w:t>
      </w:r>
      <w:bookmarkEnd w:id="824"/>
      <w:bookmarkEnd w:id="825"/>
      <w:bookmarkEnd w:id="826"/>
    </w:p>
    <w:p w14:paraId="5BB5A2EC"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a) Especialidades Derivadas a otros SS</w:t>
      </w:r>
    </w:p>
    <w:p w14:paraId="62380FA0" w14:textId="77777777" w:rsidR="00374BFD" w:rsidRPr="00E347BA" w:rsidRDefault="00374BFD" w:rsidP="00122CF1">
      <w:pPr>
        <w:ind w:left="360"/>
        <w:rPr>
          <w:rFonts w:ascii="Arial Narrow" w:hAnsi="Arial Narrow"/>
        </w:rPr>
      </w:pPr>
    </w:p>
    <w:p w14:paraId="1BBC4970" w14:textId="77777777" w:rsidR="00374BFD" w:rsidRPr="00E347BA" w:rsidRDefault="00374BFD" w:rsidP="00122CF1">
      <w:pPr>
        <w:ind w:left="360"/>
        <w:rPr>
          <w:rFonts w:ascii="Arial Narrow" w:hAnsi="Arial Narrow"/>
        </w:rPr>
      </w:pPr>
      <w:r w:rsidRPr="00E347BA">
        <w:rPr>
          <w:rFonts w:ascii="Arial Narrow" w:hAnsi="Arial Narrow"/>
        </w:rPr>
        <w:t>Se propone continuar el proceso de derivación fuera del SSVQ de las siguientes especialidades: Neurocirugía SNC, Gran Quemado, Trasplante Renal, Radioterapia y Trauma ocular.</w:t>
      </w:r>
    </w:p>
    <w:p w14:paraId="215A1F23" w14:textId="77777777" w:rsidR="00374BFD" w:rsidRPr="00E347BA" w:rsidRDefault="00374BFD" w:rsidP="00122CF1">
      <w:pPr>
        <w:ind w:left="360"/>
        <w:rPr>
          <w:rFonts w:ascii="Arial Narrow" w:hAnsi="Arial Narrow"/>
        </w:rPr>
      </w:pPr>
    </w:p>
    <w:p w14:paraId="19694634"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b) Especialidades recepcionadas desde otros SS</w:t>
      </w:r>
    </w:p>
    <w:p w14:paraId="76B6ED1D" w14:textId="77777777" w:rsidR="00374BFD" w:rsidRPr="00E347BA" w:rsidRDefault="00374BFD" w:rsidP="00122CF1">
      <w:pPr>
        <w:ind w:left="360"/>
        <w:rPr>
          <w:rFonts w:ascii="Arial Narrow" w:hAnsi="Arial Narrow"/>
        </w:rPr>
      </w:pPr>
    </w:p>
    <w:p w14:paraId="62B36286" w14:textId="77777777" w:rsidR="00374BFD" w:rsidRPr="00E347BA" w:rsidRDefault="00374BFD" w:rsidP="00F335A9">
      <w:pPr>
        <w:numPr>
          <w:ilvl w:val="0"/>
          <w:numId w:val="126"/>
        </w:numPr>
        <w:rPr>
          <w:rFonts w:ascii="Arial Narrow" w:hAnsi="Arial Narrow"/>
        </w:rPr>
      </w:pPr>
      <w:r w:rsidRPr="00E347BA">
        <w:rPr>
          <w:rFonts w:ascii="Arial Narrow" w:hAnsi="Arial Narrow"/>
        </w:rPr>
        <w:t>Se potenciará Cardiocirugía para consolidar al HGF como el centro de mayor importancia nacional en este tipo de prestaciones para adultos; ya que es el centro público de trasplante cardiaco del país, y centro suprarregional de cirugía cardiaca y procedimientos endovasculares.</w:t>
      </w:r>
    </w:p>
    <w:p w14:paraId="16D7AB97" w14:textId="77777777" w:rsidR="00374BFD" w:rsidRPr="00E347BA" w:rsidRDefault="00374BFD" w:rsidP="00F335A9">
      <w:pPr>
        <w:numPr>
          <w:ilvl w:val="0"/>
          <w:numId w:val="126"/>
        </w:numPr>
        <w:rPr>
          <w:rFonts w:ascii="Arial Narrow" w:hAnsi="Arial Narrow"/>
        </w:rPr>
      </w:pPr>
      <w:r w:rsidRPr="00E347BA">
        <w:rPr>
          <w:rFonts w:ascii="Arial Narrow" w:hAnsi="Arial Narrow"/>
        </w:rPr>
        <w:t>Atender a los pacientes que requieran UCI Pediátrica provenientes del SS  Aconcagua, de acuerdo al compromiso adquirido con este Servicio y sancionado en el CIRA Regional.</w:t>
      </w:r>
    </w:p>
    <w:p w14:paraId="6ADE6B76" w14:textId="77777777" w:rsidR="00374BFD" w:rsidRPr="00E347BA" w:rsidRDefault="00374BFD" w:rsidP="00F335A9">
      <w:pPr>
        <w:numPr>
          <w:ilvl w:val="0"/>
          <w:numId w:val="126"/>
        </w:numPr>
        <w:rPr>
          <w:rFonts w:ascii="Arial Narrow" w:hAnsi="Arial Narrow"/>
        </w:rPr>
      </w:pPr>
      <w:r w:rsidRPr="00E347BA">
        <w:rPr>
          <w:rFonts w:ascii="Arial Narrow" w:hAnsi="Arial Narrow"/>
        </w:rPr>
        <w:t>Desarrollar un Centro Diagnóstico de Patología Mamaria para la V Región que permita resolver los requerimientos de la red, y de parte del SS Coquimbo. Para el desarrollo de biopsias estereotáxicas e informes anatomopatológicos.</w:t>
      </w:r>
    </w:p>
    <w:p w14:paraId="71CD8321" w14:textId="77777777" w:rsidR="00374BFD" w:rsidRPr="00E347BA" w:rsidRDefault="00374BFD" w:rsidP="00F335A9">
      <w:pPr>
        <w:numPr>
          <w:ilvl w:val="0"/>
          <w:numId w:val="126"/>
        </w:numPr>
        <w:rPr>
          <w:rFonts w:ascii="Arial Narrow" w:hAnsi="Arial Narrow"/>
        </w:rPr>
      </w:pPr>
      <w:r w:rsidRPr="00E347BA">
        <w:rPr>
          <w:rFonts w:ascii="Arial Narrow" w:hAnsi="Arial Narrow"/>
        </w:rPr>
        <w:t>Administrar el Centro Regulador del SAMU V región, proyecto aprobado por MINSAL y considerado cómo Modelo Nacional para el desarrollo de la Red Prehospitalaria.</w:t>
      </w:r>
    </w:p>
    <w:p w14:paraId="742C6D2A" w14:textId="77777777" w:rsidR="00374BFD" w:rsidRPr="00E347BA" w:rsidRDefault="00374BFD" w:rsidP="00122CF1">
      <w:pPr>
        <w:ind w:left="360"/>
        <w:rPr>
          <w:rFonts w:ascii="Arial Narrow" w:hAnsi="Arial Narrow"/>
        </w:rPr>
      </w:pPr>
      <w:r w:rsidRPr="00E347BA">
        <w:rPr>
          <w:rFonts w:ascii="Arial Narrow" w:hAnsi="Arial Narrow"/>
        </w:rPr>
        <w:t xml:space="preserve">  </w:t>
      </w:r>
    </w:p>
    <w:p w14:paraId="6764DEEA" w14:textId="77777777" w:rsidR="00374BFD" w:rsidRPr="00E347BA" w:rsidRDefault="00374BFD" w:rsidP="005966E9">
      <w:pPr>
        <w:pStyle w:val="Ttulo4"/>
        <w:tabs>
          <w:tab w:val="clear" w:pos="2880"/>
        </w:tabs>
        <w:rPr>
          <w:rFonts w:ascii="Arial Narrow" w:hAnsi="Arial Narrow"/>
        </w:rPr>
      </w:pPr>
      <w:r w:rsidRPr="00E347BA">
        <w:rPr>
          <w:rFonts w:ascii="Arial Narrow" w:hAnsi="Arial Narrow"/>
        </w:rPr>
        <w:t>c) Gestión del proceso derivación–contraderivación</w:t>
      </w:r>
    </w:p>
    <w:p w14:paraId="23C89E30" w14:textId="77777777" w:rsidR="00374BFD" w:rsidRPr="00E347BA" w:rsidRDefault="00374BFD" w:rsidP="00122CF1">
      <w:pPr>
        <w:ind w:left="360"/>
        <w:rPr>
          <w:rFonts w:ascii="Arial Narrow" w:hAnsi="Arial Narrow"/>
        </w:rPr>
      </w:pPr>
    </w:p>
    <w:p w14:paraId="62694F7B" w14:textId="77777777" w:rsidR="00374BFD" w:rsidRPr="00E347BA" w:rsidRDefault="00374BFD" w:rsidP="00122CF1">
      <w:pPr>
        <w:ind w:left="360"/>
        <w:rPr>
          <w:rFonts w:ascii="Arial Narrow" w:hAnsi="Arial Narrow"/>
        </w:rPr>
      </w:pPr>
      <w:r w:rsidRPr="00E347BA">
        <w:rPr>
          <w:rFonts w:ascii="Arial Narrow" w:hAnsi="Arial Narrow"/>
        </w:rPr>
        <w:t>Para realizar una eficiente gestión del proceso de derivación y contraderivación de los pacientes, la propuesta contempla:</w:t>
      </w:r>
    </w:p>
    <w:p w14:paraId="7D1B1CCA" w14:textId="77777777" w:rsidR="00374BFD" w:rsidRPr="00E347BA" w:rsidRDefault="00374BFD" w:rsidP="00122CF1">
      <w:pPr>
        <w:ind w:left="360"/>
        <w:rPr>
          <w:rFonts w:ascii="Arial Narrow" w:hAnsi="Arial Narrow"/>
        </w:rPr>
      </w:pPr>
    </w:p>
    <w:p w14:paraId="142C5BEF" w14:textId="77777777" w:rsidR="00374BFD" w:rsidRPr="00E347BA" w:rsidRDefault="00374BFD" w:rsidP="00F335A9">
      <w:pPr>
        <w:numPr>
          <w:ilvl w:val="0"/>
          <w:numId w:val="127"/>
        </w:numPr>
        <w:ind w:left="720"/>
        <w:rPr>
          <w:rFonts w:ascii="Arial Narrow" w:hAnsi="Arial Narrow"/>
        </w:rPr>
      </w:pPr>
      <w:r w:rsidRPr="00E347BA">
        <w:rPr>
          <w:rFonts w:ascii="Arial Narrow" w:hAnsi="Arial Narrow"/>
        </w:rPr>
        <w:t>Solicitar la designación formal de responsable dentro del SS derivador, que vele por la pertinencia técnica de la derivación; recepción y seguimiento del paciente. Ello permite dar continuidad al proceso de atención.</w:t>
      </w:r>
    </w:p>
    <w:p w14:paraId="04CF9EB1" w14:textId="77777777" w:rsidR="00374BFD" w:rsidRPr="00E347BA" w:rsidRDefault="00374BFD" w:rsidP="005966E9">
      <w:pPr>
        <w:rPr>
          <w:rFonts w:ascii="Arial Narrow" w:hAnsi="Arial Narrow"/>
        </w:rPr>
      </w:pPr>
    </w:p>
    <w:p w14:paraId="2C07AEFD" w14:textId="77777777" w:rsidR="00374BFD" w:rsidRPr="00E347BA" w:rsidRDefault="00374BFD" w:rsidP="00F335A9">
      <w:pPr>
        <w:numPr>
          <w:ilvl w:val="0"/>
          <w:numId w:val="127"/>
        </w:numPr>
        <w:ind w:left="720"/>
        <w:rPr>
          <w:rFonts w:ascii="Arial Narrow" w:hAnsi="Arial Narrow"/>
        </w:rPr>
      </w:pPr>
      <w:r w:rsidRPr="00E347BA">
        <w:rPr>
          <w:rFonts w:ascii="Arial Narrow" w:hAnsi="Arial Narrow"/>
        </w:rPr>
        <w:t>Negociar con FONASA- MINSAL que todos los pacientes derivados fuera del SSVQ y que reciban prestaciones PPV la autorización de pago sean cubiertos por el seguro público.</w:t>
      </w:r>
    </w:p>
    <w:p w14:paraId="3DD0ECB6" w14:textId="77777777" w:rsidR="00374BFD" w:rsidRPr="00E347BA" w:rsidRDefault="00374BFD" w:rsidP="005966E9">
      <w:pPr>
        <w:rPr>
          <w:rFonts w:ascii="Arial Narrow" w:hAnsi="Arial Narrow"/>
        </w:rPr>
      </w:pPr>
    </w:p>
    <w:p w14:paraId="1315E2ED" w14:textId="77777777" w:rsidR="00374BFD" w:rsidRPr="00E347BA" w:rsidRDefault="00374BFD" w:rsidP="00F335A9">
      <w:pPr>
        <w:numPr>
          <w:ilvl w:val="0"/>
          <w:numId w:val="127"/>
        </w:numPr>
        <w:ind w:left="720"/>
        <w:rPr>
          <w:rFonts w:ascii="Arial Narrow" w:hAnsi="Arial Narrow"/>
        </w:rPr>
      </w:pPr>
      <w:r w:rsidRPr="00E347BA">
        <w:rPr>
          <w:rFonts w:ascii="Arial Narrow" w:hAnsi="Arial Narrow"/>
        </w:rPr>
        <w:t>Los recursos destinados a resolver estos problemas de salud podrán ser propios  (SSVQ + establecimientos) o contratados a proveedores privados.</w:t>
      </w:r>
    </w:p>
    <w:p w14:paraId="49AF6BA6" w14:textId="77777777" w:rsidR="00374BFD" w:rsidRPr="00E347BA" w:rsidRDefault="00374BFD" w:rsidP="00122CF1">
      <w:pPr>
        <w:ind w:left="360"/>
        <w:rPr>
          <w:rFonts w:ascii="Arial Narrow" w:hAnsi="Arial Narrow"/>
        </w:rPr>
      </w:pPr>
    </w:p>
    <w:p w14:paraId="69C19911" w14:textId="77777777" w:rsidR="00374BFD" w:rsidRPr="00E347BA" w:rsidRDefault="005966E9" w:rsidP="00FD032B">
      <w:pPr>
        <w:pStyle w:val="Ttulo2"/>
        <w:tabs>
          <w:tab w:val="clear" w:pos="1320"/>
        </w:tabs>
        <w:ind w:left="0"/>
        <w:rPr>
          <w:rFonts w:ascii="Arial Narrow" w:hAnsi="Arial Narrow"/>
        </w:rPr>
      </w:pPr>
      <w:bookmarkStart w:id="827" w:name="_Toc178419315"/>
      <w:bookmarkStart w:id="828" w:name="_Toc209245533"/>
      <w:r>
        <w:rPr>
          <w:rFonts w:ascii="Arial Narrow" w:hAnsi="Arial Narrow"/>
          <w:sz w:val="32"/>
          <w:szCs w:val="32"/>
        </w:rPr>
        <w:br w:type="page"/>
      </w:r>
      <w:bookmarkStart w:id="829" w:name="_Toc335400654"/>
      <w:r w:rsidR="00374BFD" w:rsidRPr="00FD032B">
        <w:rPr>
          <w:rFonts w:ascii="Arial Narrow" w:hAnsi="Arial Narrow"/>
          <w:sz w:val="32"/>
          <w:szCs w:val="32"/>
        </w:rPr>
        <w:lastRenderedPageBreak/>
        <w:t>2. Redes de Apoyo o Soporte</w:t>
      </w:r>
      <w:bookmarkEnd w:id="827"/>
      <w:bookmarkEnd w:id="828"/>
      <w:bookmarkEnd w:id="829"/>
    </w:p>
    <w:p w14:paraId="431A123E" w14:textId="77777777" w:rsidR="00374BFD" w:rsidRPr="00E347BA" w:rsidRDefault="00374BFD" w:rsidP="00181B32">
      <w:pPr>
        <w:pStyle w:val="Ttulo3"/>
      </w:pPr>
      <w:bookmarkStart w:id="830" w:name="_Toc178419316"/>
      <w:bookmarkStart w:id="831" w:name="_Toc209245534"/>
      <w:bookmarkStart w:id="832" w:name="_Toc335400655"/>
      <w:r w:rsidRPr="00E347BA">
        <w:t>2.1. Apoyo Clínico</w:t>
      </w:r>
      <w:bookmarkEnd w:id="830"/>
      <w:bookmarkEnd w:id="831"/>
      <w:bookmarkEnd w:id="832"/>
    </w:p>
    <w:p w14:paraId="5A3AB208"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a) Unidad de Medicina Transfusional</w:t>
      </w:r>
    </w:p>
    <w:p w14:paraId="18CCD11F" w14:textId="77777777" w:rsidR="00374BFD" w:rsidRPr="00E347BA" w:rsidRDefault="00374BFD" w:rsidP="00122CF1">
      <w:pPr>
        <w:ind w:left="360"/>
        <w:rPr>
          <w:rFonts w:ascii="Arial Narrow" w:hAnsi="Arial Narrow"/>
        </w:rPr>
      </w:pPr>
    </w:p>
    <w:p w14:paraId="047F618A" w14:textId="77777777" w:rsidR="00374BFD" w:rsidRPr="00E347BA" w:rsidRDefault="00374BFD" w:rsidP="00122CF1">
      <w:pPr>
        <w:ind w:left="360"/>
        <w:rPr>
          <w:rFonts w:ascii="Arial Narrow" w:hAnsi="Arial Narrow"/>
        </w:rPr>
      </w:pPr>
      <w:r w:rsidRPr="00E347BA">
        <w:rPr>
          <w:rFonts w:ascii="Arial Narrow" w:hAnsi="Arial Narrow"/>
        </w:rPr>
        <w:t xml:space="preserve">Acorde con el Proyecto de </w:t>
      </w:r>
      <w:r w:rsidR="0048378C">
        <w:rPr>
          <w:rFonts w:ascii="Arial Narrow" w:hAnsi="Arial Narrow"/>
        </w:rPr>
        <w:t>Centralización</w:t>
      </w:r>
      <w:r w:rsidRPr="00E347BA">
        <w:rPr>
          <w:rFonts w:ascii="Arial Narrow" w:hAnsi="Arial Narrow"/>
        </w:rPr>
        <w:t xml:space="preserve"> de Bancos de Sangre, los Hospitales del SSVQ contarán únicamente con una Unidad de Medicina Transfusional (UMT), cuya diversidad de productos dependerá de la complejidad de las prestaciones que efectúan.</w:t>
      </w:r>
    </w:p>
    <w:p w14:paraId="25CDA55B" w14:textId="77777777" w:rsidR="00374BFD" w:rsidRPr="00E347BA" w:rsidRDefault="00374BFD" w:rsidP="00122CF1">
      <w:pPr>
        <w:ind w:left="360"/>
        <w:rPr>
          <w:rFonts w:ascii="Arial Narrow" w:hAnsi="Arial Narrow"/>
        </w:rPr>
      </w:pPr>
    </w:p>
    <w:p w14:paraId="5D4D4CB4" w14:textId="77777777" w:rsidR="00374BFD" w:rsidRPr="00E347BA" w:rsidRDefault="00374BFD" w:rsidP="00DE7DE7">
      <w:pPr>
        <w:pStyle w:val="Default"/>
        <w:spacing w:line="276" w:lineRule="auto"/>
        <w:ind w:left="284"/>
        <w:jc w:val="both"/>
        <w:rPr>
          <w:rFonts w:ascii="Arial Narrow" w:hAnsi="Arial Narrow"/>
          <w:color w:val="auto"/>
          <w:lang w:val="es-ES_tradnl"/>
        </w:rPr>
      </w:pPr>
      <w:r w:rsidRPr="00C755FC">
        <w:rPr>
          <w:rFonts w:ascii="Arial Narrow" w:hAnsi="Arial Narrow"/>
          <w:color w:val="auto"/>
          <w:lang w:val="es-ES_tradnl"/>
        </w:rPr>
        <w:t>Dada la complejidad de los establecimientos, es pertinente que estas se desarrollen adecuadamente en Fricke, Quillota y Quilpué. Sin perjuicio de lo anterior, los H4 más alejados (Provincia de Petorca) deberán contar con unidades de glóbulos rojos  para situación de emergencia crítica. Las funciones básicas de una UMT implican los procesos y procedimientos necesarios para otorgar una terapia transfusional segura, oportuna, adecuadamente indicada, informada, de calidad y costo eficiente. Esto incluye la realización de exámenes inmunohematológicos, despacho e instalación de unidades compatibles, gestión de stock y de calidad, y coordinación con su CS proveedor para asegurar los procesos de trazabilidad y hemovigilancia. También realizará otras funciones, tales como exámenes inmunohematológicos especiales, aféresis, transfusiones ambulatorias, etc.</w:t>
      </w:r>
      <w:r w:rsidRPr="00E347BA">
        <w:rPr>
          <w:rFonts w:ascii="Arial Narrow" w:hAnsi="Arial Narrow"/>
          <w:color w:val="auto"/>
          <w:lang w:val="es-ES_tradnl"/>
        </w:rPr>
        <w:t xml:space="preserve"> </w:t>
      </w:r>
    </w:p>
    <w:p w14:paraId="79847B84" w14:textId="77777777" w:rsidR="00374BFD" w:rsidRPr="00E347BA" w:rsidRDefault="00374BFD" w:rsidP="00DE7DE7">
      <w:pPr>
        <w:ind w:left="360"/>
        <w:rPr>
          <w:rFonts w:ascii="Arial Narrow" w:hAnsi="Arial Narrow"/>
        </w:rPr>
      </w:pPr>
    </w:p>
    <w:p w14:paraId="6A8366E5"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b) Imagenología</w:t>
      </w:r>
    </w:p>
    <w:p w14:paraId="4E0F476B" w14:textId="77777777" w:rsidR="00374BFD" w:rsidRPr="00E347BA" w:rsidRDefault="00374BFD" w:rsidP="00122CF1">
      <w:pPr>
        <w:ind w:left="360"/>
        <w:rPr>
          <w:rFonts w:ascii="Arial Narrow" w:hAnsi="Arial Narrow"/>
        </w:rPr>
      </w:pPr>
    </w:p>
    <w:p w14:paraId="3B33A0C0" w14:textId="77777777" w:rsidR="00374BFD" w:rsidRPr="00E347BA" w:rsidRDefault="00374BFD" w:rsidP="00122CF1">
      <w:pPr>
        <w:ind w:left="360"/>
        <w:rPr>
          <w:rFonts w:ascii="Arial Narrow" w:hAnsi="Arial Narrow"/>
        </w:rPr>
      </w:pPr>
      <w:r w:rsidRPr="00E347BA">
        <w:rPr>
          <w:rFonts w:ascii="Arial Narrow" w:hAnsi="Arial Narrow"/>
        </w:rPr>
        <w:t>Se desarrollará una Red de Imagenología bajo los siguientes criterios:</w:t>
      </w:r>
    </w:p>
    <w:p w14:paraId="46AAA72A" w14:textId="77777777" w:rsidR="00374BFD" w:rsidRPr="00E347BA" w:rsidRDefault="00374BFD" w:rsidP="00F335A9">
      <w:pPr>
        <w:numPr>
          <w:ilvl w:val="0"/>
          <w:numId w:val="128"/>
        </w:numPr>
        <w:rPr>
          <w:rFonts w:ascii="Arial Narrow" w:hAnsi="Arial Narrow"/>
        </w:rPr>
      </w:pPr>
      <w:r w:rsidRPr="00E347BA">
        <w:rPr>
          <w:rFonts w:ascii="Arial Narrow" w:hAnsi="Arial Narrow"/>
        </w:rPr>
        <w:t xml:space="preserve">Potenciar la imagenología y ultrasonografía simple en toda la red, asegurando de manera especial su disponibilidad en los H4. </w:t>
      </w:r>
    </w:p>
    <w:p w14:paraId="1BDBBFB1" w14:textId="77777777" w:rsidR="00374BFD" w:rsidRPr="00E347BA" w:rsidRDefault="00374BFD" w:rsidP="00F335A9">
      <w:pPr>
        <w:numPr>
          <w:ilvl w:val="0"/>
          <w:numId w:val="128"/>
        </w:numPr>
        <w:rPr>
          <w:rFonts w:ascii="Arial Narrow" w:hAnsi="Arial Narrow"/>
        </w:rPr>
      </w:pPr>
      <w:r w:rsidRPr="00E347BA">
        <w:rPr>
          <w:rFonts w:ascii="Arial Narrow" w:hAnsi="Arial Narrow"/>
        </w:rPr>
        <w:t>Se optimizará el uso de los equipos de la red ampliando la gama de exámenes que se realizan.</w:t>
      </w:r>
    </w:p>
    <w:p w14:paraId="58559D13" w14:textId="77777777" w:rsidR="00374BFD" w:rsidRPr="00E347BA" w:rsidRDefault="00374BFD" w:rsidP="00F335A9">
      <w:pPr>
        <w:numPr>
          <w:ilvl w:val="0"/>
          <w:numId w:val="128"/>
        </w:numPr>
        <w:rPr>
          <w:rFonts w:ascii="Arial Narrow" w:hAnsi="Arial Narrow"/>
        </w:rPr>
      </w:pPr>
      <w:r w:rsidRPr="00E347BA">
        <w:rPr>
          <w:rFonts w:ascii="Arial Narrow" w:hAnsi="Arial Narrow"/>
        </w:rPr>
        <w:t>Dado que no toda la red cuenta con radiólogo, se desarrollarán las siguientes estrategias:</w:t>
      </w:r>
    </w:p>
    <w:p w14:paraId="6777CF72" w14:textId="77777777" w:rsidR="00374BFD" w:rsidRPr="00E347BA" w:rsidRDefault="00374BFD" w:rsidP="00F335A9">
      <w:pPr>
        <w:numPr>
          <w:ilvl w:val="0"/>
          <w:numId w:val="129"/>
        </w:numPr>
        <w:rPr>
          <w:rFonts w:ascii="Arial Narrow" w:hAnsi="Arial Narrow"/>
        </w:rPr>
      </w:pPr>
      <w:r w:rsidRPr="00E347BA">
        <w:rPr>
          <w:rFonts w:ascii="Arial Narrow" w:hAnsi="Arial Narrow"/>
        </w:rPr>
        <w:t xml:space="preserve">Sistema de correo con placas </w:t>
      </w:r>
    </w:p>
    <w:p w14:paraId="7A5E37AE" w14:textId="77777777" w:rsidR="00374BFD" w:rsidRPr="00E347BA" w:rsidRDefault="00374BFD" w:rsidP="00F335A9">
      <w:pPr>
        <w:numPr>
          <w:ilvl w:val="0"/>
          <w:numId w:val="129"/>
        </w:numPr>
        <w:rPr>
          <w:rFonts w:ascii="Arial Narrow" w:hAnsi="Arial Narrow"/>
        </w:rPr>
      </w:pPr>
      <w:r w:rsidRPr="00E347BA">
        <w:rPr>
          <w:rFonts w:ascii="Arial Narrow" w:hAnsi="Arial Narrow"/>
        </w:rPr>
        <w:t>Transmisión de imágenes en resolución media a través de Internet</w:t>
      </w:r>
    </w:p>
    <w:p w14:paraId="0B8B044D" w14:textId="77777777" w:rsidR="00374BFD" w:rsidRPr="00E347BA" w:rsidRDefault="00374BFD" w:rsidP="00F335A9">
      <w:pPr>
        <w:numPr>
          <w:ilvl w:val="0"/>
          <w:numId w:val="129"/>
        </w:numPr>
        <w:rPr>
          <w:rFonts w:ascii="Arial Narrow" w:hAnsi="Arial Narrow"/>
        </w:rPr>
      </w:pPr>
      <w:r w:rsidRPr="00E347BA">
        <w:rPr>
          <w:rFonts w:ascii="Arial Narrow" w:hAnsi="Arial Narrow"/>
        </w:rPr>
        <w:t xml:space="preserve">Desarrollo de sistema de digitalización de placas y transmisión a un centro de lectura </w:t>
      </w:r>
    </w:p>
    <w:p w14:paraId="6F30BBA3" w14:textId="77777777" w:rsidR="00374BFD" w:rsidRPr="00E347BA" w:rsidRDefault="00374BFD" w:rsidP="00F335A9">
      <w:pPr>
        <w:numPr>
          <w:ilvl w:val="0"/>
          <w:numId w:val="129"/>
        </w:numPr>
        <w:rPr>
          <w:rFonts w:ascii="Arial Narrow" w:hAnsi="Arial Narrow"/>
        </w:rPr>
      </w:pPr>
      <w:r w:rsidRPr="00E347BA">
        <w:rPr>
          <w:rFonts w:ascii="Arial Narrow" w:hAnsi="Arial Narrow"/>
        </w:rPr>
        <w:t>Capacitación en radiología a Tecnólogos Médicos y Técnicos Paramédicos de toda la red para efectuar los exámenes</w:t>
      </w:r>
    </w:p>
    <w:p w14:paraId="3B9B48DD" w14:textId="77777777" w:rsidR="00374BFD" w:rsidRPr="00E347BA" w:rsidRDefault="00374BFD" w:rsidP="00F335A9">
      <w:pPr>
        <w:numPr>
          <w:ilvl w:val="0"/>
          <w:numId w:val="129"/>
        </w:numPr>
        <w:rPr>
          <w:rFonts w:ascii="Arial Narrow" w:hAnsi="Arial Narrow"/>
        </w:rPr>
      </w:pPr>
      <w:r w:rsidRPr="00E347BA">
        <w:rPr>
          <w:rFonts w:ascii="Arial Narrow" w:hAnsi="Arial Narrow"/>
        </w:rPr>
        <w:t>Capacitación a médicos generales y familiares en ultrasonografía simple, y a médicos de las UEH y UPC en imágenes de urgencia.</w:t>
      </w:r>
    </w:p>
    <w:p w14:paraId="4F470872" w14:textId="77777777" w:rsidR="00374BFD" w:rsidRPr="00E347BA" w:rsidRDefault="00374BFD" w:rsidP="00F335A9">
      <w:pPr>
        <w:numPr>
          <w:ilvl w:val="0"/>
          <w:numId w:val="129"/>
        </w:numPr>
        <w:rPr>
          <w:rFonts w:ascii="Arial Narrow" w:hAnsi="Arial Narrow"/>
        </w:rPr>
      </w:pPr>
      <w:r w:rsidRPr="00E347BA">
        <w:rPr>
          <w:rFonts w:ascii="Arial Narrow" w:hAnsi="Arial Narrow"/>
        </w:rPr>
        <w:t>Formación de especialistas en radiología, a través de convenios con Universidades.</w:t>
      </w:r>
    </w:p>
    <w:p w14:paraId="731BE629" w14:textId="77777777" w:rsidR="00374BFD" w:rsidRPr="00C755FC" w:rsidRDefault="00374BFD" w:rsidP="00F335A9">
      <w:pPr>
        <w:numPr>
          <w:ilvl w:val="0"/>
          <w:numId w:val="128"/>
        </w:numPr>
        <w:rPr>
          <w:rFonts w:ascii="Arial Narrow" w:hAnsi="Arial Narrow"/>
        </w:rPr>
      </w:pPr>
      <w:r w:rsidRPr="00E347BA">
        <w:rPr>
          <w:rFonts w:ascii="Arial Narrow" w:hAnsi="Arial Narrow"/>
        </w:rPr>
        <w:t xml:space="preserve">Respecto de  imagenología compleja es </w:t>
      </w:r>
      <w:r w:rsidRPr="00C755FC">
        <w:rPr>
          <w:rFonts w:ascii="Arial Narrow" w:hAnsi="Arial Narrow"/>
        </w:rPr>
        <w:t xml:space="preserve">pertinente concentrarla en HGF y secundariamente en Quillota y Quilpué. En el HGF es necesario desarrollar los procedimientos endovasculares adicionales a los que ejecuta el servicio Cardiovascular. </w:t>
      </w:r>
    </w:p>
    <w:p w14:paraId="1059B08D" w14:textId="77777777" w:rsidR="00374BFD" w:rsidRPr="00C755FC" w:rsidRDefault="00374BFD" w:rsidP="00F335A9">
      <w:pPr>
        <w:numPr>
          <w:ilvl w:val="0"/>
          <w:numId w:val="128"/>
        </w:numPr>
        <w:rPr>
          <w:rFonts w:ascii="Arial Narrow" w:hAnsi="Arial Narrow"/>
        </w:rPr>
      </w:pPr>
      <w:r w:rsidRPr="00C755FC">
        <w:rPr>
          <w:rFonts w:ascii="Arial Narrow" w:hAnsi="Arial Narrow"/>
        </w:rPr>
        <w:t xml:space="preserve">Se considera TAC para áreas hospitalarias Quilpué y Quillota, con tiempos de espera inferiores a 24 horas para pacientes de urgencia y hospitalizados y menor a una semana para pacientes ambulatorios. </w:t>
      </w:r>
    </w:p>
    <w:p w14:paraId="5BD6DC39" w14:textId="77777777" w:rsidR="00374BFD" w:rsidRPr="00E347BA" w:rsidRDefault="00374BFD" w:rsidP="00F335A9">
      <w:pPr>
        <w:numPr>
          <w:ilvl w:val="0"/>
          <w:numId w:val="128"/>
        </w:numPr>
        <w:rPr>
          <w:rFonts w:ascii="Arial Narrow" w:hAnsi="Arial Narrow"/>
        </w:rPr>
      </w:pPr>
      <w:r w:rsidRPr="00C755FC">
        <w:rPr>
          <w:rFonts w:ascii="Arial Narrow" w:hAnsi="Arial Narrow"/>
        </w:rPr>
        <w:t>Se considera para el mediano plazo RNM en el Hospital</w:t>
      </w:r>
      <w:r w:rsidRPr="00E347BA">
        <w:rPr>
          <w:rFonts w:ascii="Arial Narrow" w:hAnsi="Arial Narrow"/>
        </w:rPr>
        <w:t xml:space="preserve"> Dr. Gustavo Fricke</w:t>
      </w:r>
    </w:p>
    <w:p w14:paraId="5CCB7017"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lastRenderedPageBreak/>
        <w:t>c) Laboratorio</w:t>
      </w:r>
    </w:p>
    <w:p w14:paraId="03980617" w14:textId="77777777" w:rsidR="00374BFD" w:rsidRPr="00E347BA" w:rsidRDefault="00374BFD" w:rsidP="00122CF1">
      <w:pPr>
        <w:ind w:left="360"/>
        <w:rPr>
          <w:rFonts w:ascii="Arial Narrow" w:hAnsi="Arial Narrow"/>
        </w:rPr>
      </w:pPr>
    </w:p>
    <w:p w14:paraId="7A2E4AC3" w14:textId="77777777" w:rsidR="00374BFD" w:rsidRPr="00E347BA" w:rsidRDefault="00374BFD" w:rsidP="00122CF1">
      <w:pPr>
        <w:ind w:left="360"/>
        <w:rPr>
          <w:rFonts w:ascii="Arial Narrow" w:hAnsi="Arial Narrow"/>
        </w:rPr>
      </w:pPr>
      <w:r w:rsidRPr="00E347BA">
        <w:rPr>
          <w:rFonts w:ascii="Arial Narrow" w:hAnsi="Arial Narrow"/>
        </w:rPr>
        <w:t>Se propone:</w:t>
      </w:r>
    </w:p>
    <w:p w14:paraId="5CF713B3" w14:textId="77777777" w:rsidR="00374BFD" w:rsidRPr="00E347BA" w:rsidRDefault="00374BFD" w:rsidP="00F335A9">
      <w:pPr>
        <w:numPr>
          <w:ilvl w:val="0"/>
          <w:numId w:val="130"/>
        </w:numPr>
        <w:rPr>
          <w:rFonts w:ascii="Arial Narrow" w:hAnsi="Arial Narrow"/>
        </w:rPr>
      </w:pPr>
      <w:r w:rsidRPr="00E347BA">
        <w:rPr>
          <w:rFonts w:ascii="Arial Narrow" w:hAnsi="Arial Narrow"/>
        </w:rPr>
        <w:t>Cada hospital manejará una cartera de servicios de laboratorio acorde a su nivel de complejidad.</w:t>
      </w:r>
    </w:p>
    <w:p w14:paraId="0DBB936C" w14:textId="77777777" w:rsidR="00374BFD" w:rsidRPr="00E347BA" w:rsidRDefault="00374BFD" w:rsidP="00F335A9">
      <w:pPr>
        <w:numPr>
          <w:ilvl w:val="0"/>
          <w:numId w:val="130"/>
        </w:numPr>
        <w:rPr>
          <w:rFonts w:ascii="Arial Narrow" w:hAnsi="Arial Narrow"/>
        </w:rPr>
      </w:pPr>
      <w:r w:rsidRPr="00E347BA">
        <w:rPr>
          <w:rFonts w:ascii="Arial Narrow" w:hAnsi="Arial Narrow"/>
        </w:rPr>
        <w:t xml:space="preserve">Cada hospital mantendrá un laboratorio de urgencia acorde a su nivel de resolutividad. </w:t>
      </w:r>
    </w:p>
    <w:p w14:paraId="70133E18" w14:textId="77777777" w:rsidR="00374BFD" w:rsidRPr="00E347BA" w:rsidRDefault="00374BFD" w:rsidP="00122CF1">
      <w:pPr>
        <w:ind w:left="360"/>
        <w:rPr>
          <w:rFonts w:ascii="Arial Narrow" w:hAnsi="Arial Narrow"/>
        </w:rPr>
      </w:pPr>
    </w:p>
    <w:p w14:paraId="2D4210D6" w14:textId="77777777" w:rsidR="00374BFD" w:rsidRPr="00E347BA" w:rsidRDefault="00374BFD" w:rsidP="00122CF1">
      <w:pPr>
        <w:ind w:left="360"/>
        <w:rPr>
          <w:rFonts w:ascii="Arial Narrow" w:hAnsi="Arial Narrow"/>
        </w:rPr>
      </w:pPr>
      <w:r w:rsidRPr="00E347BA">
        <w:rPr>
          <w:rFonts w:ascii="Arial Narrow" w:hAnsi="Arial Narrow"/>
        </w:rPr>
        <w:t>La siguiente tabla muestra la distribución de los grandes grupos de exámenes que se manejarán  en la urgencia y en el laboratorio electivo.</w:t>
      </w:r>
    </w:p>
    <w:p w14:paraId="5A8CADCB" w14:textId="77777777" w:rsidR="00374BFD" w:rsidRPr="00E347BA" w:rsidRDefault="00374BFD" w:rsidP="00122CF1">
      <w:pPr>
        <w:ind w:left="360"/>
        <w:rPr>
          <w:rFonts w:ascii="Arial Narrow" w:hAnsi="Arial Narrow"/>
        </w:rPr>
      </w:pPr>
    </w:p>
    <w:p w14:paraId="61F42C98" w14:textId="77777777" w:rsidR="00374BFD" w:rsidRPr="00E347BA" w:rsidRDefault="00374BFD" w:rsidP="004A476F">
      <w:pPr>
        <w:pStyle w:val="Epgrafe"/>
        <w:spacing w:before="0" w:after="0"/>
        <w:ind w:left="567"/>
        <w:jc w:val="center"/>
        <w:rPr>
          <w:rFonts w:ascii="Arial Narrow" w:hAnsi="Arial Narrow"/>
        </w:rPr>
      </w:pPr>
      <w:bookmarkStart w:id="833" w:name="_Toc335400683"/>
      <w:r w:rsidRPr="004A476F">
        <w:rPr>
          <w:rFonts w:ascii="Arial Narrow" w:hAnsi="Arial Narrow"/>
          <w:sz w:val="22"/>
          <w:szCs w:val="22"/>
        </w:rPr>
        <w:t>Tabla 16: Exámenes de Laboratorio SSVQ</w:t>
      </w:r>
      <w:bookmarkEnd w:id="833"/>
    </w:p>
    <w:tbl>
      <w:tblPr>
        <w:tblW w:w="0" w:type="auto"/>
        <w:tblInd w:w="496" w:type="dxa"/>
        <w:tblLayout w:type="fixed"/>
        <w:tblCellMar>
          <w:left w:w="70" w:type="dxa"/>
          <w:right w:w="70" w:type="dxa"/>
        </w:tblCellMar>
        <w:tblLook w:val="0000" w:firstRow="0" w:lastRow="0" w:firstColumn="0" w:lastColumn="0" w:noHBand="0" w:noVBand="0"/>
      </w:tblPr>
      <w:tblGrid>
        <w:gridCol w:w="6295"/>
        <w:gridCol w:w="1087"/>
        <w:gridCol w:w="932"/>
      </w:tblGrid>
      <w:tr w:rsidR="00374BFD" w:rsidRPr="00E347BA" w14:paraId="562CF329"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shd w:val="clear" w:color="auto" w:fill="BFBFBF"/>
          </w:tcPr>
          <w:p w14:paraId="6F5FB9FA" w14:textId="77777777" w:rsidR="00374BFD" w:rsidRPr="004A476F" w:rsidRDefault="00374BFD" w:rsidP="004A476F">
            <w:pPr>
              <w:jc w:val="center"/>
              <w:rPr>
                <w:rFonts w:ascii="Arial Narrow" w:hAnsi="Arial Narrow"/>
                <w:b/>
                <w:lang w:val="es-ES"/>
              </w:rPr>
            </w:pPr>
            <w:r w:rsidRPr="004A476F">
              <w:rPr>
                <w:rFonts w:ascii="Arial Narrow" w:hAnsi="Arial Narrow"/>
                <w:b/>
                <w:lang w:val="es-ES"/>
              </w:rPr>
              <w:t>EXAMENES DE LABORATORIO</w:t>
            </w:r>
          </w:p>
        </w:tc>
        <w:tc>
          <w:tcPr>
            <w:tcW w:w="1087" w:type="dxa"/>
            <w:tcBorders>
              <w:top w:val="single" w:sz="6" w:space="0" w:color="auto"/>
              <w:left w:val="single" w:sz="6" w:space="0" w:color="auto"/>
              <w:bottom w:val="single" w:sz="6" w:space="0" w:color="auto"/>
              <w:right w:val="single" w:sz="6" w:space="0" w:color="auto"/>
            </w:tcBorders>
            <w:shd w:val="clear" w:color="auto" w:fill="BFBFBF"/>
          </w:tcPr>
          <w:p w14:paraId="466EA834" w14:textId="77777777" w:rsidR="00374BFD" w:rsidRPr="004A476F" w:rsidRDefault="00374BFD" w:rsidP="004A476F">
            <w:pPr>
              <w:ind w:right="-59"/>
              <w:jc w:val="center"/>
              <w:rPr>
                <w:rFonts w:ascii="Arial Narrow" w:hAnsi="Arial Narrow"/>
                <w:b/>
                <w:lang w:val="es-ES"/>
              </w:rPr>
            </w:pPr>
            <w:r w:rsidRPr="004A476F">
              <w:rPr>
                <w:rFonts w:ascii="Arial Narrow" w:hAnsi="Arial Narrow"/>
                <w:b/>
                <w:lang w:val="es-ES"/>
              </w:rPr>
              <w:t>Urgencia</w:t>
            </w:r>
          </w:p>
        </w:tc>
        <w:tc>
          <w:tcPr>
            <w:tcW w:w="932" w:type="dxa"/>
            <w:tcBorders>
              <w:top w:val="single" w:sz="6" w:space="0" w:color="auto"/>
              <w:left w:val="single" w:sz="6" w:space="0" w:color="auto"/>
              <w:bottom w:val="single" w:sz="6" w:space="0" w:color="auto"/>
              <w:right w:val="single" w:sz="6" w:space="0" w:color="auto"/>
            </w:tcBorders>
            <w:shd w:val="clear" w:color="auto" w:fill="BFBFBF"/>
          </w:tcPr>
          <w:p w14:paraId="1E379A73" w14:textId="77777777" w:rsidR="00374BFD" w:rsidRPr="004A476F" w:rsidRDefault="00374BFD" w:rsidP="004A476F">
            <w:pPr>
              <w:ind w:left="-81"/>
              <w:jc w:val="center"/>
              <w:rPr>
                <w:rFonts w:ascii="Arial Narrow" w:hAnsi="Arial Narrow"/>
                <w:b/>
                <w:lang w:val="es-ES"/>
              </w:rPr>
            </w:pPr>
            <w:r w:rsidRPr="004A476F">
              <w:rPr>
                <w:rFonts w:ascii="Arial Narrow" w:hAnsi="Arial Narrow"/>
                <w:b/>
                <w:lang w:val="es-ES"/>
              </w:rPr>
              <w:t>Electivo</w:t>
            </w:r>
          </w:p>
        </w:tc>
      </w:tr>
      <w:tr w:rsidR="00374BFD" w:rsidRPr="00E347BA" w14:paraId="1A626CF5"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15794D61"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I.- SANGRE, HEMATOLOGIA </w:t>
            </w:r>
          </w:p>
        </w:tc>
        <w:tc>
          <w:tcPr>
            <w:tcW w:w="1087" w:type="dxa"/>
            <w:tcBorders>
              <w:top w:val="single" w:sz="6" w:space="0" w:color="auto"/>
              <w:left w:val="single" w:sz="6" w:space="0" w:color="auto"/>
              <w:bottom w:val="single" w:sz="6" w:space="0" w:color="auto"/>
              <w:right w:val="single" w:sz="6" w:space="0" w:color="auto"/>
            </w:tcBorders>
          </w:tcPr>
          <w:p w14:paraId="699A41C6"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c>
          <w:tcPr>
            <w:tcW w:w="932" w:type="dxa"/>
            <w:tcBorders>
              <w:top w:val="single" w:sz="6" w:space="0" w:color="auto"/>
              <w:left w:val="single" w:sz="6" w:space="0" w:color="auto"/>
              <w:bottom w:val="single" w:sz="6" w:space="0" w:color="auto"/>
              <w:right w:val="single" w:sz="6" w:space="0" w:color="auto"/>
            </w:tcBorders>
          </w:tcPr>
          <w:p w14:paraId="5DDA4A54"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6BA6CFFB"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4CFAB0D2"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II.- SANGRE, EXAMENES BIOQUIMICOS </w:t>
            </w:r>
          </w:p>
        </w:tc>
        <w:tc>
          <w:tcPr>
            <w:tcW w:w="1087" w:type="dxa"/>
            <w:tcBorders>
              <w:top w:val="single" w:sz="6" w:space="0" w:color="auto"/>
              <w:left w:val="single" w:sz="6" w:space="0" w:color="auto"/>
              <w:bottom w:val="single" w:sz="6" w:space="0" w:color="auto"/>
              <w:right w:val="single" w:sz="6" w:space="0" w:color="auto"/>
            </w:tcBorders>
          </w:tcPr>
          <w:p w14:paraId="485E3C82"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c>
          <w:tcPr>
            <w:tcW w:w="932" w:type="dxa"/>
            <w:tcBorders>
              <w:top w:val="single" w:sz="6" w:space="0" w:color="auto"/>
              <w:left w:val="single" w:sz="6" w:space="0" w:color="auto"/>
              <w:bottom w:val="single" w:sz="6" w:space="0" w:color="auto"/>
              <w:right w:val="single" w:sz="6" w:space="0" w:color="auto"/>
            </w:tcBorders>
          </w:tcPr>
          <w:p w14:paraId="6244275C"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591C4BA5"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7985CF09"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III.- HORMONAS </w:t>
            </w:r>
          </w:p>
        </w:tc>
        <w:tc>
          <w:tcPr>
            <w:tcW w:w="1087" w:type="dxa"/>
            <w:tcBorders>
              <w:top w:val="single" w:sz="6" w:space="0" w:color="auto"/>
              <w:left w:val="single" w:sz="6" w:space="0" w:color="auto"/>
              <w:bottom w:val="single" w:sz="6" w:space="0" w:color="auto"/>
              <w:right w:val="single" w:sz="6" w:space="0" w:color="auto"/>
            </w:tcBorders>
          </w:tcPr>
          <w:p w14:paraId="1D647A0B" w14:textId="77777777" w:rsidR="00374BFD" w:rsidRPr="00E347BA" w:rsidRDefault="00374BFD" w:rsidP="00122CF1">
            <w:pPr>
              <w:ind w:left="360"/>
              <w:rPr>
                <w:rFonts w:ascii="Arial Narrow" w:hAnsi="Arial Narrow"/>
                <w:lang w:val="es-ES"/>
              </w:rPr>
            </w:pPr>
            <w:r w:rsidRPr="00E347BA">
              <w:rPr>
                <w:rFonts w:ascii="Arial Narrow" w:hAnsi="Arial Narrow"/>
                <w:lang w:val="es-ES"/>
              </w:rPr>
              <w:t>NO</w:t>
            </w:r>
            <w:r w:rsidRPr="00E347BA">
              <w:rPr>
                <w:rStyle w:val="Refdenotaalpie"/>
                <w:rFonts w:ascii="Arial Narrow" w:hAnsi="Arial Narrow" w:cs="Arial"/>
                <w:color w:val="000000"/>
                <w:lang w:val="es-ES"/>
              </w:rPr>
              <w:footnoteReference w:id="16"/>
            </w:r>
          </w:p>
        </w:tc>
        <w:tc>
          <w:tcPr>
            <w:tcW w:w="932" w:type="dxa"/>
            <w:tcBorders>
              <w:top w:val="single" w:sz="6" w:space="0" w:color="auto"/>
              <w:left w:val="single" w:sz="6" w:space="0" w:color="auto"/>
              <w:bottom w:val="single" w:sz="6" w:space="0" w:color="auto"/>
              <w:right w:val="single" w:sz="6" w:space="0" w:color="auto"/>
            </w:tcBorders>
          </w:tcPr>
          <w:p w14:paraId="32AAAF85"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2619ACF9"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2D8ED9FA"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IV.- GENETICA </w:t>
            </w:r>
          </w:p>
        </w:tc>
        <w:tc>
          <w:tcPr>
            <w:tcW w:w="1087" w:type="dxa"/>
            <w:tcBorders>
              <w:top w:val="single" w:sz="6" w:space="0" w:color="auto"/>
              <w:left w:val="single" w:sz="6" w:space="0" w:color="auto"/>
              <w:bottom w:val="single" w:sz="6" w:space="0" w:color="auto"/>
              <w:right w:val="single" w:sz="6" w:space="0" w:color="auto"/>
            </w:tcBorders>
          </w:tcPr>
          <w:p w14:paraId="5C4D07E9" w14:textId="77777777" w:rsidR="00374BFD" w:rsidRPr="00E347BA" w:rsidRDefault="00374BFD" w:rsidP="00122CF1">
            <w:pPr>
              <w:ind w:left="360"/>
              <w:rPr>
                <w:rFonts w:ascii="Arial Narrow" w:hAnsi="Arial Narrow"/>
                <w:lang w:val="es-ES"/>
              </w:rPr>
            </w:pPr>
            <w:r w:rsidRPr="00E347BA">
              <w:rPr>
                <w:rFonts w:ascii="Arial Narrow" w:hAnsi="Arial Narrow"/>
                <w:lang w:val="es-ES"/>
              </w:rPr>
              <w:t>NO</w:t>
            </w:r>
          </w:p>
        </w:tc>
        <w:tc>
          <w:tcPr>
            <w:tcW w:w="932" w:type="dxa"/>
            <w:tcBorders>
              <w:top w:val="single" w:sz="6" w:space="0" w:color="auto"/>
              <w:left w:val="single" w:sz="6" w:space="0" w:color="auto"/>
              <w:bottom w:val="single" w:sz="6" w:space="0" w:color="auto"/>
              <w:right w:val="single" w:sz="6" w:space="0" w:color="auto"/>
            </w:tcBorders>
          </w:tcPr>
          <w:p w14:paraId="12356969"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3B94086E"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420D9F67"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V.- INMUNOLOGIA </w:t>
            </w:r>
          </w:p>
        </w:tc>
        <w:tc>
          <w:tcPr>
            <w:tcW w:w="1087" w:type="dxa"/>
            <w:tcBorders>
              <w:top w:val="single" w:sz="6" w:space="0" w:color="auto"/>
              <w:left w:val="single" w:sz="6" w:space="0" w:color="auto"/>
              <w:bottom w:val="single" w:sz="6" w:space="0" w:color="auto"/>
              <w:right w:val="single" w:sz="6" w:space="0" w:color="auto"/>
            </w:tcBorders>
          </w:tcPr>
          <w:p w14:paraId="1FA90F2E" w14:textId="77777777" w:rsidR="00374BFD" w:rsidRPr="00E347BA" w:rsidRDefault="00374BFD" w:rsidP="00122CF1">
            <w:pPr>
              <w:ind w:left="360"/>
              <w:rPr>
                <w:rFonts w:ascii="Arial Narrow" w:hAnsi="Arial Narrow"/>
                <w:lang w:val="es-ES"/>
              </w:rPr>
            </w:pPr>
            <w:r w:rsidRPr="00E347BA">
              <w:rPr>
                <w:rFonts w:ascii="Arial Narrow" w:hAnsi="Arial Narrow"/>
                <w:lang w:val="es-ES"/>
              </w:rPr>
              <w:t>NO</w:t>
            </w:r>
            <w:r w:rsidRPr="00E347BA">
              <w:rPr>
                <w:rStyle w:val="Refdenotaalpie"/>
                <w:rFonts w:ascii="Arial Narrow" w:hAnsi="Arial Narrow" w:cs="Arial"/>
                <w:color w:val="000000"/>
                <w:lang w:val="es-ES"/>
              </w:rPr>
              <w:footnoteReference w:id="17"/>
            </w:r>
          </w:p>
        </w:tc>
        <w:tc>
          <w:tcPr>
            <w:tcW w:w="932" w:type="dxa"/>
            <w:tcBorders>
              <w:top w:val="single" w:sz="6" w:space="0" w:color="auto"/>
              <w:left w:val="single" w:sz="6" w:space="0" w:color="auto"/>
              <w:bottom w:val="single" w:sz="6" w:space="0" w:color="auto"/>
              <w:right w:val="single" w:sz="6" w:space="0" w:color="auto"/>
            </w:tcBorders>
          </w:tcPr>
          <w:p w14:paraId="33B82C9B"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53BE20B7"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391440CC"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VI.- EXAMENES MICROBIOLOGICOS </w:t>
            </w:r>
          </w:p>
        </w:tc>
        <w:tc>
          <w:tcPr>
            <w:tcW w:w="1087" w:type="dxa"/>
            <w:tcBorders>
              <w:top w:val="single" w:sz="6" w:space="0" w:color="auto"/>
              <w:left w:val="single" w:sz="6" w:space="0" w:color="auto"/>
              <w:bottom w:val="single" w:sz="6" w:space="0" w:color="auto"/>
              <w:right w:val="single" w:sz="6" w:space="0" w:color="auto"/>
            </w:tcBorders>
          </w:tcPr>
          <w:p w14:paraId="5906ADF8" w14:textId="77777777" w:rsidR="00374BFD" w:rsidRPr="00E347BA" w:rsidRDefault="00374BFD" w:rsidP="00122CF1">
            <w:pPr>
              <w:ind w:left="360"/>
              <w:rPr>
                <w:rFonts w:ascii="Arial Narrow" w:hAnsi="Arial Narrow"/>
                <w:lang w:val="es-ES"/>
              </w:rPr>
            </w:pPr>
          </w:p>
        </w:tc>
        <w:tc>
          <w:tcPr>
            <w:tcW w:w="932" w:type="dxa"/>
            <w:tcBorders>
              <w:top w:val="single" w:sz="6" w:space="0" w:color="auto"/>
              <w:left w:val="single" w:sz="6" w:space="0" w:color="auto"/>
              <w:bottom w:val="single" w:sz="6" w:space="0" w:color="auto"/>
              <w:right w:val="single" w:sz="6" w:space="0" w:color="auto"/>
            </w:tcBorders>
          </w:tcPr>
          <w:p w14:paraId="704CF774" w14:textId="77777777" w:rsidR="00374BFD" w:rsidRPr="00E347BA" w:rsidRDefault="00374BFD" w:rsidP="00122CF1">
            <w:pPr>
              <w:ind w:left="360"/>
              <w:rPr>
                <w:rFonts w:ascii="Arial Narrow" w:hAnsi="Arial Narrow"/>
                <w:lang w:val="es-ES"/>
              </w:rPr>
            </w:pPr>
          </w:p>
        </w:tc>
      </w:tr>
      <w:tr w:rsidR="00374BFD" w:rsidRPr="00E347BA" w14:paraId="3D9E8739"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3FF9E4D2"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A) BACTERIAS Y HONGOS </w:t>
            </w:r>
          </w:p>
        </w:tc>
        <w:tc>
          <w:tcPr>
            <w:tcW w:w="1087" w:type="dxa"/>
            <w:tcBorders>
              <w:top w:val="single" w:sz="6" w:space="0" w:color="auto"/>
              <w:left w:val="single" w:sz="6" w:space="0" w:color="auto"/>
              <w:bottom w:val="single" w:sz="6" w:space="0" w:color="auto"/>
              <w:right w:val="single" w:sz="6" w:space="0" w:color="auto"/>
            </w:tcBorders>
          </w:tcPr>
          <w:p w14:paraId="70CC2C0B"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c>
          <w:tcPr>
            <w:tcW w:w="932" w:type="dxa"/>
            <w:tcBorders>
              <w:top w:val="single" w:sz="6" w:space="0" w:color="auto"/>
              <w:left w:val="single" w:sz="6" w:space="0" w:color="auto"/>
              <w:bottom w:val="single" w:sz="6" w:space="0" w:color="auto"/>
              <w:right w:val="single" w:sz="6" w:space="0" w:color="auto"/>
            </w:tcBorders>
          </w:tcPr>
          <w:p w14:paraId="63C2A771"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2BEAB50A"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05B66223"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B) PARASITOS </w:t>
            </w:r>
          </w:p>
        </w:tc>
        <w:tc>
          <w:tcPr>
            <w:tcW w:w="1087" w:type="dxa"/>
            <w:tcBorders>
              <w:top w:val="single" w:sz="6" w:space="0" w:color="auto"/>
              <w:left w:val="single" w:sz="6" w:space="0" w:color="auto"/>
              <w:bottom w:val="single" w:sz="6" w:space="0" w:color="auto"/>
              <w:right w:val="single" w:sz="6" w:space="0" w:color="auto"/>
            </w:tcBorders>
          </w:tcPr>
          <w:p w14:paraId="40DF96AE" w14:textId="77777777" w:rsidR="00374BFD" w:rsidRPr="00E347BA" w:rsidRDefault="00374BFD" w:rsidP="00122CF1">
            <w:pPr>
              <w:ind w:left="360"/>
              <w:rPr>
                <w:rFonts w:ascii="Arial Narrow" w:hAnsi="Arial Narrow"/>
                <w:lang w:val="es-ES"/>
              </w:rPr>
            </w:pPr>
            <w:r w:rsidRPr="00E347BA">
              <w:rPr>
                <w:rFonts w:ascii="Arial Narrow" w:hAnsi="Arial Narrow"/>
                <w:lang w:val="es-ES"/>
              </w:rPr>
              <w:t>NO</w:t>
            </w:r>
          </w:p>
        </w:tc>
        <w:tc>
          <w:tcPr>
            <w:tcW w:w="932" w:type="dxa"/>
            <w:tcBorders>
              <w:top w:val="single" w:sz="6" w:space="0" w:color="auto"/>
              <w:left w:val="single" w:sz="6" w:space="0" w:color="auto"/>
              <w:bottom w:val="single" w:sz="6" w:space="0" w:color="auto"/>
              <w:right w:val="single" w:sz="6" w:space="0" w:color="auto"/>
            </w:tcBorders>
          </w:tcPr>
          <w:p w14:paraId="5CA4735E"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545D9EA7"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66301CF1"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C) VIRUS </w:t>
            </w:r>
          </w:p>
        </w:tc>
        <w:tc>
          <w:tcPr>
            <w:tcW w:w="1087" w:type="dxa"/>
            <w:tcBorders>
              <w:top w:val="single" w:sz="6" w:space="0" w:color="auto"/>
              <w:left w:val="single" w:sz="6" w:space="0" w:color="auto"/>
              <w:bottom w:val="single" w:sz="6" w:space="0" w:color="auto"/>
              <w:right w:val="single" w:sz="6" w:space="0" w:color="auto"/>
            </w:tcBorders>
          </w:tcPr>
          <w:p w14:paraId="5ED3415C" w14:textId="77777777" w:rsidR="00374BFD" w:rsidRPr="00E347BA" w:rsidRDefault="00374BFD" w:rsidP="00122CF1">
            <w:pPr>
              <w:ind w:left="360"/>
              <w:rPr>
                <w:rFonts w:ascii="Arial Narrow" w:hAnsi="Arial Narrow"/>
                <w:lang w:val="es-ES"/>
              </w:rPr>
            </w:pPr>
            <w:r w:rsidRPr="00E347BA">
              <w:rPr>
                <w:rFonts w:ascii="Arial Narrow" w:hAnsi="Arial Narrow"/>
                <w:lang w:val="es-ES"/>
              </w:rPr>
              <w:t>NO</w:t>
            </w:r>
          </w:p>
        </w:tc>
        <w:tc>
          <w:tcPr>
            <w:tcW w:w="932" w:type="dxa"/>
            <w:tcBorders>
              <w:top w:val="single" w:sz="6" w:space="0" w:color="auto"/>
              <w:left w:val="single" w:sz="6" w:space="0" w:color="auto"/>
              <w:bottom w:val="single" w:sz="6" w:space="0" w:color="auto"/>
              <w:right w:val="single" w:sz="6" w:space="0" w:color="auto"/>
            </w:tcBorders>
          </w:tcPr>
          <w:p w14:paraId="697F5144"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5E92FACB"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269C5DA9"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VII PROCEDIMIENTOS DIRECTAMENTE CON EL PACIENTE </w:t>
            </w:r>
          </w:p>
        </w:tc>
        <w:tc>
          <w:tcPr>
            <w:tcW w:w="1087" w:type="dxa"/>
            <w:tcBorders>
              <w:top w:val="single" w:sz="6" w:space="0" w:color="auto"/>
              <w:left w:val="single" w:sz="6" w:space="0" w:color="auto"/>
              <w:bottom w:val="single" w:sz="6" w:space="0" w:color="auto"/>
              <w:right w:val="single" w:sz="6" w:space="0" w:color="auto"/>
            </w:tcBorders>
          </w:tcPr>
          <w:p w14:paraId="57C1F2F0" w14:textId="77777777" w:rsidR="00374BFD" w:rsidRPr="00E347BA" w:rsidRDefault="00374BFD" w:rsidP="00122CF1">
            <w:pPr>
              <w:ind w:left="360"/>
              <w:rPr>
                <w:rFonts w:ascii="Arial Narrow" w:hAnsi="Arial Narrow"/>
                <w:lang w:val="es-ES"/>
              </w:rPr>
            </w:pPr>
            <w:r w:rsidRPr="00E347BA">
              <w:rPr>
                <w:rFonts w:ascii="Arial Narrow" w:hAnsi="Arial Narrow"/>
                <w:lang w:val="es-ES"/>
              </w:rPr>
              <w:t>NO</w:t>
            </w:r>
          </w:p>
        </w:tc>
        <w:tc>
          <w:tcPr>
            <w:tcW w:w="932" w:type="dxa"/>
            <w:tcBorders>
              <w:top w:val="single" w:sz="6" w:space="0" w:color="auto"/>
              <w:left w:val="single" w:sz="6" w:space="0" w:color="auto"/>
              <w:bottom w:val="single" w:sz="6" w:space="0" w:color="auto"/>
              <w:right w:val="single" w:sz="6" w:space="0" w:color="auto"/>
            </w:tcBorders>
          </w:tcPr>
          <w:p w14:paraId="4691B329"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6B6FCD4E"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47AC21DA" w14:textId="77777777" w:rsidR="00374BFD" w:rsidRPr="00E347BA" w:rsidRDefault="00374BFD" w:rsidP="004A476F">
            <w:pPr>
              <w:rPr>
                <w:rFonts w:ascii="Arial Narrow" w:hAnsi="Arial Narrow"/>
                <w:lang w:val="es-ES"/>
              </w:rPr>
            </w:pPr>
            <w:r w:rsidRPr="00E347BA">
              <w:rPr>
                <w:rFonts w:ascii="Arial Narrow" w:hAnsi="Arial Narrow"/>
                <w:lang w:val="es-ES"/>
              </w:rPr>
              <w:t>VIII. EX.DEPOS., EXUD., SECRECIONES Y OTROS LIQUIDOS</w:t>
            </w:r>
          </w:p>
        </w:tc>
        <w:tc>
          <w:tcPr>
            <w:tcW w:w="1087" w:type="dxa"/>
            <w:tcBorders>
              <w:top w:val="single" w:sz="6" w:space="0" w:color="auto"/>
              <w:left w:val="single" w:sz="6" w:space="0" w:color="auto"/>
              <w:bottom w:val="single" w:sz="6" w:space="0" w:color="auto"/>
              <w:right w:val="single" w:sz="6" w:space="0" w:color="auto"/>
            </w:tcBorders>
          </w:tcPr>
          <w:p w14:paraId="319B7573"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c>
          <w:tcPr>
            <w:tcW w:w="932" w:type="dxa"/>
            <w:tcBorders>
              <w:top w:val="single" w:sz="6" w:space="0" w:color="auto"/>
              <w:left w:val="single" w:sz="6" w:space="0" w:color="auto"/>
              <w:bottom w:val="single" w:sz="6" w:space="0" w:color="auto"/>
              <w:right w:val="single" w:sz="6" w:space="0" w:color="auto"/>
            </w:tcBorders>
          </w:tcPr>
          <w:p w14:paraId="33F57AAB"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r w:rsidR="00374BFD" w:rsidRPr="00E347BA" w14:paraId="52B8F153" w14:textId="77777777" w:rsidTr="004A476F">
        <w:trPr>
          <w:trHeight w:val="247"/>
        </w:trPr>
        <w:tc>
          <w:tcPr>
            <w:tcW w:w="6295" w:type="dxa"/>
            <w:tcBorders>
              <w:top w:val="single" w:sz="6" w:space="0" w:color="auto"/>
              <w:left w:val="single" w:sz="6" w:space="0" w:color="auto"/>
              <w:bottom w:val="single" w:sz="6" w:space="0" w:color="auto"/>
              <w:right w:val="single" w:sz="6" w:space="0" w:color="auto"/>
            </w:tcBorders>
          </w:tcPr>
          <w:p w14:paraId="3B242BB6" w14:textId="77777777" w:rsidR="00374BFD" w:rsidRPr="00E347BA" w:rsidRDefault="00374BFD" w:rsidP="004A476F">
            <w:pPr>
              <w:rPr>
                <w:rFonts w:ascii="Arial Narrow" w:hAnsi="Arial Narrow"/>
                <w:lang w:val="es-ES"/>
              </w:rPr>
            </w:pPr>
            <w:r w:rsidRPr="00E347BA">
              <w:rPr>
                <w:rFonts w:ascii="Arial Narrow" w:hAnsi="Arial Narrow"/>
                <w:lang w:val="es-ES"/>
              </w:rPr>
              <w:t xml:space="preserve"> IX. EXAMENES ORINA            </w:t>
            </w:r>
          </w:p>
        </w:tc>
        <w:tc>
          <w:tcPr>
            <w:tcW w:w="1087" w:type="dxa"/>
            <w:tcBorders>
              <w:top w:val="single" w:sz="6" w:space="0" w:color="auto"/>
              <w:left w:val="single" w:sz="6" w:space="0" w:color="auto"/>
              <w:bottom w:val="single" w:sz="6" w:space="0" w:color="auto"/>
              <w:right w:val="single" w:sz="6" w:space="0" w:color="auto"/>
            </w:tcBorders>
          </w:tcPr>
          <w:p w14:paraId="75ADC10D"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c>
          <w:tcPr>
            <w:tcW w:w="932" w:type="dxa"/>
            <w:tcBorders>
              <w:top w:val="single" w:sz="6" w:space="0" w:color="auto"/>
              <w:left w:val="single" w:sz="6" w:space="0" w:color="auto"/>
              <w:bottom w:val="single" w:sz="6" w:space="0" w:color="auto"/>
              <w:right w:val="single" w:sz="6" w:space="0" w:color="auto"/>
            </w:tcBorders>
          </w:tcPr>
          <w:p w14:paraId="25D40B0E" w14:textId="77777777" w:rsidR="00374BFD" w:rsidRPr="00E347BA" w:rsidRDefault="00374BFD" w:rsidP="00122CF1">
            <w:pPr>
              <w:ind w:left="360"/>
              <w:rPr>
                <w:rFonts w:ascii="Arial Narrow" w:hAnsi="Arial Narrow"/>
                <w:lang w:val="es-ES"/>
              </w:rPr>
            </w:pPr>
            <w:r w:rsidRPr="00E347BA">
              <w:rPr>
                <w:rFonts w:ascii="Arial Narrow" w:hAnsi="Arial Narrow"/>
                <w:lang w:val="es-ES"/>
              </w:rPr>
              <w:t>SI</w:t>
            </w:r>
          </w:p>
        </w:tc>
      </w:tr>
    </w:tbl>
    <w:p w14:paraId="1C0EE3CE" w14:textId="77777777" w:rsidR="00374BFD" w:rsidRPr="00E347BA" w:rsidRDefault="00374BFD" w:rsidP="00122CF1">
      <w:pPr>
        <w:ind w:left="360"/>
        <w:rPr>
          <w:rFonts w:ascii="Arial Narrow" w:hAnsi="Arial Narrow"/>
        </w:rPr>
      </w:pPr>
    </w:p>
    <w:p w14:paraId="024629D6"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d) Anatomía Patológica</w:t>
      </w:r>
    </w:p>
    <w:p w14:paraId="58BF9B9B" w14:textId="77777777" w:rsidR="00374BFD" w:rsidRPr="00E347BA" w:rsidRDefault="00374BFD" w:rsidP="00122CF1">
      <w:pPr>
        <w:ind w:left="360"/>
        <w:rPr>
          <w:rFonts w:ascii="Arial Narrow" w:hAnsi="Arial Narrow"/>
        </w:rPr>
      </w:pPr>
    </w:p>
    <w:p w14:paraId="49C1713C" w14:textId="77777777" w:rsidR="00374BFD" w:rsidRPr="00E347BA" w:rsidRDefault="00374BFD" w:rsidP="00122CF1">
      <w:pPr>
        <w:ind w:left="360"/>
        <w:rPr>
          <w:rFonts w:ascii="Arial Narrow" w:hAnsi="Arial Narrow"/>
        </w:rPr>
      </w:pPr>
      <w:r w:rsidRPr="00E347BA">
        <w:rPr>
          <w:rFonts w:ascii="Arial Narrow" w:hAnsi="Arial Narrow"/>
        </w:rPr>
        <w:t xml:space="preserve">Funcionará de manera análoga al laboratorio, pero no contará con atención en horario inhábil. </w:t>
      </w:r>
    </w:p>
    <w:p w14:paraId="1D21F92B" w14:textId="77777777" w:rsidR="00374BFD" w:rsidRPr="00E347BA" w:rsidRDefault="00374BFD" w:rsidP="00122CF1">
      <w:pPr>
        <w:ind w:left="360"/>
        <w:rPr>
          <w:rFonts w:ascii="Arial Narrow" w:hAnsi="Arial Narrow"/>
        </w:rPr>
      </w:pPr>
    </w:p>
    <w:p w14:paraId="3B60AF74" w14:textId="77777777" w:rsidR="00374BFD" w:rsidRPr="00E347BA" w:rsidRDefault="00374BFD" w:rsidP="00122CF1">
      <w:pPr>
        <w:ind w:left="360"/>
        <w:rPr>
          <w:rFonts w:ascii="Arial Narrow" w:hAnsi="Arial Narrow"/>
        </w:rPr>
      </w:pPr>
    </w:p>
    <w:p w14:paraId="0737BDE6" w14:textId="77777777" w:rsidR="00374BFD" w:rsidRPr="00E347BA" w:rsidRDefault="00374BFD" w:rsidP="00181B32">
      <w:pPr>
        <w:pStyle w:val="Ttulo3"/>
      </w:pPr>
      <w:bookmarkStart w:id="834" w:name="_Toc178419317"/>
      <w:bookmarkStart w:id="835" w:name="_Toc209245535"/>
      <w:bookmarkStart w:id="836" w:name="_Toc335400656"/>
      <w:r w:rsidRPr="00E347BA">
        <w:t>2.2. Apoyo Logístico</w:t>
      </w:r>
      <w:bookmarkEnd w:id="834"/>
      <w:bookmarkEnd w:id="835"/>
      <w:bookmarkEnd w:id="836"/>
    </w:p>
    <w:p w14:paraId="007CE259" w14:textId="77777777" w:rsidR="00374BFD" w:rsidRPr="00E347BA" w:rsidRDefault="00374BFD" w:rsidP="00122CF1">
      <w:pPr>
        <w:ind w:left="360"/>
        <w:rPr>
          <w:rFonts w:ascii="Arial Narrow" w:hAnsi="Arial Narrow"/>
          <w:lang w:val="es-MX"/>
        </w:rPr>
      </w:pPr>
    </w:p>
    <w:p w14:paraId="52040FE0" w14:textId="77777777" w:rsidR="00374BFD" w:rsidRPr="00E347BA" w:rsidRDefault="00374BFD" w:rsidP="00122CF1">
      <w:pPr>
        <w:ind w:left="360"/>
        <w:rPr>
          <w:rFonts w:ascii="Arial Narrow" w:hAnsi="Arial Narrow"/>
          <w:lang w:val="es-MX"/>
        </w:rPr>
      </w:pPr>
      <w:r w:rsidRPr="00E347BA">
        <w:rPr>
          <w:rFonts w:ascii="Arial Narrow" w:hAnsi="Arial Narrow"/>
          <w:lang w:val="es-MX"/>
        </w:rPr>
        <w:t>La propuesta en el mediano y largo plazo apunta a que todas las unidades de apoyo logístico sean gestionadas con un enfoque de red y se provean de manera integrada, ya sea a través de producción propia o externalización. Los criterios a considerar son:</w:t>
      </w:r>
    </w:p>
    <w:p w14:paraId="00E1F047" w14:textId="77777777" w:rsidR="00374BFD" w:rsidRPr="00E347BA" w:rsidRDefault="00374BFD" w:rsidP="00122CF1">
      <w:pPr>
        <w:ind w:left="360"/>
        <w:rPr>
          <w:rFonts w:ascii="Arial Narrow" w:hAnsi="Arial Narrow"/>
          <w:lang w:val="es-MX"/>
        </w:rPr>
      </w:pPr>
    </w:p>
    <w:p w14:paraId="76CB81F2" w14:textId="77777777" w:rsidR="00374BFD" w:rsidRPr="00E347BA" w:rsidRDefault="00374BFD" w:rsidP="00F335A9">
      <w:pPr>
        <w:numPr>
          <w:ilvl w:val="0"/>
          <w:numId w:val="131"/>
        </w:numPr>
        <w:rPr>
          <w:rFonts w:ascii="Arial Narrow" w:hAnsi="Arial Narrow"/>
          <w:lang w:val="es-MX"/>
        </w:rPr>
      </w:pPr>
      <w:r w:rsidRPr="00E347BA">
        <w:rPr>
          <w:rFonts w:ascii="Arial Narrow" w:hAnsi="Arial Narrow"/>
          <w:lang w:val="es-MX"/>
        </w:rPr>
        <w:t>Comprar servicios si éstos:</w:t>
      </w:r>
    </w:p>
    <w:p w14:paraId="78451CEB" w14:textId="77777777" w:rsidR="00374BFD" w:rsidRPr="00E347BA" w:rsidRDefault="00374BFD" w:rsidP="00F335A9">
      <w:pPr>
        <w:numPr>
          <w:ilvl w:val="0"/>
          <w:numId w:val="132"/>
        </w:numPr>
        <w:rPr>
          <w:rFonts w:ascii="Arial Narrow" w:hAnsi="Arial Narrow"/>
          <w:lang w:val="es-MX"/>
        </w:rPr>
      </w:pPr>
      <w:r w:rsidRPr="00E347BA">
        <w:rPr>
          <w:rFonts w:ascii="Arial Narrow" w:hAnsi="Arial Narrow"/>
          <w:lang w:val="es-MX"/>
        </w:rPr>
        <w:t>No son parte del giro del negocio</w:t>
      </w:r>
    </w:p>
    <w:p w14:paraId="0E73606E" w14:textId="77777777" w:rsidR="00374BFD" w:rsidRPr="00E347BA" w:rsidRDefault="00374BFD" w:rsidP="00F335A9">
      <w:pPr>
        <w:numPr>
          <w:ilvl w:val="0"/>
          <w:numId w:val="132"/>
        </w:numPr>
        <w:rPr>
          <w:rFonts w:ascii="Arial Narrow" w:hAnsi="Arial Narrow"/>
          <w:lang w:val="es-MX"/>
        </w:rPr>
      </w:pPr>
      <w:r w:rsidRPr="00E347BA">
        <w:rPr>
          <w:rFonts w:ascii="Arial Narrow" w:hAnsi="Arial Narrow"/>
          <w:lang w:val="es-MX"/>
        </w:rPr>
        <w:t>Existe un mercado para ellos</w:t>
      </w:r>
    </w:p>
    <w:p w14:paraId="7B471594" w14:textId="77777777" w:rsidR="00374BFD" w:rsidRPr="00E347BA" w:rsidRDefault="00374BFD" w:rsidP="00F335A9">
      <w:pPr>
        <w:numPr>
          <w:ilvl w:val="0"/>
          <w:numId w:val="132"/>
        </w:numPr>
        <w:rPr>
          <w:rFonts w:ascii="Arial Narrow" w:hAnsi="Arial Narrow"/>
          <w:lang w:val="es-MX"/>
        </w:rPr>
      </w:pPr>
      <w:r w:rsidRPr="00E347BA">
        <w:rPr>
          <w:rFonts w:ascii="Arial Narrow" w:hAnsi="Arial Narrow"/>
          <w:lang w:val="es-MX"/>
        </w:rPr>
        <w:t>La evaluación técnico financiera es favorable</w:t>
      </w:r>
    </w:p>
    <w:p w14:paraId="7113C2C0" w14:textId="77777777" w:rsidR="00374BFD" w:rsidRPr="00E347BA" w:rsidRDefault="00374BFD" w:rsidP="00F335A9">
      <w:pPr>
        <w:numPr>
          <w:ilvl w:val="0"/>
          <w:numId w:val="132"/>
        </w:numPr>
        <w:rPr>
          <w:rFonts w:ascii="Arial Narrow" w:hAnsi="Arial Narrow"/>
          <w:lang w:val="es-MX"/>
        </w:rPr>
      </w:pPr>
      <w:r w:rsidRPr="00E347BA">
        <w:rPr>
          <w:rFonts w:ascii="Arial Narrow" w:hAnsi="Arial Narrow"/>
          <w:lang w:val="es-MX"/>
        </w:rPr>
        <w:t>La evaluación social es favorable</w:t>
      </w:r>
    </w:p>
    <w:p w14:paraId="1E2346D9" w14:textId="77777777" w:rsidR="00374BFD" w:rsidRPr="00E347BA" w:rsidRDefault="00374BFD" w:rsidP="00122CF1">
      <w:pPr>
        <w:ind w:left="360"/>
        <w:rPr>
          <w:rFonts w:ascii="Arial Narrow" w:hAnsi="Arial Narrow"/>
          <w:lang w:val="es-MX"/>
        </w:rPr>
      </w:pPr>
    </w:p>
    <w:p w14:paraId="4A61B97D" w14:textId="77777777" w:rsidR="00374BFD" w:rsidRPr="00E347BA" w:rsidRDefault="00374BFD" w:rsidP="00F335A9">
      <w:pPr>
        <w:numPr>
          <w:ilvl w:val="0"/>
          <w:numId w:val="131"/>
        </w:numPr>
        <w:rPr>
          <w:rFonts w:ascii="Arial Narrow" w:hAnsi="Arial Narrow"/>
          <w:lang w:val="es-MX"/>
        </w:rPr>
      </w:pPr>
      <w:r w:rsidRPr="00E347BA">
        <w:rPr>
          <w:rFonts w:ascii="Arial Narrow" w:hAnsi="Arial Narrow"/>
          <w:lang w:val="es-MX"/>
        </w:rPr>
        <w:t>Concentrar la producción o gestión de servicios si:</w:t>
      </w:r>
    </w:p>
    <w:p w14:paraId="2215D544" w14:textId="77777777" w:rsidR="00374BFD" w:rsidRPr="00E347BA" w:rsidRDefault="00374BFD" w:rsidP="00F335A9">
      <w:pPr>
        <w:numPr>
          <w:ilvl w:val="0"/>
          <w:numId w:val="132"/>
        </w:numPr>
        <w:rPr>
          <w:rFonts w:ascii="Arial Narrow" w:hAnsi="Arial Narrow"/>
          <w:lang w:val="es-MX"/>
        </w:rPr>
      </w:pPr>
      <w:r w:rsidRPr="00E347BA">
        <w:rPr>
          <w:rFonts w:ascii="Arial Narrow" w:hAnsi="Arial Narrow"/>
          <w:lang w:val="es-MX"/>
        </w:rPr>
        <w:t>Hay economías de escala</w:t>
      </w:r>
    </w:p>
    <w:p w14:paraId="3AA357E9" w14:textId="77777777" w:rsidR="00374BFD" w:rsidRPr="00E347BA" w:rsidRDefault="00374BFD" w:rsidP="00F335A9">
      <w:pPr>
        <w:numPr>
          <w:ilvl w:val="0"/>
          <w:numId w:val="132"/>
        </w:numPr>
        <w:rPr>
          <w:rFonts w:ascii="Arial Narrow" w:hAnsi="Arial Narrow"/>
          <w:lang w:val="es-MX"/>
        </w:rPr>
      </w:pPr>
      <w:r w:rsidRPr="00E347BA">
        <w:rPr>
          <w:rFonts w:ascii="Arial Narrow" w:hAnsi="Arial Narrow"/>
          <w:lang w:val="es-MX"/>
        </w:rPr>
        <w:t>Se mantiene o mejora la calidad de los servicios</w:t>
      </w:r>
    </w:p>
    <w:p w14:paraId="2770670E" w14:textId="77777777" w:rsidR="00374BFD" w:rsidRPr="00E347BA" w:rsidRDefault="00374BFD" w:rsidP="00F335A9">
      <w:pPr>
        <w:numPr>
          <w:ilvl w:val="0"/>
          <w:numId w:val="132"/>
        </w:numPr>
        <w:rPr>
          <w:rFonts w:ascii="Arial Narrow" w:hAnsi="Arial Narrow"/>
          <w:lang w:val="es-MX"/>
        </w:rPr>
      </w:pPr>
      <w:r w:rsidRPr="00E347BA">
        <w:rPr>
          <w:rFonts w:ascii="Arial Narrow" w:hAnsi="Arial Narrow"/>
          <w:lang w:val="es-MX"/>
        </w:rPr>
        <w:t>Se mejora el costo usuario</w:t>
      </w:r>
    </w:p>
    <w:p w14:paraId="1E2E3CA9" w14:textId="77777777" w:rsidR="00374BFD" w:rsidRPr="00E347BA" w:rsidRDefault="00374BFD" w:rsidP="00122CF1">
      <w:pPr>
        <w:ind w:left="360"/>
        <w:rPr>
          <w:rFonts w:ascii="Arial Narrow" w:hAnsi="Arial Narrow"/>
          <w:lang w:val="es-MX"/>
        </w:rPr>
      </w:pPr>
    </w:p>
    <w:p w14:paraId="6ED9D830"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a) Farmacia</w:t>
      </w:r>
    </w:p>
    <w:p w14:paraId="36479D81" w14:textId="77777777" w:rsidR="00374BFD" w:rsidRPr="00E347BA" w:rsidRDefault="00374BFD" w:rsidP="00122CF1">
      <w:pPr>
        <w:ind w:left="360"/>
        <w:rPr>
          <w:rFonts w:ascii="Arial Narrow" w:hAnsi="Arial Narrow"/>
        </w:rPr>
      </w:pPr>
    </w:p>
    <w:p w14:paraId="74721F46" w14:textId="77777777" w:rsidR="00374BFD" w:rsidRPr="00E347BA" w:rsidRDefault="00374BFD" w:rsidP="00122CF1">
      <w:pPr>
        <w:ind w:left="360"/>
        <w:rPr>
          <w:rFonts w:ascii="Arial Narrow" w:hAnsi="Arial Narrow"/>
        </w:rPr>
      </w:pPr>
      <w:r w:rsidRPr="00E347BA">
        <w:rPr>
          <w:rFonts w:ascii="Arial Narrow" w:hAnsi="Arial Narrow"/>
        </w:rPr>
        <w:t>En el ámbito farmacia, los procesos a optimizar se relacionan con:</w:t>
      </w:r>
    </w:p>
    <w:p w14:paraId="5926B039" w14:textId="77777777" w:rsidR="00374BFD" w:rsidRPr="00E347BA" w:rsidRDefault="00374BFD" w:rsidP="00122CF1">
      <w:pPr>
        <w:ind w:left="360"/>
        <w:rPr>
          <w:rFonts w:ascii="Arial Narrow" w:hAnsi="Arial Narrow"/>
        </w:rPr>
      </w:pPr>
    </w:p>
    <w:p w14:paraId="3C4354D9" w14:textId="77777777" w:rsidR="00374BFD" w:rsidRPr="00E347BA" w:rsidRDefault="00374BFD" w:rsidP="00F335A9">
      <w:pPr>
        <w:numPr>
          <w:ilvl w:val="0"/>
          <w:numId w:val="133"/>
        </w:numPr>
        <w:rPr>
          <w:rFonts w:ascii="Arial Narrow" w:hAnsi="Arial Narrow"/>
        </w:rPr>
      </w:pPr>
      <w:r w:rsidRPr="00E347BA">
        <w:rPr>
          <w:rFonts w:ascii="Arial Narrow" w:hAnsi="Arial Narrow"/>
        </w:rPr>
        <w:t>Gestión de compras, que permite acumular demanda y negociar mejores precios. Sin embargo, una de las exigencias es el cumplimiento oportuno de las obligaciones contractuales</w:t>
      </w:r>
    </w:p>
    <w:p w14:paraId="7E1AD003" w14:textId="77777777" w:rsidR="00374BFD" w:rsidRPr="00E347BA" w:rsidRDefault="00374BFD" w:rsidP="00F335A9">
      <w:pPr>
        <w:numPr>
          <w:ilvl w:val="0"/>
          <w:numId w:val="133"/>
        </w:numPr>
        <w:rPr>
          <w:rFonts w:ascii="Arial Narrow" w:hAnsi="Arial Narrow"/>
        </w:rPr>
      </w:pPr>
      <w:r w:rsidRPr="00E347BA">
        <w:rPr>
          <w:rFonts w:ascii="Arial Narrow" w:hAnsi="Arial Narrow"/>
        </w:rPr>
        <w:t>Gestión logística que permite reducir el tamaño de las bodegas a través de un flujo continuo de abastecimiento. El objetivo es controlar toda la cadena de distribución desde la recepción de los productos hasta su entrega al usuario.</w:t>
      </w:r>
    </w:p>
    <w:p w14:paraId="65AAF25B" w14:textId="77777777" w:rsidR="00374BFD" w:rsidRPr="00E347BA" w:rsidRDefault="00374BFD" w:rsidP="00757DDF">
      <w:pPr>
        <w:ind w:left="708"/>
        <w:rPr>
          <w:rFonts w:ascii="Arial Narrow" w:hAnsi="Arial Narrow"/>
        </w:rPr>
      </w:pPr>
    </w:p>
    <w:p w14:paraId="6A208338" w14:textId="77777777" w:rsidR="00374BFD" w:rsidRPr="00E347BA" w:rsidRDefault="00374BFD" w:rsidP="00122CF1">
      <w:pPr>
        <w:ind w:left="360"/>
        <w:rPr>
          <w:rFonts w:ascii="Arial Narrow" w:hAnsi="Arial Narrow"/>
        </w:rPr>
      </w:pPr>
      <w:r w:rsidRPr="00E347BA">
        <w:rPr>
          <w:rFonts w:ascii="Arial Narrow" w:hAnsi="Arial Narrow"/>
        </w:rPr>
        <w:t xml:space="preserve">De manera adicional se desarrollará el concepto de gestión farmacológica como un instrumento de apoyo a la farmacología clínica, que es parte constitutiva de la gestión clínica. </w:t>
      </w:r>
    </w:p>
    <w:p w14:paraId="7C56E657" w14:textId="77777777" w:rsidR="00374BFD" w:rsidRPr="00E347BA" w:rsidRDefault="00374BFD" w:rsidP="00122CF1">
      <w:pPr>
        <w:ind w:left="360"/>
        <w:rPr>
          <w:rFonts w:ascii="Arial Narrow" w:hAnsi="Arial Narrow"/>
        </w:rPr>
      </w:pPr>
    </w:p>
    <w:p w14:paraId="2CCF8022" w14:textId="77777777" w:rsidR="00374BFD" w:rsidRPr="00E347BA" w:rsidRDefault="00374BFD" w:rsidP="00122CF1">
      <w:pPr>
        <w:ind w:left="360"/>
        <w:rPr>
          <w:rFonts w:ascii="Arial Narrow" w:hAnsi="Arial Narrow"/>
        </w:rPr>
      </w:pPr>
      <w:r w:rsidRPr="00E347BA">
        <w:rPr>
          <w:rFonts w:ascii="Arial Narrow" w:hAnsi="Arial Narrow"/>
        </w:rPr>
        <w:t>Como antecedente, cabe mencionar que hay experiencias  de Servicios de Salud</w:t>
      </w:r>
      <w:r w:rsidRPr="00E347BA">
        <w:rPr>
          <w:rStyle w:val="Refdenotaalpie"/>
          <w:rFonts w:ascii="Arial Narrow" w:hAnsi="Arial Narrow" w:cs="Arial"/>
        </w:rPr>
        <w:footnoteReference w:id="18"/>
      </w:r>
      <w:r w:rsidRPr="00E347BA">
        <w:rPr>
          <w:rFonts w:ascii="Arial Narrow" w:hAnsi="Arial Narrow"/>
        </w:rPr>
        <w:t xml:space="preserve"> que han separado el componente logístico de farmacia (compras-bodegas) del componente clínico. </w:t>
      </w:r>
    </w:p>
    <w:p w14:paraId="2F735AD0" w14:textId="77777777" w:rsidR="00374BFD" w:rsidRPr="00E347BA" w:rsidRDefault="00374BFD" w:rsidP="00122CF1">
      <w:pPr>
        <w:ind w:left="360"/>
        <w:rPr>
          <w:rFonts w:ascii="Arial Narrow" w:hAnsi="Arial Narrow"/>
        </w:rPr>
      </w:pPr>
    </w:p>
    <w:p w14:paraId="776FBBD2"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b) Esterilización</w:t>
      </w:r>
    </w:p>
    <w:p w14:paraId="14855476" w14:textId="77777777" w:rsidR="00374BFD" w:rsidRPr="00E347BA" w:rsidRDefault="00374BFD" w:rsidP="00122CF1">
      <w:pPr>
        <w:ind w:left="360"/>
        <w:rPr>
          <w:rFonts w:ascii="Arial Narrow" w:hAnsi="Arial Narrow"/>
        </w:rPr>
      </w:pPr>
    </w:p>
    <w:p w14:paraId="5A05FF5E" w14:textId="77777777" w:rsidR="00374BFD" w:rsidRPr="00E347BA" w:rsidRDefault="00374BFD" w:rsidP="00122CF1">
      <w:pPr>
        <w:ind w:left="360"/>
        <w:rPr>
          <w:rFonts w:ascii="Arial Narrow" w:hAnsi="Arial Narrow"/>
        </w:rPr>
      </w:pPr>
      <w:r w:rsidRPr="00E347BA">
        <w:rPr>
          <w:rFonts w:ascii="Arial Narrow" w:hAnsi="Arial Narrow"/>
        </w:rPr>
        <w:t>Es recomendable centralizar el procesamiento de productos estériles, estableciendo una cadena de abastecimiento a toda la red, ello permite:</w:t>
      </w:r>
    </w:p>
    <w:p w14:paraId="3322A472" w14:textId="77777777" w:rsidR="00374BFD" w:rsidRPr="00E347BA" w:rsidRDefault="00374BFD" w:rsidP="00F335A9">
      <w:pPr>
        <w:numPr>
          <w:ilvl w:val="0"/>
          <w:numId w:val="134"/>
        </w:numPr>
        <w:rPr>
          <w:rFonts w:ascii="Arial Narrow" w:hAnsi="Arial Narrow"/>
        </w:rPr>
      </w:pPr>
      <w:r w:rsidRPr="00E347BA">
        <w:rPr>
          <w:rFonts w:ascii="Arial Narrow" w:hAnsi="Arial Narrow"/>
        </w:rPr>
        <w:t>Reducir los costos de producción</w:t>
      </w:r>
    </w:p>
    <w:p w14:paraId="530B8773" w14:textId="77777777" w:rsidR="00374BFD" w:rsidRPr="00E347BA" w:rsidRDefault="00374BFD" w:rsidP="00F335A9">
      <w:pPr>
        <w:numPr>
          <w:ilvl w:val="0"/>
          <w:numId w:val="134"/>
        </w:numPr>
        <w:rPr>
          <w:rFonts w:ascii="Arial Narrow" w:hAnsi="Arial Narrow"/>
        </w:rPr>
      </w:pPr>
      <w:r w:rsidRPr="00E347BA">
        <w:rPr>
          <w:rFonts w:ascii="Arial Narrow" w:hAnsi="Arial Narrow"/>
        </w:rPr>
        <w:t>Asegurar la calidad del proceso en forma estable</w:t>
      </w:r>
    </w:p>
    <w:p w14:paraId="7C581F0A" w14:textId="77777777" w:rsidR="00374BFD" w:rsidRPr="00E347BA" w:rsidRDefault="00374BFD" w:rsidP="00122CF1">
      <w:pPr>
        <w:ind w:left="360"/>
        <w:rPr>
          <w:rFonts w:ascii="Arial Narrow" w:hAnsi="Arial Narrow"/>
        </w:rPr>
      </w:pPr>
    </w:p>
    <w:p w14:paraId="5BABC1C9" w14:textId="77777777" w:rsidR="00374BFD" w:rsidRPr="00E347BA" w:rsidRDefault="00374BFD" w:rsidP="00122CF1">
      <w:pPr>
        <w:ind w:left="360"/>
        <w:rPr>
          <w:rFonts w:ascii="Arial Narrow" w:hAnsi="Arial Narrow"/>
        </w:rPr>
      </w:pPr>
      <w:r w:rsidRPr="00E347BA">
        <w:rPr>
          <w:rFonts w:ascii="Arial Narrow" w:hAnsi="Arial Narrow"/>
        </w:rPr>
        <w:t>Actualmente la esterilización a baja temperatura está concentrada en el HGF, el que frecuentemente no es capaz de responder a la demanda.</w:t>
      </w:r>
    </w:p>
    <w:p w14:paraId="67361F4C" w14:textId="77777777" w:rsidR="00374BFD" w:rsidRPr="00E347BA" w:rsidRDefault="00374BFD" w:rsidP="00122CF1">
      <w:pPr>
        <w:ind w:left="360"/>
        <w:rPr>
          <w:rFonts w:ascii="Arial Narrow" w:hAnsi="Arial Narrow"/>
        </w:rPr>
      </w:pPr>
    </w:p>
    <w:p w14:paraId="225B9A4D" w14:textId="77777777" w:rsidR="00374BFD" w:rsidRPr="00E347BA" w:rsidRDefault="00374BFD" w:rsidP="00122CF1">
      <w:pPr>
        <w:ind w:left="360"/>
        <w:rPr>
          <w:rFonts w:ascii="Arial Narrow" w:hAnsi="Arial Narrow"/>
        </w:rPr>
      </w:pPr>
      <w:r w:rsidRPr="00E347BA">
        <w:rPr>
          <w:rFonts w:ascii="Arial Narrow" w:hAnsi="Arial Narrow"/>
        </w:rPr>
        <w:t>Para poder desarrollar el modelo de centralización se deberá modelar:</w:t>
      </w:r>
    </w:p>
    <w:p w14:paraId="2F3B40D5" w14:textId="77777777" w:rsidR="00374BFD" w:rsidRPr="00E347BA" w:rsidRDefault="00374BFD" w:rsidP="00122CF1">
      <w:pPr>
        <w:ind w:left="360"/>
        <w:rPr>
          <w:rFonts w:ascii="Arial Narrow" w:hAnsi="Arial Narrow"/>
        </w:rPr>
      </w:pPr>
    </w:p>
    <w:p w14:paraId="0F330273" w14:textId="77777777" w:rsidR="00374BFD" w:rsidRPr="00E347BA" w:rsidRDefault="00374BFD" w:rsidP="00F335A9">
      <w:pPr>
        <w:numPr>
          <w:ilvl w:val="0"/>
          <w:numId w:val="135"/>
        </w:numPr>
        <w:rPr>
          <w:rFonts w:ascii="Arial Narrow" w:hAnsi="Arial Narrow"/>
        </w:rPr>
      </w:pPr>
      <w:r w:rsidRPr="00E347BA">
        <w:rPr>
          <w:rFonts w:ascii="Arial Narrow" w:hAnsi="Arial Narrow"/>
        </w:rPr>
        <w:t>Volumen total consumido</w:t>
      </w:r>
    </w:p>
    <w:p w14:paraId="32F1ABCD" w14:textId="77777777" w:rsidR="00374BFD" w:rsidRPr="00E347BA" w:rsidRDefault="00374BFD" w:rsidP="00F335A9">
      <w:pPr>
        <w:numPr>
          <w:ilvl w:val="0"/>
          <w:numId w:val="135"/>
        </w:numPr>
        <w:rPr>
          <w:rFonts w:ascii="Arial Narrow" w:hAnsi="Arial Narrow"/>
        </w:rPr>
      </w:pPr>
      <w:r w:rsidRPr="00E347BA">
        <w:rPr>
          <w:rFonts w:ascii="Arial Narrow" w:hAnsi="Arial Narrow"/>
        </w:rPr>
        <w:t>Volumen dado por trabajo quirúrgico y unidades críticas, que permite estimar el impacto en caso de falla de suministro. A mayor volumen de demanda de este tipo de recursos es indispensable asegurar el suministro</w:t>
      </w:r>
    </w:p>
    <w:p w14:paraId="7C58AFE2" w14:textId="77777777" w:rsidR="00374BFD" w:rsidRPr="00E347BA" w:rsidRDefault="00374BFD" w:rsidP="00F335A9">
      <w:pPr>
        <w:numPr>
          <w:ilvl w:val="0"/>
          <w:numId w:val="135"/>
        </w:numPr>
        <w:rPr>
          <w:rFonts w:ascii="Arial Narrow" w:hAnsi="Arial Narrow"/>
        </w:rPr>
      </w:pPr>
      <w:r w:rsidRPr="00E347BA">
        <w:rPr>
          <w:rFonts w:ascii="Arial Narrow" w:hAnsi="Arial Narrow"/>
        </w:rPr>
        <w:t>Stock de instrumentos y equipos esterilizables. Un mayor stock permite programar  con mayor holgura de tiempo el proceso de esterilización. Un bajo stock obliga a una rápida re-esterilización para ocupar el instrumental más de una vez en el día.</w:t>
      </w:r>
    </w:p>
    <w:p w14:paraId="71607E30" w14:textId="77777777" w:rsidR="00374BFD" w:rsidRPr="00E347BA" w:rsidRDefault="00374BFD" w:rsidP="00F335A9">
      <w:pPr>
        <w:numPr>
          <w:ilvl w:val="0"/>
          <w:numId w:val="135"/>
        </w:numPr>
        <w:rPr>
          <w:rFonts w:ascii="Arial Narrow" w:hAnsi="Arial Narrow"/>
        </w:rPr>
      </w:pPr>
      <w:r w:rsidRPr="00E347BA">
        <w:rPr>
          <w:rFonts w:ascii="Arial Narrow" w:hAnsi="Arial Narrow"/>
        </w:rPr>
        <w:lastRenderedPageBreak/>
        <w:t>Accesibilidad a otros centros</w:t>
      </w:r>
    </w:p>
    <w:p w14:paraId="1DD5F8D7" w14:textId="77777777" w:rsidR="00374BFD" w:rsidRPr="00E347BA" w:rsidRDefault="00374BFD" w:rsidP="00122CF1">
      <w:pPr>
        <w:ind w:left="360"/>
        <w:rPr>
          <w:rFonts w:ascii="Arial Narrow" w:hAnsi="Arial Narrow"/>
        </w:rPr>
      </w:pPr>
    </w:p>
    <w:p w14:paraId="34B81E42" w14:textId="77777777" w:rsidR="00374BFD" w:rsidRPr="00E347BA" w:rsidRDefault="00374BFD" w:rsidP="00122CF1">
      <w:pPr>
        <w:ind w:left="360"/>
        <w:rPr>
          <w:rFonts w:ascii="Arial Narrow" w:hAnsi="Arial Narrow"/>
        </w:rPr>
      </w:pPr>
      <w:r w:rsidRPr="00E347BA">
        <w:rPr>
          <w:rFonts w:ascii="Arial Narrow" w:hAnsi="Arial Narrow"/>
        </w:rPr>
        <w:t>Al considerar la red se puede constatar que:</w:t>
      </w:r>
    </w:p>
    <w:p w14:paraId="166D8EC3" w14:textId="77777777" w:rsidR="00374BFD" w:rsidRPr="00E347BA" w:rsidRDefault="00374BFD" w:rsidP="00F335A9">
      <w:pPr>
        <w:numPr>
          <w:ilvl w:val="0"/>
          <w:numId w:val="136"/>
        </w:numPr>
        <w:rPr>
          <w:rFonts w:ascii="Arial Narrow" w:hAnsi="Arial Narrow"/>
        </w:rPr>
      </w:pPr>
      <w:r w:rsidRPr="00E347BA">
        <w:rPr>
          <w:rFonts w:ascii="Arial Narrow" w:hAnsi="Arial Narrow"/>
        </w:rPr>
        <w:t>A nivel del SSVQ los principales consumidores son HGF, Quillota y Quilpué, por lo que son los establecimientos clave para la evaluación.</w:t>
      </w:r>
    </w:p>
    <w:p w14:paraId="040A9EF1" w14:textId="77777777" w:rsidR="00374BFD" w:rsidRPr="00E347BA" w:rsidRDefault="00374BFD" w:rsidP="00F335A9">
      <w:pPr>
        <w:numPr>
          <w:ilvl w:val="0"/>
          <w:numId w:val="136"/>
        </w:numPr>
        <w:rPr>
          <w:rFonts w:ascii="Arial Narrow" w:hAnsi="Arial Narrow"/>
        </w:rPr>
      </w:pPr>
      <w:r w:rsidRPr="00E347BA">
        <w:rPr>
          <w:rFonts w:ascii="Arial Narrow" w:hAnsi="Arial Narrow"/>
        </w:rPr>
        <w:t>Los tres establecimientos se encuentran relativamente cercanos y la accesibilidad mejorará de manera considerable los próximos años al completarse la R-60.</w:t>
      </w:r>
    </w:p>
    <w:p w14:paraId="26803DB2" w14:textId="77777777" w:rsidR="00374BFD" w:rsidRPr="00E347BA" w:rsidRDefault="00374BFD" w:rsidP="00F335A9">
      <w:pPr>
        <w:numPr>
          <w:ilvl w:val="0"/>
          <w:numId w:val="136"/>
        </w:numPr>
        <w:rPr>
          <w:rFonts w:ascii="Arial Narrow" w:hAnsi="Arial Narrow"/>
        </w:rPr>
      </w:pPr>
      <w:r w:rsidRPr="00E347BA">
        <w:rPr>
          <w:rFonts w:ascii="Arial Narrow" w:hAnsi="Arial Narrow"/>
        </w:rPr>
        <w:t xml:space="preserve">Dado el limitado trabajo quirúrgico de los otros hospitales, es posible estimar que para ellos es más eficiente el abastecimiento externo. </w:t>
      </w:r>
    </w:p>
    <w:p w14:paraId="20CBADB5" w14:textId="77777777" w:rsidR="00374BFD" w:rsidRPr="00E347BA" w:rsidRDefault="00374BFD" w:rsidP="00B868DC">
      <w:pPr>
        <w:ind w:left="708"/>
        <w:rPr>
          <w:rFonts w:ascii="Arial Narrow" w:hAnsi="Arial Narrow"/>
        </w:rPr>
      </w:pPr>
    </w:p>
    <w:p w14:paraId="40D3BCA4" w14:textId="77777777" w:rsidR="00374BFD" w:rsidRPr="00E347BA" w:rsidRDefault="00374BFD" w:rsidP="00122CF1">
      <w:pPr>
        <w:ind w:left="360"/>
        <w:rPr>
          <w:rFonts w:ascii="Arial Narrow" w:hAnsi="Arial Narrow"/>
        </w:rPr>
      </w:pPr>
      <w:r w:rsidRPr="00E347BA">
        <w:rPr>
          <w:rFonts w:ascii="Arial Narrow" w:hAnsi="Arial Narrow"/>
        </w:rPr>
        <w:t>Al diseñar el sistema de esterilización se considerará la equivalencia de las opciones:</w:t>
      </w:r>
    </w:p>
    <w:p w14:paraId="15F8A8C9" w14:textId="77777777" w:rsidR="00374BFD" w:rsidRPr="00E347BA" w:rsidRDefault="00374BFD" w:rsidP="00F335A9">
      <w:pPr>
        <w:numPr>
          <w:ilvl w:val="0"/>
          <w:numId w:val="137"/>
        </w:numPr>
        <w:rPr>
          <w:rFonts w:ascii="Arial Narrow" w:hAnsi="Arial Narrow"/>
        </w:rPr>
      </w:pPr>
      <w:r w:rsidRPr="00E347BA">
        <w:rPr>
          <w:rFonts w:ascii="Arial Narrow" w:hAnsi="Arial Narrow"/>
        </w:rPr>
        <w:t>Mismo estándar de servicio</w:t>
      </w:r>
    </w:p>
    <w:p w14:paraId="7F6FEC40" w14:textId="77777777" w:rsidR="00374BFD" w:rsidRPr="00E347BA" w:rsidRDefault="00374BFD" w:rsidP="00F335A9">
      <w:pPr>
        <w:numPr>
          <w:ilvl w:val="0"/>
          <w:numId w:val="137"/>
        </w:numPr>
        <w:rPr>
          <w:rFonts w:ascii="Arial Narrow" w:hAnsi="Arial Narrow"/>
        </w:rPr>
      </w:pPr>
      <w:r w:rsidRPr="00E347BA">
        <w:rPr>
          <w:rFonts w:ascii="Arial Narrow" w:hAnsi="Arial Narrow"/>
        </w:rPr>
        <w:t>Disponibilidad de sistema de gestión logística que asegure el abastecimiento oportuno a través de: un Sistema de transporte expedito y Sistemas de comunicación adecuados</w:t>
      </w:r>
    </w:p>
    <w:p w14:paraId="03C74D2A" w14:textId="77777777" w:rsidR="00374BFD" w:rsidRPr="00E347BA" w:rsidRDefault="00374BFD" w:rsidP="00F335A9">
      <w:pPr>
        <w:numPr>
          <w:ilvl w:val="0"/>
          <w:numId w:val="137"/>
        </w:numPr>
        <w:rPr>
          <w:rFonts w:ascii="Arial Narrow" w:hAnsi="Arial Narrow"/>
        </w:rPr>
      </w:pPr>
      <w:r w:rsidRPr="00E347BA">
        <w:rPr>
          <w:rFonts w:ascii="Arial Narrow" w:hAnsi="Arial Narrow"/>
        </w:rPr>
        <w:t>Disponibilidad de Stock crítico en cada establecimiento</w:t>
      </w:r>
    </w:p>
    <w:p w14:paraId="0FE7E5C1" w14:textId="77777777" w:rsidR="00374BFD" w:rsidRPr="00E347BA" w:rsidRDefault="00374BFD" w:rsidP="00122CF1">
      <w:pPr>
        <w:ind w:left="360"/>
        <w:rPr>
          <w:rFonts w:ascii="Arial Narrow" w:hAnsi="Arial Narrow"/>
        </w:rPr>
      </w:pPr>
    </w:p>
    <w:p w14:paraId="4E65D802"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c) Abastecimiento</w:t>
      </w:r>
      <w:r w:rsidRPr="00E347BA">
        <w:rPr>
          <w:rStyle w:val="Refdenotaalpie"/>
          <w:rFonts w:ascii="Arial Narrow" w:hAnsi="Arial Narrow" w:cs="Arial"/>
        </w:rPr>
        <w:footnoteReference w:id="19"/>
      </w:r>
    </w:p>
    <w:p w14:paraId="341C95BA" w14:textId="77777777" w:rsidR="00374BFD" w:rsidRPr="00E347BA" w:rsidRDefault="00374BFD" w:rsidP="00122CF1">
      <w:pPr>
        <w:ind w:left="360"/>
        <w:rPr>
          <w:rFonts w:ascii="Arial Narrow" w:hAnsi="Arial Narrow"/>
        </w:rPr>
      </w:pPr>
    </w:p>
    <w:p w14:paraId="47A8C19C" w14:textId="77777777" w:rsidR="00374BFD" w:rsidRPr="00546AB8" w:rsidRDefault="00374BFD" w:rsidP="00122CF1">
      <w:pPr>
        <w:ind w:left="360"/>
        <w:rPr>
          <w:rFonts w:ascii="Arial Narrow" w:hAnsi="Arial Narrow"/>
          <w:b/>
        </w:rPr>
      </w:pPr>
      <w:r w:rsidRPr="00546AB8">
        <w:rPr>
          <w:rFonts w:ascii="Arial Narrow" w:hAnsi="Arial Narrow"/>
          <w:b/>
        </w:rPr>
        <w:t>Organización</w:t>
      </w:r>
    </w:p>
    <w:p w14:paraId="30184AA0" w14:textId="77777777" w:rsidR="00374BFD" w:rsidRPr="00E347BA" w:rsidRDefault="00374BFD" w:rsidP="00122CF1">
      <w:pPr>
        <w:ind w:left="360"/>
        <w:rPr>
          <w:rFonts w:ascii="Arial Narrow" w:hAnsi="Arial Narrow"/>
        </w:rPr>
      </w:pPr>
      <w:r w:rsidRPr="00E347BA">
        <w:rPr>
          <w:rFonts w:ascii="Arial Narrow" w:hAnsi="Arial Narrow"/>
        </w:rPr>
        <w:t>La  Comisión de Adquisiciones Central participará en los procesos que involucren a la Red Asistencial en su conjunto. Esta Comisión estará compuesta por un representante de: Recursos Físicos y Abastecimiento, Recursos Financieros, Asesoría Jurídica, Jefe de Abastecimiento, Químico Farmacéutico, y Referentes Técnicos de los establecimientos de la Red. Esta comisión se replica en el nivel local, conformándose Comisión de Adquisiciones en cada establecimiento.</w:t>
      </w:r>
    </w:p>
    <w:p w14:paraId="2EF3A482" w14:textId="77777777" w:rsidR="00374BFD" w:rsidRPr="00E347BA" w:rsidRDefault="00374BFD" w:rsidP="00122CF1">
      <w:pPr>
        <w:ind w:left="360"/>
        <w:rPr>
          <w:rFonts w:ascii="Arial Narrow" w:hAnsi="Arial Narrow"/>
        </w:rPr>
      </w:pPr>
    </w:p>
    <w:p w14:paraId="53FAD489" w14:textId="77777777" w:rsidR="00374BFD" w:rsidRPr="00E347BA" w:rsidRDefault="00374BFD" w:rsidP="00122CF1">
      <w:pPr>
        <w:ind w:left="360"/>
        <w:rPr>
          <w:rFonts w:ascii="Arial Narrow" w:hAnsi="Arial Narrow"/>
        </w:rPr>
      </w:pPr>
      <w:r w:rsidRPr="00E347BA">
        <w:rPr>
          <w:rFonts w:ascii="Arial Narrow" w:hAnsi="Arial Narrow"/>
        </w:rPr>
        <w:t>Dentro de la organización, también surge un Comité encargado de evaluar las distintas alternativas de Convenios de Suministros, y establecer requerimientos mínimos de calidad en el Servicio prestado por la Central de Abastecimiento.</w:t>
      </w:r>
    </w:p>
    <w:p w14:paraId="58B86648" w14:textId="77777777" w:rsidR="00374BFD" w:rsidRPr="00E347BA" w:rsidRDefault="00374BFD" w:rsidP="00122CF1">
      <w:pPr>
        <w:ind w:left="360"/>
        <w:rPr>
          <w:rFonts w:ascii="Arial Narrow" w:hAnsi="Arial Narrow"/>
        </w:rPr>
      </w:pPr>
    </w:p>
    <w:p w14:paraId="3538C22E" w14:textId="77777777" w:rsidR="00374BFD" w:rsidRPr="00546AB8" w:rsidRDefault="00374BFD" w:rsidP="00122CF1">
      <w:pPr>
        <w:ind w:left="360"/>
        <w:rPr>
          <w:rFonts w:ascii="Arial Narrow" w:hAnsi="Arial Narrow"/>
          <w:b/>
        </w:rPr>
      </w:pPr>
      <w:r w:rsidRPr="00546AB8">
        <w:rPr>
          <w:rFonts w:ascii="Arial Narrow" w:hAnsi="Arial Narrow"/>
          <w:b/>
        </w:rPr>
        <w:t>Políticas</w:t>
      </w:r>
    </w:p>
    <w:p w14:paraId="5D7E395F" w14:textId="77777777" w:rsidR="00374BFD" w:rsidRPr="00E347BA" w:rsidRDefault="00374BFD" w:rsidP="00546AB8">
      <w:pPr>
        <w:ind w:left="426"/>
        <w:rPr>
          <w:rFonts w:ascii="Arial Narrow" w:hAnsi="Arial Narrow"/>
        </w:rPr>
      </w:pPr>
      <w:r w:rsidRPr="00E347BA">
        <w:rPr>
          <w:rFonts w:ascii="Arial Narrow" w:hAnsi="Arial Narrow"/>
        </w:rPr>
        <w:t>1.- Los procedimientos de Abastecimiento son estandarizados de acuerdo a la legislación vigente e instrucciones emanadas del MINSAL. La estandarización se realiza a través de un Manual de Procedimiento, el cual proporciona normas, reglamentos e instrucciones referentes a los diferentes procesos de compras que se realicen. Este documento,</w:t>
      </w:r>
    </w:p>
    <w:p w14:paraId="4E6BE979" w14:textId="77777777" w:rsidR="00374BFD" w:rsidRPr="00E347BA" w:rsidRDefault="00374BFD" w:rsidP="00F335A9">
      <w:pPr>
        <w:numPr>
          <w:ilvl w:val="0"/>
          <w:numId w:val="138"/>
        </w:numPr>
        <w:rPr>
          <w:rFonts w:ascii="Arial Narrow" w:hAnsi="Arial Narrow"/>
        </w:rPr>
      </w:pPr>
      <w:r w:rsidRPr="00E347BA">
        <w:rPr>
          <w:rFonts w:ascii="Arial Narrow" w:hAnsi="Arial Narrow"/>
        </w:rPr>
        <w:t>Señala procedimientos generales para la recepción, almacenamiento y distribución de los artículos adquiridos.</w:t>
      </w:r>
    </w:p>
    <w:p w14:paraId="1CE89961" w14:textId="77777777" w:rsidR="00374BFD" w:rsidRPr="00E347BA" w:rsidRDefault="00374BFD" w:rsidP="00F335A9">
      <w:pPr>
        <w:numPr>
          <w:ilvl w:val="0"/>
          <w:numId w:val="138"/>
        </w:numPr>
        <w:rPr>
          <w:rFonts w:ascii="Arial Narrow" w:hAnsi="Arial Narrow"/>
        </w:rPr>
      </w:pPr>
      <w:r w:rsidRPr="00E347BA">
        <w:rPr>
          <w:rFonts w:ascii="Arial Narrow" w:hAnsi="Arial Narrow"/>
        </w:rPr>
        <w:t>Sirve como un documento de apoyo para la ejecución de las actividades propias de Abastecimiento.</w:t>
      </w:r>
    </w:p>
    <w:p w14:paraId="2250F096" w14:textId="77777777" w:rsidR="00374BFD" w:rsidRPr="00E347BA" w:rsidRDefault="00374BFD" w:rsidP="00F335A9">
      <w:pPr>
        <w:numPr>
          <w:ilvl w:val="0"/>
          <w:numId w:val="138"/>
        </w:numPr>
        <w:rPr>
          <w:rFonts w:ascii="Arial Narrow" w:hAnsi="Arial Narrow"/>
        </w:rPr>
      </w:pPr>
      <w:r w:rsidRPr="00E347BA">
        <w:rPr>
          <w:rFonts w:ascii="Arial Narrow" w:hAnsi="Arial Narrow"/>
        </w:rPr>
        <w:t>Se aplica a todas las Unidad de Abastecimiento de la Red Asistencial.</w:t>
      </w:r>
    </w:p>
    <w:p w14:paraId="162A75DF" w14:textId="77777777" w:rsidR="00374BFD" w:rsidRPr="00E347BA" w:rsidRDefault="00374BFD" w:rsidP="00F335A9">
      <w:pPr>
        <w:numPr>
          <w:ilvl w:val="0"/>
          <w:numId w:val="138"/>
        </w:numPr>
        <w:rPr>
          <w:rFonts w:ascii="Arial Narrow" w:hAnsi="Arial Narrow"/>
        </w:rPr>
      </w:pPr>
      <w:r w:rsidRPr="00E347BA">
        <w:rPr>
          <w:rFonts w:ascii="Arial Narrow" w:hAnsi="Arial Narrow"/>
        </w:rPr>
        <w:t>Se elabora a través de un comité definido por las autoridades y  a través de una Resolución.</w:t>
      </w:r>
    </w:p>
    <w:p w14:paraId="75F8BB82" w14:textId="77777777" w:rsidR="00374BFD" w:rsidRPr="00E347BA" w:rsidRDefault="00374BFD" w:rsidP="00F335A9">
      <w:pPr>
        <w:numPr>
          <w:ilvl w:val="0"/>
          <w:numId w:val="138"/>
        </w:numPr>
        <w:rPr>
          <w:rFonts w:ascii="Arial Narrow" w:hAnsi="Arial Narrow"/>
        </w:rPr>
      </w:pPr>
      <w:r w:rsidRPr="00E347BA">
        <w:rPr>
          <w:rFonts w:ascii="Arial Narrow" w:hAnsi="Arial Narrow"/>
        </w:rPr>
        <w:t>Y el cumplimiento de los procedimientos establecidos en el Manual se supervisa a través del Departamento de Auditoria del SS Viña del Mar-Quillota.</w:t>
      </w:r>
    </w:p>
    <w:p w14:paraId="623E5FB6" w14:textId="77777777" w:rsidR="00374BFD" w:rsidRPr="00E347BA" w:rsidRDefault="00374BFD" w:rsidP="00546AB8">
      <w:pPr>
        <w:ind w:left="426"/>
        <w:rPr>
          <w:rFonts w:ascii="Arial Narrow" w:hAnsi="Arial Narrow"/>
        </w:rPr>
      </w:pPr>
    </w:p>
    <w:p w14:paraId="0DEAC221" w14:textId="77777777" w:rsidR="00374BFD" w:rsidRPr="00E347BA" w:rsidRDefault="00374BFD" w:rsidP="00546AB8">
      <w:pPr>
        <w:ind w:left="426"/>
        <w:rPr>
          <w:rFonts w:ascii="Arial Narrow" w:hAnsi="Arial Narrow"/>
        </w:rPr>
      </w:pPr>
      <w:r w:rsidRPr="00E347BA">
        <w:rPr>
          <w:rFonts w:ascii="Arial Narrow" w:hAnsi="Arial Narrow"/>
        </w:rPr>
        <w:t>2.- Existe con un Plan Anual de Compra, el cual está definido de acuerdo a los objetivos estratégicos del SS; este plan permite:</w:t>
      </w:r>
    </w:p>
    <w:p w14:paraId="02262CE1" w14:textId="77777777" w:rsidR="00374BFD" w:rsidRPr="00E347BA" w:rsidRDefault="00374BFD" w:rsidP="00F335A9">
      <w:pPr>
        <w:numPr>
          <w:ilvl w:val="0"/>
          <w:numId w:val="139"/>
        </w:numPr>
        <w:rPr>
          <w:rFonts w:ascii="Arial Narrow" w:hAnsi="Arial Narrow"/>
        </w:rPr>
      </w:pPr>
      <w:r w:rsidRPr="00E347BA">
        <w:rPr>
          <w:rFonts w:ascii="Arial Narrow" w:hAnsi="Arial Narrow"/>
        </w:rPr>
        <w:t>Obtener precios más convenientes</w:t>
      </w:r>
    </w:p>
    <w:p w14:paraId="0D9472C2" w14:textId="77777777" w:rsidR="00374BFD" w:rsidRPr="00E347BA" w:rsidRDefault="00374BFD" w:rsidP="00F335A9">
      <w:pPr>
        <w:numPr>
          <w:ilvl w:val="0"/>
          <w:numId w:val="139"/>
        </w:numPr>
        <w:rPr>
          <w:rFonts w:ascii="Arial Narrow" w:hAnsi="Arial Narrow"/>
        </w:rPr>
      </w:pPr>
      <w:r w:rsidRPr="00E347BA">
        <w:rPr>
          <w:rFonts w:ascii="Arial Narrow" w:hAnsi="Arial Narrow"/>
        </w:rPr>
        <w:t>Realizar compras oportunas (tener lo que necesitamos para cuando lo necesitamos)</w:t>
      </w:r>
    </w:p>
    <w:p w14:paraId="130326BE" w14:textId="77777777" w:rsidR="00374BFD" w:rsidRPr="00E347BA" w:rsidRDefault="00374BFD" w:rsidP="00F335A9">
      <w:pPr>
        <w:numPr>
          <w:ilvl w:val="0"/>
          <w:numId w:val="139"/>
        </w:numPr>
        <w:rPr>
          <w:rFonts w:ascii="Arial Narrow" w:hAnsi="Arial Narrow"/>
        </w:rPr>
      </w:pPr>
      <w:r w:rsidRPr="00E347BA">
        <w:rPr>
          <w:rFonts w:ascii="Arial Narrow" w:hAnsi="Arial Narrow"/>
        </w:rPr>
        <w:t>Obtener menores costos administrativos (con una mayor demanda se generan menos procesos, menos papeleos, menos coordinaciones, etc)</w:t>
      </w:r>
    </w:p>
    <w:p w14:paraId="7AF1FC38" w14:textId="77777777" w:rsidR="00374BFD" w:rsidRPr="00E347BA" w:rsidRDefault="00374BFD" w:rsidP="00F335A9">
      <w:pPr>
        <w:numPr>
          <w:ilvl w:val="0"/>
          <w:numId w:val="139"/>
        </w:numPr>
        <w:rPr>
          <w:rFonts w:ascii="Arial Narrow" w:hAnsi="Arial Narrow"/>
        </w:rPr>
      </w:pPr>
      <w:r w:rsidRPr="00E347BA">
        <w:rPr>
          <w:rFonts w:ascii="Arial Narrow" w:hAnsi="Arial Narrow"/>
        </w:rPr>
        <w:t>Lograr menores costos de inventario (se definen con un tamaño y con una frecuencia que permite disminuir los stocks y sus costos asociados)</w:t>
      </w:r>
    </w:p>
    <w:p w14:paraId="3065EF33" w14:textId="77777777" w:rsidR="00374BFD" w:rsidRPr="00E347BA" w:rsidRDefault="00374BFD" w:rsidP="00F335A9">
      <w:pPr>
        <w:numPr>
          <w:ilvl w:val="0"/>
          <w:numId w:val="139"/>
        </w:numPr>
        <w:rPr>
          <w:rFonts w:ascii="Arial Narrow" w:hAnsi="Arial Narrow"/>
        </w:rPr>
      </w:pPr>
      <w:r w:rsidRPr="00E347BA">
        <w:rPr>
          <w:rFonts w:ascii="Arial Narrow" w:hAnsi="Arial Narrow"/>
        </w:rPr>
        <w:t>Una adecuada distribución de la carga de trabajo de los Recursos Humanos (es posible programar y distribuir los procesos de adquisiciones de manera de evitar la ocurrencia de periodos con grandes sobrecargas de trabajo).</w:t>
      </w:r>
    </w:p>
    <w:p w14:paraId="51963EEF" w14:textId="77777777" w:rsidR="00374BFD" w:rsidRPr="00E347BA" w:rsidRDefault="00374BFD" w:rsidP="00F335A9">
      <w:pPr>
        <w:numPr>
          <w:ilvl w:val="0"/>
          <w:numId w:val="139"/>
        </w:numPr>
        <w:rPr>
          <w:rFonts w:ascii="Arial Narrow" w:hAnsi="Arial Narrow"/>
        </w:rPr>
      </w:pPr>
      <w:r w:rsidRPr="00E347BA">
        <w:rPr>
          <w:rFonts w:ascii="Arial Narrow" w:hAnsi="Arial Narrow"/>
        </w:rPr>
        <w:t>Identificar oportunidades para la generación de Contratos de Suministros</w:t>
      </w:r>
    </w:p>
    <w:p w14:paraId="0BF934A3" w14:textId="77777777" w:rsidR="00374BFD" w:rsidRPr="00E347BA" w:rsidRDefault="00374BFD" w:rsidP="00F335A9">
      <w:pPr>
        <w:numPr>
          <w:ilvl w:val="0"/>
          <w:numId w:val="139"/>
        </w:numPr>
        <w:rPr>
          <w:rFonts w:ascii="Arial Narrow" w:hAnsi="Arial Narrow"/>
        </w:rPr>
      </w:pPr>
      <w:r w:rsidRPr="00E347BA">
        <w:rPr>
          <w:rFonts w:ascii="Arial Narrow" w:hAnsi="Arial Narrow"/>
        </w:rPr>
        <w:t xml:space="preserve">Guiar, controlar y transparentar los gastos </w:t>
      </w:r>
    </w:p>
    <w:p w14:paraId="72651493" w14:textId="77777777" w:rsidR="00374BFD" w:rsidRPr="00E347BA" w:rsidRDefault="00374BFD" w:rsidP="00546AB8">
      <w:pPr>
        <w:ind w:left="426"/>
        <w:rPr>
          <w:rFonts w:ascii="Arial Narrow" w:hAnsi="Arial Narrow"/>
        </w:rPr>
      </w:pPr>
    </w:p>
    <w:p w14:paraId="2AD3308F" w14:textId="77777777" w:rsidR="00374BFD" w:rsidRPr="00E347BA" w:rsidRDefault="00374BFD" w:rsidP="00546AB8">
      <w:pPr>
        <w:ind w:left="426"/>
        <w:rPr>
          <w:rFonts w:ascii="Arial Narrow" w:hAnsi="Arial Narrow"/>
        </w:rPr>
      </w:pPr>
      <w:r w:rsidRPr="00E347BA">
        <w:rPr>
          <w:rFonts w:ascii="Arial Narrow" w:hAnsi="Arial Narrow"/>
        </w:rPr>
        <w:t>3.- El Convenio Marco se utiliza en forma obligatoria según ley vigente y las adquisiciones que estén fuera de éste, deben ser generadas por compras  a través del Portal Chilecompra, o por Convenios de Suministro. Ventajas del Convenio Marco:</w:t>
      </w:r>
    </w:p>
    <w:p w14:paraId="02FA99D2" w14:textId="77777777" w:rsidR="00374BFD" w:rsidRPr="00E347BA" w:rsidRDefault="00374BFD" w:rsidP="00F335A9">
      <w:pPr>
        <w:numPr>
          <w:ilvl w:val="0"/>
          <w:numId w:val="140"/>
        </w:numPr>
        <w:rPr>
          <w:rFonts w:ascii="Arial Narrow" w:hAnsi="Arial Narrow"/>
        </w:rPr>
      </w:pPr>
      <w:r w:rsidRPr="00E347BA">
        <w:rPr>
          <w:rFonts w:ascii="Arial Narrow" w:hAnsi="Arial Narrow"/>
        </w:rPr>
        <w:t>Mejores precios</w:t>
      </w:r>
    </w:p>
    <w:p w14:paraId="62EBC5C8" w14:textId="77777777" w:rsidR="00374BFD" w:rsidRPr="00E347BA" w:rsidRDefault="00374BFD" w:rsidP="00F335A9">
      <w:pPr>
        <w:numPr>
          <w:ilvl w:val="0"/>
          <w:numId w:val="140"/>
        </w:numPr>
        <w:rPr>
          <w:rFonts w:ascii="Arial Narrow" w:hAnsi="Arial Narrow"/>
        </w:rPr>
      </w:pPr>
      <w:r w:rsidRPr="00E347BA">
        <w:rPr>
          <w:rFonts w:ascii="Arial Narrow" w:hAnsi="Arial Narrow"/>
        </w:rPr>
        <w:t>Plazos de Entrega</w:t>
      </w:r>
    </w:p>
    <w:p w14:paraId="0A0F8837" w14:textId="77777777" w:rsidR="00374BFD" w:rsidRPr="00E347BA" w:rsidRDefault="00374BFD" w:rsidP="00F335A9">
      <w:pPr>
        <w:numPr>
          <w:ilvl w:val="0"/>
          <w:numId w:val="140"/>
        </w:numPr>
        <w:rPr>
          <w:rFonts w:ascii="Arial Narrow" w:hAnsi="Arial Narrow"/>
        </w:rPr>
      </w:pPr>
      <w:r w:rsidRPr="00E347BA">
        <w:rPr>
          <w:rFonts w:ascii="Arial Narrow" w:hAnsi="Arial Narrow"/>
        </w:rPr>
        <w:t>Orden de Compra Directa</w:t>
      </w:r>
    </w:p>
    <w:p w14:paraId="10E96872" w14:textId="77777777" w:rsidR="00374BFD" w:rsidRPr="00E347BA" w:rsidRDefault="00374BFD" w:rsidP="00F335A9">
      <w:pPr>
        <w:numPr>
          <w:ilvl w:val="0"/>
          <w:numId w:val="140"/>
        </w:numPr>
        <w:rPr>
          <w:rFonts w:ascii="Arial Narrow" w:hAnsi="Arial Narrow"/>
        </w:rPr>
      </w:pPr>
      <w:r w:rsidRPr="00E347BA">
        <w:rPr>
          <w:rFonts w:ascii="Arial Narrow" w:hAnsi="Arial Narrow"/>
        </w:rPr>
        <w:t>Costo de Inventario</w:t>
      </w:r>
    </w:p>
    <w:p w14:paraId="6558954F" w14:textId="77777777" w:rsidR="00374BFD" w:rsidRPr="00E347BA" w:rsidRDefault="00374BFD" w:rsidP="00F335A9">
      <w:pPr>
        <w:numPr>
          <w:ilvl w:val="0"/>
          <w:numId w:val="140"/>
        </w:numPr>
        <w:rPr>
          <w:rFonts w:ascii="Arial Narrow" w:hAnsi="Arial Narrow"/>
        </w:rPr>
      </w:pPr>
      <w:r w:rsidRPr="00E347BA">
        <w:rPr>
          <w:rFonts w:ascii="Arial Narrow" w:hAnsi="Arial Narrow"/>
        </w:rPr>
        <w:t>Liberación Recursos Humanos</w:t>
      </w:r>
    </w:p>
    <w:p w14:paraId="1264E4DF" w14:textId="77777777" w:rsidR="00374BFD" w:rsidRPr="00E347BA" w:rsidRDefault="00374BFD" w:rsidP="00F335A9">
      <w:pPr>
        <w:numPr>
          <w:ilvl w:val="0"/>
          <w:numId w:val="140"/>
        </w:numPr>
        <w:rPr>
          <w:rFonts w:ascii="Arial Narrow" w:hAnsi="Arial Narrow"/>
        </w:rPr>
      </w:pPr>
      <w:r w:rsidRPr="00E347BA">
        <w:rPr>
          <w:rFonts w:ascii="Arial Narrow" w:hAnsi="Arial Narrow"/>
        </w:rPr>
        <w:t>Eliminación de Etapas, etc.</w:t>
      </w:r>
    </w:p>
    <w:p w14:paraId="43AD0B70" w14:textId="77777777" w:rsidR="00374BFD" w:rsidRPr="00E347BA" w:rsidRDefault="00374BFD" w:rsidP="00546AB8">
      <w:pPr>
        <w:ind w:left="426"/>
        <w:rPr>
          <w:rFonts w:ascii="Arial Narrow" w:hAnsi="Arial Narrow"/>
        </w:rPr>
      </w:pPr>
    </w:p>
    <w:p w14:paraId="609CAC04" w14:textId="77777777" w:rsidR="00374BFD" w:rsidRPr="00E347BA" w:rsidRDefault="00374BFD" w:rsidP="00546AB8">
      <w:pPr>
        <w:ind w:left="426"/>
        <w:rPr>
          <w:rFonts w:ascii="Arial Narrow" w:hAnsi="Arial Narrow"/>
        </w:rPr>
      </w:pPr>
      <w:r w:rsidRPr="00E347BA">
        <w:rPr>
          <w:rFonts w:ascii="Arial Narrow" w:hAnsi="Arial Narrow"/>
        </w:rPr>
        <w:t>4.- Se elaboran Convenios de Suministros cuando se tenga una compra continua, pero tanto cantidad como oportunidad son difíciles de prever. Se cuenta con un registro de los Convenios existentes en el Servicio y se evalúa la factibilidad de establecer convenios por polos eficientes de compra.</w:t>
      </w:r>
    </w:p>
    <w:p w14:paraId="757FF79B" w14:textId="77777777" w:rsidR="00374BFD" w:rsidRPr="00E347BA" w:rsidRDefault="00374BFD" w:rsidP="00546AB8">
      <w:pPr>
        <w:ind w:left="426"/>
        <w:rPr>
          <w:rFonts w:ascii="Arial Narrow" w:hAnsi="Arial Narrow"/>
        </w:rPr>
      </w:pPr>
    </w:p>
    <w:p w14:paraId="494AF390" w14:textId="77777777" w:rsidR="00374BFD" w:rsidRPr="00E347BA" w:rsidRDefault="00374BFD" w:rsidP="00546AB8">
      <w:pPr>
        <w:ind w:left="426"/>
        <w:rPr>
          <w:rFonts w:ascii="Arial Narrow" w:hAnsi="Arial Narrow"/>
        </w:rPr>
      </w:pPr>
      <w:r w:rsidRPr="00E347BA">
        <w:rPr>
          <w:rFonts w:ascii="Arial Narrow" w:hAnsi="Arial Narrow"/>
        </w:rPr>
        <w:t>5.- En procesos de complejidad, que incluyan a la Red Asistencial, existe una Comisión de Adquisiciones Central, para la toma de decisiones. Este procedimiento se replica en el nivel local.</w:t>
      </w:r>
    </w:p>
    <w:p w14:paraId="5B6EB7B3" w14:textId="77777777" w:rsidR="00374BFD" w:rsidRPr="00E347BA" w:rsidRDefault="00374BFD" w:rsidP="00546AB8">
      <w:pPr>
        <w:ind w:left="426"/>
        <w:rPr>
          <w:rFonts w:ascii="Arial Narrow" w:hAnsi="Arial Narrow"/>
        </w:rPr>
      </w:pPr>
    </w:p>
    <w:p w14:paraId="418A2671" w14:textId="77777777" w:rsidR="00374BFD" w:rsidRPr="00E347BA" w:rsidRDefault="00374BFD" w:rsidP="00546AB8">
      <w:pPr>
        <w:ind w:left="426"/>
        <w:rPr>
          <w:rFonts w:ascii="Arial Narrow" w:hAnsi="Arial Narrow"/>
        </w:rPr>
      </w:pPr>
      <w:r w:rsidRPr="00E347BA">
        <w:rPr>
          <w:rFonts w:ascii="Arial Narrow" w:hAnsi="Arial Narrow"/>
        </w:rPr>
        <w:t>6.- Con respecto a la CENABAST, ésta es la vía principal de la adquisición de los medicamento, insumos o materiales (para ello se establece una comisión que define políticas y criterios, de acuerdo al producto adquirido vía CENABAST, esta comisión está compuesta por Q.F y Enfermeras de la Red Asistencial). Otras vías de adquisición de medicamentos son los Convenios de Suministros y Licitaciones por el Portal Chilecompra.</w:t>
      </w:r>
    </w:p>
    <w:p w14:paraId="6BF1A3C6" w14:textId="77777777" w:rsidR="00374BFD" w:rsidRPr="00E347BA" w:rsidRDefault="00374BFD" w:rsidP="00546AB8">
      <w:pPr>
        <w:ind w:left="426"/>
        <w:rPr>
          <w:rFonts w:ascii="Arial Narrow" w:hAnsi="Arial Narrow"/>
        </w:rPr>
      </w:pPr>
    </w:p>
    <w:p w14:paraId="3024E442" w14:textId="77777777" w:rsidR="00374BFD" w:rsidRPr="00E347BA" w:rsidRDefault="00374BFD" w:rsidP="00546AB8">
      <w:pPr>
        <w:ind w:left="426"/>
        <w:rPr>
          <w:rFonts w:ascii="Arial Narrow" w:hAnsi="Arial Narrow"/>
        </w:rPr>
      </w:pPr>
      <w:r w:rsidRPr="00E347BA">
        <w:rPr>
          <w:rFonts w:ascii="Arial Narrow" w:hAnsi="Arial Narrow"/>
        </w:rPr>
        <w:t>7.- Se evalúa la compra centralizada de medicamentos, equipamiento etc., determinándose así, los polos eficientes de Compra (Hosp.. Dr. Gustavo Fricke, Hosp. Quilpué y Quillota), aprovechando la experticia que han adquirido los equipos de cada establecimiento</w:t>
      </w:r>
    </w:p>
    <w:p w14:paraId="12557F3D" w14:textId="77777777" w:rsidR="00374BFD" w:rsidRPr="00E347BA" w:rsidRDefault="00374BFD" w:rsidP="00546AB8">
      <w:pPr>
        <w:ind w:left="426"/>
        <w:rPr>
          <w:rFonts w:ascii="Arial Narrow" w:hAnsi="Arial Narrow"/>
        </w:rPr>
      </w:pPr>
    </w:p>
    <w:p w14:paraId="74FEF0AB" w14:textId="77777777" w:rsidR="00374BFD" w:rsidRPr="00E347BA" w:rsidRDefault="00374BFD" w:rsidP="00546AB8">
      <w:pPr>
        <w:ind w:left="426"/>
        <w:rPr>
          <w:rFonts w:ascii="Arial Narrow" w:hAnsi="Arial Narrow"/>
        </w:rPr>
      </w:pPr>
      <w:r w:rsidRPr="00E347BA">
        <w:rPr>
          <w:rFonts w:ascii="Arial Narrow" w:hAnsi="Arial Narrow"/>
        </w:rPr>
        <w:t xml:space="preserve">8.- Se capacita permanentemente a los usuarios de los Procedimientos de abastecimiento Principalmente del Chilecompra existiendo así una mayor coordinación de las adquisiciones especialmente en los plazos establecidos (adquisiciones urgentes) </w:t>
      </w:r>
    </w:p>
    <w:p w14:paraId="7363C216" w14:textId="77777777" w:rsidR="00374BFD" w:rsidRPr="00E347BA" w:rsidRDefault="00374BFD" w:rsidP="00546AB8">
      <w:pPr>
        <w:ind w:left="426"/>
        <w:rPr>
          <w:rFonts w:ascii="Arial Narrow" w:hAnsi="Arial Narrow"/>
        </w:rPr>
      </w:pPr>
    </w:p>
    <w:p w14:paraId="5519AA78" w14:textId="77777777" w:rsidR="00374BFD" w:rsidRPr="00E347BA" w:rsidRDefault="00374BFD" w:rsidP="00546AB8">
      <w:pPr>
        <w:ind w:left="426"/>
        <w:rPr>
          <w:rFonts w:ascii="Arial Narrow" w:hAnsi="Arial Narrow"/>
        </w:rPr>
      </w:pPr>
      <w:r w:rsidRPr="00E347BA">
        <w:rPr>
          <w:rFonts w:ascii="Arial Narrow" w:hAnsi="Arial Narrow"/>
        </w:rPr>
        <w:t>9.- Existe un formato de adquisiciones el cual es utilizado por los clientes y aplicado a toda la Red Asistencial. La elaboración de éste se realiza a través de una comisión designada por las Autoridades del SS, cuyo formato satisface todas las necesidades de la Red. Este formato está funcionando en toda la red Asistencial a través de la Intranet.</w:t>
      </w:r>
    </w:p>
    <w:p w14:paraId="54ADADC3" w14:textId="77777777" w:rsidR="00374BFD" w:rsidRPr="00E347BA" w:rsidRDefault="00374BFD" w:rsidP="00546AB8">
      <w:pPr>
        <w:ind w:left="426"/>
        <w:rPr>
          <w:rFonts w:ascii="Arial Narrow" w:hAnsi="Arial Narrow"/>
        </w:rPr>
      </w:pPr>
    </w:p>
    <w:p w14:paraId="25EFE875" w14:textId="77777777" w:rsidR="00374BFD" w:rsidRPr="00E347BA" w:rsidRDefault="00374BFD" w:rsidP="00546AB8">
      <w:pPr>
        <w:ind w:left="426"/>
        <w:rPr>
          <w:rFonts w:ascii="Arial Narrow" w:hAnsi="Arial Narrow"/>
        </w:rPr>
      </w:pPr>
      <w:r w:rsidRPr="00E347BA">
        <w:rPr>
          <w:rFonts w:ascii="Arial Narrow" w:hAnsi="Arial Narrow"/>
        </w:rPr>
        <w:t>10.- Se cuenta con un Software único para las Bodega de Economato y Farmacia de la Red Asistencial, que permite unificar criterios, y obtener información de los stocks críticos, en línea, optimizándose el uso de los recursos disponibles (Recepciones Manuales o Códigos distintos)</w:t>
      </w:r>
    </w:p>
    <w:p w14:paraId="7FB5A971" w14:textId="77777777" w:rsidR="00374BFD" w:rsidRPr="00E347BA" w:rsidRDefault="00374BFD" w:rsidP="00546AB8">
      <w:pPr>
        <w:ind w:left="426"/>
        <w:rPr>
          <w:rFonts w:ascii="Arial Narrow" w:hAnsi="Arial Narrow"/>
        </w:rPr>
      </w:pPr>
    </w:p>
    <w:p w14:paraId="77324531" w14:textId="77777777" w:rsidR="00374BFD" w:rsidRPr="00E347BA" w:rsidRDefault="00374BFD" w:rsidP="00546AB8">
      <w:pPr>
        <w:ind w:left="426"/>
        <w:rPr>
          <w:rFonts w:ascii="Arial Narrow" w:hAnsi="Arial Narrow"/>
        </w:rPr>
      </w:pPr>
      <w:r w:rsidRPr="00E347BA">
        <w:rPr>
          <w:rFonts w:ascii="Arial Narrow" w:hAnsi="Arial Narrow"/>
        </w:rPr>
        <w:t>11.- Se trabaja con políticas de inventario, las cuales permiten reducir los niveles de stock y sus costos de administración</w:t>
      </w:r>
    </w:p>
    <w:p w14:paraId="5E954D6E" w14:textId="77777777" w:rsidR="00374BFD" w:rsidRPr="00E347BA" w:rsidRDefault="00374BFD" w:rsidP="00757DDF">
      <w:pPr>
        <w:ind w:left="708"/>
        <w:rPr>
          <w:rFonts w:ascii="Arial Narrow" w:hAnsi="Arial Narrow"/>
        </w:rPr>
      </w:pPr>
    </w:p>
    <w:p w14:paraId="20C84CB4"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d) Servicios generales</w:t>
      </w:r>
      <w:r w:rsidRPr="00E347BA">
        <w:rPr>
          <w:rStyle w:val="Refdenotaalpie"/>
          <w:rFonts w:ascii="Arial Narrow" w:hAnsi="Arial Narrow" w:cs="Arial"/>
        </w:rPr>
        <w:footnoteReference w:id="20"/>
      </w:r>
    </w:p>
    <w:p w14:paraId="3F3363C4" w14:textId="77777777" w:rsidR="00374BFD" w:rsidRPr="00E347BA" w:rsidRDefault="00374BFD" w:rsidP="00122CF1">
      <w:pPr>
        <w:ind w:left="360"/>
        <w:rPr>
          <w:rFonts w:ascii="Arial Narrow" w:hAnsi="Arial Narrow"/>
        </w:rPr>
      </w:pPr>
    </w:p>
    <w:p w14:paraId="31872FE5" w14:textId="77777777" w:rsidR="00374BFD" w:rsidRPr="00546AB8" w:rsidRDefault="00374BFD" w:rsidP="00122CF1">
      <w:pPr>
        <w:ind w:left="360"/>
        <w:rPr>
          <w:rFonts w:ascii="Arial Narrow" w:hAnsi="Arial Narrow"/>
          <w:b/>
        </w:rPr>
      </w:pPr>
      <w:r w:rsidRPr="00546AB8">
        <w:rPr>
          <w:rFonts w:ascii="Arial Narrow" w:hAnsi="Arial Narrow"/>
          <w:b/>
        </w:rPr>
        <w:t>Estructura y Organización</w:t>
      </w:r>
    </w:p>
    <w:p w14:paraId="2A4527EE" w14:textId="77777777" w:rsidR="00374BFD" w:rsidRPr="00E347BA" w:rsidRDefault="00374BFD" w:rsidP="00122CF1">
      <w:pPr>
        <w:ind w:left="360"/>
        <w:rPr>
          <w:rFonts w:ascii="Arial Narrow" w:hAnsi="Arial Narrow"/>
        </w:rPr>
      </w:pPr>
      <w:r w:rsidRPr="00E347BA">
        <w:rPr>
          <w:rFonts w:ascii="Arial Narrow" w:hAnsi="Arial Narrow"/>
        </w:rPr>
        <w:t>Existe un Comité de Servicios Generales, liderado por el Jefe de Servicios Generales de la Dirección de este Servicio, en el que participarán sus equivalentes en establecimientos de Alta y Mediana Complejidad.</w:t>
      </w:r>
    </w:p>
    <w:p w14:paraId="3A1990BB" w14:textId="77777777" w:rsidR="00374BFD" w:rsidRPr="00E347BA" w:rsidRDefault="00374BFD" w:rsidP="00122CF1">
      <w:pPr>
        <w:ind w:left="360"/>
        <w:rPr>
          <w:rFonts w:ascii="Arial Narrow" w:hAnsi="Arial Narrow"/>
        </w:rPr>
      </w:pPr>
    </w:p>
    <w:p w14:paraId="01D2236A" w14:textId="77777777" w:rsidR="00374BFD" w:rsidRPr="00E347BA" w:rsidRDefault="00374BFD" w:rsidP="00122CF1">
      <w:pPr>
        <w:ind w:left="360"/>
        <w:rPr>
          <w:rFonts w:ascii="Arial Narrow" w:hAnsi="Arial Narrow"/>
        </w:rPr>
      </w:pPr>
      <w:r w:rsidRPr="00E347BA">
        <w:rPr>
          <w:rFonts w:ascii="Arial Narrow" w:hAnsi="Arial Narrow"/>
        </w:rPr>
        <w:t>Este Comité será el encargado de proponer estructura de Servicios Generales en establecimientos de baja complejidad, y estudiar los distintos procesos que abarcan la Gestión del Mantenimiento y Movilización, para optimizar la calidad del servicio entregado y asegurar la continuidad de los procedimientos clínicos.</w:t>
      </w:r>
    </w:p>
    <w:p w14:paraId="75A545F0" w14:textId="77777777" w:rsidR="00374BFD" w:rsidRPr="00E347BA" w:rsidRDefault="00374BFD" w:rsidP="00122CF1">
      <w:pPr>
        <w:ind w:left="360"/>
        <w:rPr>
          <w:rFonts w:ascii="Arial Narrow" w:hAnsi="Arial Narrow"/>
        </w:rPr>
      </w:pPr>
    </w:p>
    <w:p w14:paraId="6078FD60" w14:textId="77777777" w:rsidR="00374BFD" w:rsidRPr="00546AB8" w:rsidRDefault="00374BFD" w:rsidP="00122CF1">
      <w:pPr>
        <w:ind w:left="360"/>
        <w:rPr>
          <w:rFonts w:ascii="Arial Narrow" w:hAnsi="Arial Narrow"/>
          <w:b/>
        </w:rPr>
      </w:pPr>
      <w:r w:rsidRPr="00546AB8">
        <w:rPr>
          <w:rFonts w:ascii="Arial Narrow" w:hAnsi="Arial Narrow"/>
          <w:b/>
        </w:rPr>
        <w:t>Políticas</w:t>
      </w:r>
    </w:p>
    <w:p w14:paraId="1C9D4017" w14:textId="77777777" w:rsidR="00374BFD" w:rsidRPr="00E347BA" w:rsidRDefault="00374BFD" w:rsidP="00546AB8">
      <w:pPr>
        <w:ind w:left="426"/>
        <w:rPr>
          <w:rFonts w:ascii="Arial Narrow" w:hAnsi="Arial Narrow"/>
        </w:rPr>
      </w:pPr>
      <w:r w:rsidRPr="00E347BA">
        <w:rPr>
          <w:rFonts w:ascii="Arial Narrow" w:hAnsi="Arial Narrow"/>
        </w:rPr>
        <w:t>1.- Se otorgará mantenimiento preventivo a los establecimientos de la Red Asistencial, en forma programada y coordinada.</w:t>
      </w:r>
    </w:p>
    <w:p w14:paraId="57B081A1" w14:textId="77777777" w:rsidR="00374BFD" w:rsidRPr="00E347BA" w:rsidRDefault="00374BFD" w:rsidP="00546AB8">
      <w:pPr>
        <w:ind w:left="426"/>
        <w:rPr>
          <w:rFonts w:ascii="Arial Narrow" w:hAnsi="Arial Narrow"/>
        </w:rPr>
      </w:pPr>
    </w:p>
    <w:p w14:paraId="2969DE13" w14:textId="77777777" w:rsidR="00374BFD" w:rsidRPr="00E347BA" w:rsidRDefault="00374BFD" w:rsidP="00546AB8">
      <w:pPr>
        <w:ind w:left="426"/>
        <w:rPr>
          <w:rFonts w:ascii="Arial Narrow" w:hAnsi="Arial Narrow"/>
        </w:rPr>
      </w:pPr>
      <w:r w:rsidRPr="00E347BA">
        <w:rPr>
          <w:rFonts w:ascii="Arial Narrow" w:hAnsi="Arial Narrow"/>
        </w:rPr>
        <w:t>2.- Se emplean indicadores de satisfacción usuaria, para medir la calidad del servicio otorgado, y aplicarla correcciones que sean pertinentes.</w:t>
      </w:r>
    </w:p>
    <w:p w14:paraId="5D79378C" w14:textId="77777777" w:rsidR="00374BFD" w:rsidRPr="00E347BA" w:rsidRDefault="00374BFD" w:rsidP="00546AB8">
      <w:pPr>
        <w:ind w:left="426"/>
        <w:rPr>
          <w:rFonts w:ascii="Arial Narrow" w:hAnsi="Arial Narrow"/>
        </w:rPr>
      </w:pPr>
    </w:p>
    <w:p w14:paraId="0E54DBFD" w14:textId="77777777" w:rsidR="00374BFD" w:rsidRPr="00E347BA" w:rsidRDefault="00374BFD" w:rsidP="00546AB8">
      <w:pPr>
        <w:ind w:left="426"/>
        <w:rPr>
          <w:rFonts w:ascii="Arial Narrow" w:hAnsi="Arial Narrow"/>
        </w:rPr>
      </w:pPr>
      <w:r w:rsidRPr="00E347BA">
        <w:rPr>
          <w:rFonts w:ascii="Arial Narrow" w:hAnsi="Arial Narrow"/>
        </w:rPr>
        <w:t>3.- Se capacita continuamente al personal de Servicios Generales, para mejorar la calidad, oportunidad y eficiencia del servicio.</w:t>
      </w:r>
    </w:p>
    <w:p w14:paraId="6888427D" w14:textId="77777777" w:rsidR="00374BFD" w:rsidRPr="00E347BA" w:rsidRDefault="00374BFD" w:rsidP="00546AB8">
      <w:pPr>
        <w:ind w:left="426"/>
        <w:rPr>
          <w:rFonts w:ascii="Arial Narrow" w:hAnsi="Arial Narrow"/>
        </w:rPr>
      </w:pPr>
    </w:p>
    <w:p w14:paraId="4E6B9D7C" w14:textId="77777777" w:rsidR="00374BFD" w:rsidRPr="00E347BA" w:rsidRDefault="00374BFD" w:rsidP="00546AB8">
      <w:pPr>
        <w:ind w:left="426"/>
        <w:rPr>
          <w:rFonts w:ascii="Arial Narrow" w:hAnsi="Arial Narrow"/>
        </w:rPr>
      </w:pPr>
      <w:r w:rsidRPr="00E347BA">
        <w:rPr>
          <w:rFonts w:ascii="Arial Narrow" w:hAnsi="Arial Narrow"/>
        </w:rPr>
        <w:t>4.- Se establecen claramente las funciones del Jefe de Servicios Generales, y el perfil del cargo, que asegure las capacidades técnicas y administrativas del funcionario que se desempeñe como tal.</w:t>
      </w:r>
    </w:p>
    <w:p w14:paraId="1185835A" w14:textId="77777777" w:rsidR="00374BFD" w:rsidRPr="00E347BA" w:rsidRDefault="00374BFD" w:rsidP="00546AB8">
      <w:pPr>
        <w:ind w:left="426"/>
        <w:rPr>
          <w:rFonts w:ascii="Arial Narrow" w:hAnsi="Arial Narrow"/>
        </w:rPr>
      </w:pPr>
    </w:p>
    <w:p w14:paraId="4A0CDD59" w14:textId="77777777" w:rsidR="00374BFD" w:rsidRPr="00E347BA" w:rsidRDefault="00374BFD" w:rsidP="00546AB8">
      <w:pPr>
        <w:ind w:left="426"/>
        <w:rPr>
          <w:rFonts w:ascii="Arial Narrow" w:hAnsi="Arial Narrow"/>
        </w:rPr>
      </w:pPr>
      <w:r w:rsidRPr="00E347BA">
        <w:rPr>
          <w:rFonts w:ascii="Arial Narrow" w:hAnsi="Arial Narrow"/>
        </w:rPr>
        <w:t>5.- Se mantiene información fidedigna y actualizada, de gastos y costos operativos de cada unidad del ámbito de Servicios Generales de la Red Asistencial, para permitir el control correspondiente, en forma centralizada.</w:t>
      </w:r>
    </w:p>
    <w:p w14:paraId="6A948E60" w14:textId="77777777" w:rsidR="00374BFD" w:rsidRPr="00E347BA" w:rsidRDefault="00374BFD" w:rsidP="00546AB8">
      <w:pPr>
        <w:ind w:left="426"/>
        <w:rPr>
          <w:rFonts w:ascii="Arial Narrow" w:hAnsi="Arial Narrow"/>
        </w:rPr>
      </w:pPr>
    </w:p>
    <w:p w14:paraId="6026DA0E" w14:textId="77777777" w:rsidR="00374BFD" w:rsidRPr="00E347BA" w:rsidRDefault="00374BFD" w:rsidP="00546AB8">
      <w:pPr>
        <w:ind w:left="426"/>
        <w:rPr>
          <w:rFonts w:ascii="Arial Narrow" w:hAnsi="Arial Narrow"/>
        </w:rPr>
      </w:pPr>
      <w:r w:rsidRPr="00E347BA">
        <w:rPr>
          <w:rFonts w:ascii="Arial Narrow" w:hAnsi="Arial Narrow"/>
        </w:rPr>
        <w:lastRenderedPageBreak/>
        <w:t>6.- Se normalizan los procedimientos de reparación, mantenimiento y carga de combustibles de todos los vehículos disponibles en la Red.</w:t>
      </w:r>
    </w:p>
    <w:p w14:paraId="4D883B7A" w14:textId="77777777" w:rsidR="00374BFD" w:rsidRPr="00E347BA" w:rsidRDefault="00374BFD" w:rsidP="00546AB8">
      <w:pPr>
        <w:ind w:left="426"/>
        <w:rPr>
          <w:rFonts w:ascii="Arial Narrow" w:hAnsi="Arial Narrow"/>
        </w:rPr>
      </w:pPr>
    </w:p>
    <w:p w14:paraId="7E5EA2D7" w14:textId="77777777" w:rsidR="00374BFD" w:rsidRPr="00E347BA" w:rsidRDefault="00374BFD" w:rsidP="00546AB8">
      <w:pPr>
        <w:ind w:left="426"/>
        <w:rPr>
          <w:rFonts w:ascii="Arial Narrow" w:hAnsi="Arial Narrow"/>
        </w:rPr>
      </w:pPr>
      <w:r w:rsidRPr="00E347BA">
        <w:rPr>
          <w:rFonts w:ascii="Arial Narrow" w:hAnsi="Arial Narrow"/>
        </w:rPr>
        <w:t>7.- Se evalúan alternativas para la obtención de servicios de apoyo industrial (lavandería, esterilización, etc.), considerando criterios</w:t>
      </w:r>
    </w:p>
    <w:p w14:paraId="0F9A050C" w14:textId="77777777" w:rsidR="00374BFD" w:rsidRPr="00E347BA" w:rsidRDefault="00374BFD" w:rsidP="00F335A9">
      <w:pPr>
        <w:numPr>
          <w:ilvl w:val="0"/>
          <w:numId w:val="141"/>
        </w:numPr>
        <w:rPr>
          <w:rFonts w:ascii="Arial Narrow" w:hAnsi="Arial Narrow"/>
        </w:rPr>
      </w:pPr>
      <w:r w:rsidRPr="00E347BA">
        <w:rPr>
          <w:rFonts w:ascii="Arial Narrow" w:hAnsi="Arial Narrow"/>
        </w:rPr>
        <w:t>Técnicos: factibilidad, accesibilidad, etc.</w:t>
      </w:r>
    </w:p>
    <w:p w14:paraId="22C0696A" w14:textId="77777777" w:rsidR="00374BFD" w:rsidRPr="00E347BA" w:rsidRDefault="00374BFD" w:rsidP="00F335A9">
      <w:pPr>
        <w:numPr>
          <w:ilvl w:val="0"/>
          <w:numId w:val="141"/>
        </w:numPr>
        <w:rPr>
          <w:rFonts w:ascii="Arial Narrow" w:hAnsi="Arial Narrow"/>
        </w:rPr>
      </w:pPr>
      <w:r w:rsidRPr="00E347BA">
        <w:rPr>
          <w:rFonts w:ascii="Arial Narrow" w:hAnsi="Arial Narrow"/>
        </w:rPr>
        <w:t>Económicos: Costo-beneficio de producción interna, externalización, centralización</w:t>
      </w:r>
    </w:p>
    <w:p w14:paraId="4A98C8FF" w14:textId="77777777" w:rsidR="00374BFD" w:rsidRPr="00E347BA" w:rsidRDefault="00374BFD" w:rsidP="00F335A9">
      <w:pPr>
        <w:numPr>
          <w:ilvl w:val="0"/>
          <w:numId w:val="141"/>
        </w:numPr>
        <w:rPr>
          <w:rFonts w:ascii="Arial Narrow" w:hAnsi="Arial Narrow"/>
        </w:rPr>
      </w:pPr>
      <w:r w:rsidRPr="00E347BA">
        <w:rPr>
          <w:rFonts w:ascii="Arial Narrow" w:hAnsi="Arial Narrow"/>
        </w:rPr>
        <w:t>Políticos.: Impacto sobre el Recurso Humano.</w:t>
      </w:r>
    </w:p>
    <w:p w14:paraId="6263AF08" w14:textId="77777777" w:rsidR="00374BFD" w:rsidRPr="00E347BA" w:rsidRDefault="00374BFD" w:rsidP="00122CF1">
      <w:pPr>
        <w:ind w:left="360"/>
        <w:rPr>
          <w:rFonts w:ascii="Arial Narrow" w:hAnsi="Arial Narrow"/>
        </w:rPr>
      </w:pPr>
    </w:p>
    <w:p w14:paraId="253EC24A" w14:textId="77777777" w:rsidR="00374BFD" w:rsidRPr="00546AB8" w:rsidRDefault="00374BFD" w:rsidP="00122CF1">
      <w:pPr>
        <w:ind w:left="360"/>
        <w:rPr>
          <w:rFonts w:ascii="Arial Narrow" w:hAnsi="Arial Narrow"/>
          <w:b/>
        </w:rPr>
      </w:pPr>
      <w:r w:rsidRPr="00546AB8">
        <w:rPr>
          <w:rFonts w:ascii="Arial Narrow" w:hAnsi="Arial Narrow"/>
          <w:b/>
        </w:rPr>
        <w:t>Herramientas</w:t>
      </w:r>
    </w:p>
    <w:p w14:paraId="73B05870" w14:textId="77777777" w:rsidR="00374BFD" w:rsidRPr="00E347BA" w:rsidRDefault="00374BFD" w:rsidP="00122CF1">
      <w:pPr>
        <w:ind w:left="360"/>
        <w:rPr>
          <w:rFonts w:ascii="Arial Narrow" w:hAnsi="Arial Narrow"/>
        </w:rPr>
      </w:pPr>
      <w:r w:rsidRPr="00E347BA">
        <w:rPr>
          <w:rFonts w:ascii="Arial Narrow" w:hAnsi="Arial Narrow"/>
        </w:rPr>
        <w:t>Las Herramientas con las que cuenta esta Sección son:</w:t>
      </w:r>
    </w:p>
    <w:p w14:paraId="4F3DAC6F" w14:textId="77777777" w:rsidR="00374BFD" w:rsidRPr="00E347BA" w:rsidRDefault="00374BFD" w:rsidP="00F335A9">
      <w:pPr>
        <w:numPr>
          <w:ilvl w:val="0"/>
          <w:numId w:val="142"/>
        </w:numPr>
        <w:rPr>
          <w:rFonts w:ascii="Arial Narrow" w:hAnsi="Arial Narrow"/>
        </w:rPr>
      </w:pPr>
      <w:r w:rsidRPr="00E347BA">
        <w:rPr>
          <w:rFonts w:ascii="Arial Narrow" w:hAnsi="Arial Narrow"/>
        </w:rPr>
        <w:t>Protocolos de Gestión de las Unidades de Servicios Generales.</w:t>
      </w:r>
    </w:p>
    <w:p w14:paraId="0C0CFFF6" w14:textId="77777777" w:rsidR="00374BFD" w:rsidRPr="00E347BA" w:rsidRDefault="00374BFD" w:rsidP="00F335A9">
      <w:pPr>
        <w:numPr>
          <w:ilvl w:val="0"/>
          <w:numId w:val="142"/>
        </w:numPr>
        <w:rPr>
          <w:rFonts w:ascii="Arial Narrow" w:hAnsi="Arial Narrow"/>
        </w:rPr>
      </w:pPr>
      <w:r w:rsidRPr="00E347BA">
        <w:rPr>
          <w:rFonts w:ascii="Arial Narrow" w:hAnsi="Arial Narrow"/>
        </w:rPr>
        <w:t>Protocolos de funcionamiento de Unidades de Apoyo industrial (lavandería, calderas, esterilización, etc.)</w:t>
      </w:r>
    </w:p>
    <w:p w14:paraId="69C4277A" w14:textId="77777777" w:rsidR="00374BFD" w:rsidRPr="00E347BA" w:rsidRDefault="00374BFD" w:rsidP="00F335A9">
      <w:pPr>
        <w:numPr>
          <w:ilvl w:val="0"/>
          <w:numId w:val="142"/>
        </w:numPr>
        <w:rPr>
          <w:rFonts w:ascii="Arial Narrow" w:hAnsi="Arial Narrow"/>
        </w:rPr>
      </w:pPr>
      <w:r w:rsidRPr="00E347BA">
        <w:rPr>
          <w:rFonts w:ascii="Arial Narrow" w:hAnsi="Arial Narrow"/>
        </w:rPr>
        <w:t>Formulario de Solicitudes de trabajo (Reparaciones y/o mantenciones de infraestructura, equipos, redes, etc.) estandarizado para toda la red Asistencial.</w:t>
      </w:r>
    </w:p>
    <w:p w14:paraId="252B6C7B" w14:textId="77777777" w:rsidR="00374BFD" w:rsidRPr="00E347BA" w:rsidRDefault="00374BFD" w:rsidP="00122CF1">
      <w:pPr>
        <w:ind w:left="360"/>
        <w:rPr>
          <w:rFonts w:ascii="Arial Narrow" w:hAnsi="Arial Narrow"/>
        </w:rPr>
      </w:pPr>
    </w:p>
    <w:p w14:paraId="0DED7983"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e) Consideraciones</w:t>
      </w:r>
    </w:p>
    <w:p w14:paraId="6A5B4D5C" w14:textId="77777777" w:rsidR="00374BFD" w:rsidRPr="00E347BA" w:rsidRDefault="00374BFD" w:rsidP="00122CF1">
      <w:pPr>
        <w:ind w:left="360"/>
        <w:rPr>
          <w:rFonts w:ascii="Arial Narrow" w:hAnsi="Arial Narrow"/>
        </w:rPr>
      </w:pPr>
    </w:p>
    <w:p w14:paraId="4BB3BA28" w14:textId="77777777" w:rsidR="00374BFD" w:rsidRPr="00E347BA" w:rsidRDefault="00374BFD" w:rsidP="00122CF1">
      <w:pPr>
        <w:ind w:left="360"/>
        <w:rPr>
          <w:rFonts w:ascii="Arial Narrow" w:hAnsi="Arial Narrow"/>
        </w:rPr>
      </w:pPr>
      <w:r w:rsidRPr="00E347BA">
        <w:rPr>
          <w:rFonts w:ascii="Arial Narrow" w:hAnsi="Arial Narrow"/>
        </w:rPr>
        <w:t>Sin perjuicio de las propuestas de organización planteadas  por la Unidad de Recursos Físicos y Abastecimiento es pertinente evaluar el costo y beneficio privados y sociales de modificar algunos de los componentes antes descritos, de manera de verificar si la actual organización y funcionamiento son la mejor alternativa para cumplir con calidad, oportunidad y eficiencia el servicio demandado. A continuación se describen brevemente las unidades o procesos que son necesarios considerar:</w:t>
      </w:r>
    </w:p>
    <w:p w14:paraId="48F97469" w14:textId="77777777" w:rsidR="00374BFD" w:rsidRPr="00E347BA" w:rsidRDefault="00374BFD" w:rsidP="00122CF1">
      <w:pPr>
        <w:ind w:left="360"/>
        <w:rPr>
          <w:rFonts w:ascii="Arial Narrow" w:hAnsi="Arial Narrow"/>
        </w:rPr>
      </w:pPr>
    </w:p>
    <w:p w14:paraId="24F3BEDB" w14:textId="77777777" w:rsidR="00785D48" w:rsidRDefault="00374BFD" w:rsidP="00F335A9">
      <w:pPr>
        <w:numPr>
          <w:ilvl w:val="0"/>
          <w:numId w:val="143"/>
        </w:numPr>
        <w:rPr>
          <w:rFonts w:ascii="Arial Narrow" w:hAnsi="Arial Narrow"/>
        </w:rPr>
      </w:pPr>
      <w:r w:rsidRPr="00E347BA">
        <w:rPr>
          <w:rFonts w:ascii="Arial Narrow" w:hAnsi="Arial Narrow"/>
        </w:rPr>
        <w:t>Movilización.</w:t>
      </w:r>
    </w:p>
    <w:p w14:paraId="35EDA1D0" w14:textId="77777777" w:rsidR="00374BFD" w:rsidRPr="00E347BA" w:rsidRDefault="00374BFD" w:rsidP="00F335A9">
      <w:pPr>
        <w:numPr>
          <w:ilvl w:val="0"/>
          <w:numId w:val="144"/>
        </w:numPr>
        <w:rPr>
          <w:rFonts w:ascii="Arial Narrow" w:hAnsi="Arial Narrow"/>
        </w:rPr>
      </w:pPr>
      <w:r w:rsidRPr="00E347BA">
        <w:rPr>
          <w:rFonts w:ascii="Arial Narrow" w:hAnsi="Arial Narrow"/>
        </w:rPr>
        <w:t>Creación de una unidad de movilización única que:</w:t>
      </w:r>
    </w:p>
    <w:p w14:paraId="786582A0" w14:textId="77777777" w:rsidR="00374BFD" w:rsidRPr="00E347BA" w:rsidRDefault="00374BFD" w:rsidP="00F335A9">
      <w:pPr>
        <w:numPr>
          <w:ilvl w:val="0"/>
          <w:numId w:val="145"/>
        </w:numPr>
        <w:rPr>
          <w:rFonts w:ascii="Arial Narrow" w:hAnsi="Arial Narrow"/>
        </w:rPr>
      </w:pPr>
      <w:r w:rsidRPr="00E347BA">
        <w:rPr>
          <w:rFonts w:ascii="Arial Narrow" w:hAnsi="Arial Narrow"/>
        </w:rPr>
        <w:t>Concentre los recursos y brinde el servicio a la red.</w:t>
      </w:r>
    </w:p>
    <w:p w14:paraId="69511AB3" w14:textId="77777777" w:rsidR="00374BFD" w:rsidRPr="00E347BA" w:rsidRDefault="00374BFD" w:rsidP="00F335A9">
      <w:pPr>
        <w:numPr>
          <w:ilvl w:val="0"/>
          <w:numId w:val="145"/>
        </w:numPr>
        <w:rPr>
          <w:rFonts w:ascii="Arial Narrow" w:hAnsi="Arial Narrow"/>
        </w:rPr>
      </w:pPr>
      <w:r w:rsidRPr="00E347BA">
        <w:rPr>
          <w:rFonts w:ascii="Arial Narrow" w:hAnsi="Arial Narrow"/>
        </w:rPr>
        <w:t>Contrate o coordine servicios con las municipalidades</w:t>
      </w:r>
    </w:p>
    <w:p w14:paraId="677A387D" w14:textId="77777777" w:rsidR="00374BFD" w:rsidRPr="00E347BA" w:rsidRDefault="00374BFD" w:rsidP="00F335A9">
      <w:pPr>
        <w:numPr>
          <w:ilvl w:val="0"/>
          <w:numId w:val="145"/>
        </w:numPr>
        <w:rPr>
          <w:rFonts w:ascii="Arial Narrow" w:hAnsi="Arial Narrow"/>
        </w:rPr>
      </w:pPr>
      <w:r w:rsidRPr="00E347BA">
        <w:rPr>
          <w:rFonts w:ascii="Arial Narrow" w:hAnsi="Arial Narrow"/>
        </w:rPr>
        <w:t>Compre servicios a privados para cubrir brechas</w:t>
      </w:r>
    </w:p>
    <w:p w14:paraId="56D61017" w14:textId="77777777" w:rsidR="00374BFD" w:rsidRPr="00E347BA" w:rsidRDefault="00374BFD" w:rsidP="00122CF1">
      <w:pPr>
        <w:ind w:left="360"/>
        <w:rPr>
          <w:rFonts w:ascii="Arial Narrow" w:hAnsi="Arial Narrow"/>
        </w:rPr>
      </w:pPr>
    </w:p>
    <w:p w14:paraId="6D3425C8" w14:textId="77777777" w:rsidR="00374BFD" w:rsidRPr="00E347BA" w:rsidRDefault="00374BFD" w:rsidP="00F335A9">
      <w:pPr>
        <w:numPr>
          <w:ilvl w:val="0"/>
          <w:numId w:val="143"/>
        </w:numPr>
        <w:rPr>
          <w:rFonts w:ascii="Arial Narrow" w:hAnsi="Arial Narrow"/>
        </w:rPr>
      </w:pPr>
      <w:r w:rsidRPr="00E347BA">
        <w:rPr>
          <w:rFonts w:ascii="Arial Narrow" w:hAnsi="Arial Narrow"/>
        </w:rPr>
        <w:t>Mantenimiento (Equipos-Infraestructura). De manera adicional a lo antes descrito, se debe evaluar la pertinencia de:</w:t>
      </w:r>
    </w:p>
    <w:p w14:paraId="049A6B49" w14:textId="77777777" w:rsidR="00374BFD" w:rsidRPr="00E347BA" w:rsidRDefault="00374BFD" w:rsidP="00F335A9">
      <w:pPr>
        <w:numPr>
          <w:ilvl w:val="0"/>
          <w:numId w:val="144"/>
        </w:numPr>
        <w:rPr>
          <w:rFonts w:ascii="Arial Narrow" w:hAnsi="Arial Narrow"/>
        </w:rPr>
      </w:pPr>
      <w:r w:rsidRPr="00E347BA">
        <w:rPr>
          <w:rFonts w:ascii="Arial Narrow" w:hAnsi="Arial Narrow"/>
        </w:rPr>
        <w:t>Gestionar contratos de mantención para toda la red, lo que permite agregar demanda. Negociación de contratos por familia de equipos para toda la red</w:t>
      </w:r>
    </w:p>
    <w:p w14:paraId="33128C4A" w14:textId="77777777" w:rsidR="00374BFD" w:rsidRPr="00E347BA" w:rsidRDefault="00374BFD" w:rsidP="00122CF1">
      <w:pPr>
        <w:ind w:left="360"/>
        <w:rPr>
          <w:rFonts w:ascii="Arial Narrow" w:hAnsi="Arial Narrow"/>
        </w:rPr>
      </w:pPr>
    </w:p>
    <w:p w14:paraId="699CB245" w14:textId="77777777" w:rsidR="00374BFD" w:rsidRPr="00E347BA" w:rsidRDefault="00374BFD" w:rsidP="00F335A9">
      <w:pPr>
        <w:numPr>
          <w:ilvl w:val="0"/>
          <w:numId w:val="143"/>
        </w:numPr>
        <w:rPr>
          <w:rFonts w:ascii="Arial Narrow" w:hAnsi="Arial Narrow"/>
        </w:rPr>
      </w:pPr>
      <w:r w:rsidRPr="00E347BA">
        <w:rPr>
          <w:rFonts w:ascii="Arial Narrow" w:hAnsi="Arial Narrow"/>
        </w:rPr>
        <w:t>Aseo. Establecer un modelo que combine: opciones con personal propio y contrato único para toda la red</w:t>
      </w:r>
    </w:p>
    <w:p w14:paraId="3B6FF488" w14:textId="77777777" w:rsidR="00374BFD" w:rsidRPr="00E347BA" w:rsidRDefault="00374BFD" w:rsidP="00122CF1">
      <w:pPr>
        <w:ind w:left="360"/>
        <w:rPr>
          <w:rFonts w:ascii="Arial Narrow" w:hAnsi="Arial Narrow"/>
        </w:rPr>
      </w:pPr>
    </w:p>
    <w:p w14:paraId="5104DBB9" w14:textId="77777777" w:rsidR="00374BFD" w:rsidRPr="00E347BA" w:rsidRDefault="00374BFD" w:rsidP="00F335A9">
      <w:pPr>
        <w:numPr>
          <w:ilvl w:val="0"/>
          <w:numId w:val="143"/>
        </w:numPr>
        <w:rPr>
          <w:rFonts w:ascii="Arial Narrow" w:hAnsi="Arial Narrow"/>
        </w:rPr>
      </w:pPr>
      <w:r w:rsidRPr="00E347BA">
        <w:rPr>
          <w:rFonts w:ascii="Arial Narrow" w:hAnsi="Arial Narrow"/>
        </w:rPr>
        <w:t>Lavandería y ropería. Establecer un modelo que combine:</w:t>
      </w:r>
    </w:p>
    <w:p w14:paraId="426E2BA3" w14:textId="77777777" w:rsidR="00374BFD" w:rsidRPr="00E347BA" w:rsidRDefault="00374BFD" w:rsidP="00F335A9">
      <w:pPr>
        <w:numPr>
          <w:ilvl w:val="0"/>
          <w:numId w:val="144"/>
        </w:numPr>
        <w:rPr>
          <w:rFonts w:ascii="Arial Narrow" w:hAnsi="Arial Narrow"/>
        </w:rPr>
      </w:pPr>
      <w:r w:rsidRPr="00E347BA">
        <w:rPr>
          <w:rFonts w:ascii="Arial Narrow" w:hAnsi="Arial Narrow"/>
        </w:rPr>
        <w:t>Efectuado con personal propio</w:t>
      </w:r>
    </w:p>
    <w:p w14:paraId="178CE77B" w14:textId="77777777" w:rsidR="00374BFD" w:rsidRPr="00E347BA" w:rsidRDefault="00374BFD" w:rsidP="00F335A9">
      <w:pPr>
        <w:numPr>
          <w:ilvl w:val="0"/>
          <w:numId w:val="144"/>
        </w:numPr>
        <w:rPr>
          <w:rFonts w:ascii="Arial Narrow" w:hAnsi="Arial Narrow"/>
        </w:rPr>
      </w:pPr>
      <w:r w:rsidRPr="00E347BA">
        <w:rPr>
          <w:rFonts w:ascii="Arial Narrow" w:hAnsi="Arial Narrow"/>
        </w:rPr>
        <w:t>Contrato único para toda la red para aquellos hospitales donde está externalizado.</w:t>
      </w:r>
    </w:p>
    <w:p w14:paraId="1399164E" w14:textId="77777777" w:rsidR="00374BFD" w:rsidRPr="00E347BA" w:rsidRDefault="00374BFD" w:rsidP="00122CF1">
      <w:pPr>
        <w:ind w:left="360"/>
        <w:rPr>
          <w:rFonts w:ascii="Arial Narrow" w:hAnsi="Arial Narrow"/>
        </w:rPr>
      </w:pPr>
    </w:p>
    <w:p w14:paraId="72F95FC9" w14:textId="77777777" w:rsidR="00374BFD" w:rsidRPr="00E347BA" w:rsidRDefault="00374BFD" w:rsidP="00F335A9">
      <w:pPr>
        <w:numPr>
          <w:ilvl w:val="0"/>
          <w:numId w:val="143"/>
        </w:numPr>
        <w:rPr>
          <w:rFonts w:ascii="Arial Narrow" w:hAnsi="Arial Narrow"/>
        </w:rPr>
      </w:pPr>
      <w:r w:rsidRPr="00E347BA">
        <w:rPr>
          <w:rFonts w:ascii="Arial Narrow" w:hAnsi="Arial Narrow"/>
        </w:rPr>
        <w:lastRenderedPageBreak/>
        <w:t>Alimentación. Las opciones a evaluar son similares a las anteriores con la diferencia de quien aporta el equipamiento,</w:t>
      </w:r>
    </w:p>
    <w:p w14:paraId="63DC9DB9" w14:textId="77777777" w:rsidR="00374BFD" w:rsidRPr="00E347BA" w:rsidRDefault="00374BFD" w:rsidP="00F335A9">
      <w:pPr>
        <w:numPr>
          <w:ilvl w:val="0"/>
          <w:numId w:val="144"/>
        </w:numPr>
        <w:rPr>
          <w:rFonts w:ascii="Arial Narrow" w:hAnsi="Arial Narrow"/>
        </w:rPr>
      </w:pPr>
      <w:r w:rsidRPr="00E347BA">
        <w:rPr>
          <w:rFonts w:ascii="Arial Narrow" w:hAnsi="Arial Narrow"/>
        </w:rPr>
        <w:t>Efectuado con personal propio</w:t>
      </w:r>
    </w:p>
    <w:p w14:paraId="219BBE37" w14:textId="77777777" w:rsidR="00374BFD" w:rsidRPr="00E347BA" w:rsidRDefault="00374BFD" w:rsidP="00F335A9">
      <w:pPr>
        <w:numPr>
          <w:ilvl w:val="0"/>
          <w:numId w:val="144"/>
        </w:numPr>
        <w:rPr>
          <w:rFonts w:ascii="Arial Narrow" w:hAnsi="Arial Narrow"/>
        </w:rPr>
      </w:pPr>
      <w:r w:rsidRPr="00E347BA">
        <w:rPr>
          <w:rFonts w:ascii="Arial Narrow" w:hAnsi="Arial Narrow"/>
        </w:rPr>
        <w:t>Contrato único para toda la red con o sin equipamiento</w:t>
      </w:r>
    </w:p>
    <w:p w14:paraId="6EDD0F0E" w14:textId="77777777" w:rsidR="00374BFD" w:rsidRPr="00E347BA" w:rsidRDefault="00374BFD" w:rsidP="00122CF1">
      <w:pPr>
        <w:ind w:left="360"/>
        <w:rPr>
          <w:rFonts w:ascii="Arial Narrow" w:hAnsi="Arial Narrow"/>
        </w:rPr>
      </w:pPr>
    </w:p>
    <w:p w14:paraId="31978C70" w14:textId="77777777" w:rsidR="00374BFD" w:rsidRPr="00E347BA" w:rsidRDefault="00374BFD" w:rsidP="00122CF1">
      <w:pPr>
        <w:ind w:left="360"/>
        <w:rPr>
          <w:rFonts w:ascii="Arial Narrow" w:hAnsi="Arial Narrow"/>
        </w:rPr>
      </w:pPr>
    </w:p>
    <w:p w14:paraId="1DF38460" w14:textId="77777777" w:rsidR="00374BFD" w:rsidRPr="00E347BA" w:rsidRDefault="00374BFD" w:rsidP="00181B32">
      <w:pPr>
        <w:pStyle w:val="Ttulo3"/>
      </w:pPr>
      <w:bookmarkStart w:id="837" w:name="_Toc178419318"/>
      <w:bookmarkStart w:id="838" w:name="_Toc209245536"/>
      <w:bookmarkStart w:id="839" w:name="_Toc335400657"/>
      <w:r w:rsidRPr="00E347BA">
        <w:t>2.3. Apoyo Administrativo</w:t>
      </w:r>
      <w:bookmarkEnd w:id="837"/>
      <w:bookmarkEnd w:id="838"/>
      <w:bookmarkEnd w:id="839"/>
    </w:p>
    <w:p w14:paraId="222A08A1"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a) SOME</w:t>
      </w:r>
    </w:p>
    <w:p w14:paraId="4199D358" w14:textId="77777777" w:rsidR="00374BFD" w:rsidRPr="00E347BA" w:rsidRDefault="00374BFD" w:rsidP="00122CF1">
      <w:pPr>
        <w:ind w:left="360"/>
        <w:rPr>
          <w:rFonts w:ascii="Arial Narrow" w:hAnsi="Arial Narrow"/>
        </w:rPr>
      </w:pPr>
    </w:p>
    <w:p w14:paraId="454D9C0D" w14:textId="77777777" w:rsidR="00374BFD" w:rsidRPr="00785D48" w:rsidRDefault="00374BFD" w:rsidP="00122CF1">
      <w:pPr>
        <w:ind w:left="360"/>
        <w:rPr>
          <w:rFonts w:ascii="Arial Narrow" w:hAnsi="Arial Narrow"/>
          <w:b/>
          <w:lang w:val="es-MX"/>
        </w:rPr>
      </w:pPr>
      <w:r w:rsidRPr="00785D48">
        <w:rPr>
          <w:rFonts w:ascii="Arial Narrow" w:hAnsi="Arial Narrow"/>
          <w:b/>
          <w:lang w:val="es-MX"/>
        </w:rPr>
        <w:t>Admisión</w:t>
      </w:r>
    </w:p>
    <w:p w14:paraId="4D688AB2" w14:textId="77777777" w:rsidR="00374BFD" w:rsidRPr="00E347BA" w:rsidRDefault="00374BFD" w:rsidP="00122CF1">
      <w:pPr>
        <w:ind w:left="360"/>
        <w:rPr>
          <w:rFonts w:ascii="Arial Narrow" w:hAnsi="Arial Narrow"/>
          <w:lang w:val="es-MX"/>
        </w:rPr>
      </w:pPr>
      <w:r w:rsidRPr="00E347BA">
        <w:rPr>
          <w:rFonts w:ascii="Arial Narrow" w:hAnsi="Arial Narrow"/>
          <w:lang w:val="es-MX"/>
        </w:rPr>
        <w:t>Es una de las unidades que tiene el mayor volumen de contacto con los usuarios, por lo que es indispensable que pueda asegurarse un trato digno y respetuoso, para lo cual funcionará con un modelo de “Orientación al Cliente”.</w:t>
      </w:r>
    </w:p>
    <w:p w14:paraId="3E9D9EB0" w14:textId="77777777" w:rsidR="00374BFD" w:rsidRPr="00E347BA" w:rsidRDefault="00374BFD" w:rsidP="00122CF1">
      <w:pPr>
        <w:ind w:left="360"/>
        <w:rPr>
          <w:rFonts w:ascii="Arial Narrow" w:hAnsi="Arial Narrow"/>
          <w:lang w:val="es-MX"/>
        </w:rPr>
      </w:pPr>
    </w:p>
    <w:p w14:paraId="3FDD9F7A" w14:textId="77777777" w:rsidR="00374BFD" w:rsidRPr="00E347BA" w:rsidRDefault="00374BFD" w:rsidP="00122CF1">
      <w:pPr>
        <w:ind w:left="360"/>
        <w:rPr>
          <w:rFonts w:ascii="Arial Narrow" w:hAnsi="Arial Narrow"/>
          <w:lang w:val="es-MX"/>
        </w:rPr>
      </w:pPr>
      <w:r w:rsidRPr="00E347BA">
        <w:rPr>
          <w:rFonts w:ascii="Arial Narrow" w:hAnsi="Arial Narrow"/>
          <w:lang w:val="es-MX"/>
        </w:rPr>
        <w:t>Adicionalmente se optimizarán todos los procesos administrativos relacionados directamente con el proceso de atención tales como:</w:t>
      </w:r>
    </w:p>
    <w:p w14:paraId="343BE77C" w14:textId="77777777" w:rsidR="00374BFD" w:rsidRPr="00E347BA" w:rsidRDefault="00374BFD" w:rsidP="00F335A9">
      <w:pPr>
        <w:numPr>
          <w:ilvl w:val="0"/>
          <w:numId w:val="146"/>
        </w:numPr>
        <w:rPr>
          <w:rFonts w:ascii="Arial Narrow" w:hAnsi="Arial Narrow"/>
          <w:lang w:val="es-MX"/>
        </w:rPr>
      </w:pPr>
      <w:r w:rsidRPr="00E347BA">
        <w:rPr>
          <w:rFonts w:ascii="Arial Narrow" w:hAnsi="Arial Narrow"/>
          <w:lang w:val="es-MX"/>
        </w:rPr>
        <w:t>Reserva y confirmación de horas de especialistas</w:t>
      </w:r>
    </w:p>
    <w:p w14:paraId="792C438E" w14:textId="77777777" w:rsidR="00374BFD" w:rsidRPr="00E347BA" w:rsidRDefault="00374BFD" w:rsidP="00F335A9">
      <w:pPr>
        <w:numPr>
          <w:ilvl w:val="0"/>
          <w:numId w:val="146"/>
        </w:numPr>
        <w:rPr>
          <w:rFonts w:ascii="Arial Narrow" w:hAnsi="Arial Narrow"/>
          <w:lang w:val="es-MX"/>
        </w:rPr>
      </w:pPr>
      <w:r w:rsidRPr="00E347BA">
        <w:rPr>
          <w:rFonts w:ascii="Arial Narrow" w:hAnsi="Arial Narrow"/>
          <w:lang w:val="es-MX"/>
        </w:rPr>
        <w:t>Reserva y confirmación de horas para exámenes y procedimientos que lo requieran</w:t>
      </w:r>
    </w:p>
    <w:p w14:paraId="322891AD" w14:textId="77777777" w:rsidR="00374BFD" w:rsidRPr="00E347BA" w:rsidRDefault="00374BFD" w:rsidP="00F335A9">
      <w:pPr>
        <w:numPr>
          <w:ilvl w:val="0"/>
          <w:numId w:val="146"/>
        </w:numPr>
        <w:rPr>
          <w:rFonts w:ascii="Arial Narrow" w:hAnsi="Arial Narrow"/>
          <w:lang w:val="es-MX"/>
        </w:rPr>
      </w:pPr>
      <w:r w:rsidRPr="00E347BA">
        <w:rPr>
          <w:rFonts w:ascii="Arial Narrow" w:hAnsi="Arial Narrow"/>
          <w:lang w:val="es-MX"/>
        </w:rPr>
        <w:t>Reserva y confirmación de cupos para intervenciones quirúrgicas</w:t>
      </w:r>
    </w:p>
    <w:p w14:paraId="596973AF" w14:textId="77777777" w:rsidR="00374BFD" w:rsidRPr="00E347BA" w:rsidRDefault="00374BFD" w:rsidP="00F335A9">
      <w:pPr>
        <w:numPr>
          <w:ilvl w:val="0"/>
          <w:numId w:val="146"/>
        </w:numPr>
        <w:rPr>
          <w:rFonts w:ascii="Arial Narrow" w:hAnsi="Arial Narrow"/>
          <w:lang w:val="es-MX"/>
        </w:rPr>
      </w:pPr>
      <w:r w:rsidRPr="00E347BA">
        <w:rPr>
          <w:rFonts w:ascii="Arial Narrow" w:hAnsi="Arial Narrow"/>
          <w:lang w:val="es-MX"/>
        </w:rPr>
        <w:t>Disponibilidad de camas en tiempo real en la red asistencial con modelo de atención progresiva y gestión centralizada</w:t>
      </w:r>
    </w:p>
    <w:p w14:paraId="3D87F89C" w14:textId="77777777" w:rsidR="00374BFD" w:rsidRPr="00E347BA" w:rsidRDefault="00374BFD" w:rsidP="00122CF1">
      <w:pPr>
        <w:ind w:left="360"/>
        <w:rPr>
          <w:rFonts w:ascii="Arial Narrow" w:hAnsi="Arial Narrow"/>
          <w:lang w:val="es-MX"/>
        </w:rPr>
      </w:pPr>
    </w:p>
    <w:p w14:paraId="24595210" w14:textId="77777777" w:rsidR="00374BFD" w:rsidRPr="00E347BA" w:rsidRDefault="00374BFD" w:rsidP="00122CF1">
      <w:pPr>
        <w:ind w:left="360"/>
        <w:rPr>
          <w:rFonts w:ascii="Arial Narrow" w:hAnsi="Arial Narrow"/>
          <w:lang w:val="es-MX"/>
        </w:rPr>
      </w:pPr>
      <w:r w:rsidRPr="00E347BA">
        <w:rPr>
          <w:rFonts w:ascii="Arial Narrow" w:hAnsi="Arial Narrow"/>
          <w:lang w:val="es-MX"/>
        </w:rPr>
        <w:t>El mayor desafío para esta Unidad es lograr un enfoque de red, en el sentido que no considere solo los recursos de un determinado establecimiento, sino de toda la red, en la medida que es posible redistribuir pacientes entre los establecimientos.</w:t>
      </w:r>
    </w:p>
    <w:p w14:paraId="11ADFE0A" w14:textId="77777777" w:rsidR="00374BFD" w:rsidRPr="00E347BA" w:rsidRDefault="00374BFD" w:rsidP="00122CF1">
      <w:pPr>
        <w:ind w:left="360"/>
        <w:rPr>
          <w:rFonts w:ascii="Arial Narrow" w:hAnsi="Arial Narrow"/>
          <w:lang w:val="es-MX"/>
        </w:rPr>
      </w:pPr>
    </w:p>
    <w:p w14:paraId="5AF79162" w14:textId="77777777" w:rsidR="00374BFD" w:rsidRPr="00E347BA" w:rsidRDefault="00374BFD" w:rsidP="00122CF1">
      <w:pPr>
        <w:ind w:left="360"/>
        <w:rPr>
          <w:rFonts w:ascii="Arial Narrow" w:hAnsi="Arial Narrow"/>
        </w:rPr>
      </w:pPr>
      <w:r w:rsidRPr="00E347BA">
        <w:rPr>
          <w:rFonts w:ascii="Arial Narrow" w:hAnsi="Arial Narrow"/>
        </w:rPr>
        <w:t>Para que se pueda implementar es indispensable el desarrollo de los sistemas de Tecnologías de Información que soporten los procesos con un enfoque de red:</w:t>
      </w:r>
    </w:p>
    <w:p w14:paraId="66914EF1" w14:textId="77777777" w:rsidR="00374BFD" w:rsidRPr="00E347BA" w:rsidRDefault="00374BFD" w:rsidP="00122CF1">
      <w:pPr>
        <w:ind w:left="360"/>
        <w:rPr>
          <w:rFonts w:ascii="Arial Narrow" w:hAnsi="Arial Narrow"/>
        </w:rPr>
      </w:pPr>
    </w:p>
    <w:p w14:paraId="6F8E546E" w14:textId="77777777" w:rsidR="00374BFD" w:rsidRPr="00E347BA" w:rsidRDefault="00374BFD" w:rsidP="00122CF1">
      <w:pPr>
        <w:ind w:left="360"/>
        <w:rPr>
          <w:rFonts w:ascii="Arial Narrow" w:hAnsi="Arial Narrow"/>
        </w:rPr>
      </w:pPr>
      <w:r w:rsidRPr="00E347BA">
        <w:rPr>
          <w:rFonts w:ascii="Arial Narrow" w:hAnsi="Arial Narrow"/>
        </w:rPr>
        <w:t>Información en línea sobre la oferta disponible en la red con los requisitos de acceso.</w:t>
      </w:r>
    </w:p>
    <w:p w14:paraId="4249FAD8" w14:textId="77777777" w:rsidR="00374BFD" w:rsidRPr="00E347BA" w:rsidRDefault="00374BFD" w:rsidP="00F335A9">
      <w:pPr>
        <w:numPr>
          <w:ilvl w:val="0"/>
          <w:numId w:val="147"/>
        </w:numPr>
        <w:rPr>
          <w:rFonts w:ascii="Arial Narrow" w:hAnsi="Arial Narrow"/>
        </w:rPr>
      </w:pPr>
      <w:r w:rsidRPr="00E347BA">
        <w:rPr>
          <w:rFonts w:ascii="Arial Narrow" w:hAnsi="Arial Narrow"/>
        </w:rPr>
        <w:t>Sistema de agendamiento en línea desde toda la red APS + Hospitales, para lo cual la petición y reserva debe ser efectuada en su Hospital de origen.</w:t>
      </w:r>
    </w:p>
    <w:p w14:paraId="2B29061D" w14:textId="77777777" w:rsidR="00374BFD" w:rsidRPr="00E347BA" w:rsidRDefault="00374BFD" w:rsidP="00F335A9">
      <w:pPr>
        <w:numPr>
          <w:ilvl w:val="0"/>
          <w:numId w:val="147"/>
        </w:numPr>
        <w:rPr>
          <w:rFonts w:ascii="Arial Narrow" w:hAnsi="Arial Narrow"/>
        </w:rPr>
      </w:pPr>
      <w:r w:rsidRPr="00E347BA">
        <w:rPr>
          <w:rFonts w:ascii="Arial Narrow" w:hAnsi="Arial Narrow"/>
        </w:rPr>
        <w:t>Ficha clínica electrónica única para toda la red incluida la APS</w:t>
      </w:r>
    </w:p>
    <w:p w14:paraId="5FDC519D" w14:textId="77777777" w:rsidR="00374BFD" w:rsidRPr="00E347BA" w:rsidRDefault="00374BFD" w:rsidP="00122CF1">
      <w:pPr>
        <w:ind w:left="360"/>
        <w:rPr>
          <w:rFonts w:ascii="Arial Narrow" w:hAnsi="Arial Narrow"/>
        </w:rPr>
      </w:pPr>
    </w:p>
    <w:p w14:paraId="2233CE07" w14:textId="77777777" w:rsidR="00374BFD" w:rsidRPr="00E347BA" w:rsidRDefault="00374BFD" w:rsidP="00122CF1">
      <w:pPr>
        <w:ind w:left="360"/>
        <w:rPr>
          <w:rFonts w:ascii="Arial Narrow" w:hAnsi="Arial Narrow"/>
        </w:rPr>
      </w:pPr>
      <w:r w:rsidRPr="00E347BA">
        <w:rPr>
          <w:rFonts w:ascii="Arial Narrow" w:hAnsi="Arial Narrow"/>
        </w:rPr>
        <w:t>De manera adicional se  contará con una Unidad de Análisis que pueda ayudar a resolver los casos donde los protocolos estándar no funcionan o se identifiquen nuevas situaciones que es necesario estandarizar.</w:t>
      </w:r>
    </w:p>
    <w:p w14:paraId="38739BCA" w14:textId="77777777" w:rsidR="00374BFD" w:rsidRPr="00E347BA" w:rsidRDefault="00374BFD" w:rsidP="00122CF1">
      <w:pPr>
        <w:ind w:left="360"/>
        <w:rPr>
          <w:rFonts w:ascii="Arial Narrow" w:hAnsi="Arial Narrow"/>
        </w:rPr>
      </w:pPr>
    </w:p>
    <w:p w14:paraId="462C6588" w14:textId="77777777" w:rsidR="00374BFD" w:rsidRPr="006B08FB" w:rsidRDefault="00374BFD" w:rsidP="00122CF1">
      <w:pPr>
        <w:ind w:left="360"/>
        <w:rPr>
          <w:rFonts w:ascii="Arial Narrow" w:hAnsi="Arial Narrow"/>
          <w:b/>
          <w:lang w:val="es-MX"/>
        </w:rPr>
      </w:pPr>
      <w:r w:rsidRPr="006B08FB">
        <w:rPr>
          <w:rFonts w:ascii="Arial Narrow" w:hAnsi="Arial Narrow"/>
          <w:b/>
          <w:lang w:val="es-MX"/>
        </w:rPr>
        <w:t xml:space="preserve">Estadística </w:t>
      </w:r>
    </w:p>
    <w:p w14:paraId="303FE162" w14:textId="77777777" w:rsidR="00374BFD" w:rsidRPr="00E347BA" w:rsidRDefault="00374BFD" w:rsidP="00122CF1">
      <w:pPr>
        <w:ind w:left="360"/>
        <w:rPr>
          <w:rFonts w:ascii="Arial Narrow" w:hAnsi="Arial Narrow"/>
          <w:lang w:val="es-MX"/>
        </w:rPr>
      </w:pPr>
      <w:r w:rsidRPr="00E347BA">
        <w:rPr>
          <w:rFonts w:ascii="Arial Narrow" w:hAnsi="Arial Narrow"/>
          <w:lang w:val="es-MX"/>
        </w:rPr>
        <w:t>Se propone optimizar el uso de comunicaciones en línea entre los establecimientos de la red, la unidad de Estadística de la DSSVQ e instituciones externas (Fonasa, Minsal, Registro Civil, etc.), para lo cual se deberá  cumplir la siguiente meta:</w:t>
      </w:r>
    </w:p>
    <w:p w14:paraId="1DB63150" w14:textId="77777777" w:rsidR="00374BFD" w:rsidRPr="00E347BA" w:rsidRDefault="00374BFD" w:rsidP="00F335A9">
      <w:pPr>
        <w:numPr>
          <w:ilvl w:val="0"/>
          <w:numId w:val="148"/>
        </w:numPr>
        <w:rPr>
          <w:rFonts w:ascii="Arial Narrow" w:hAnsi="Arial Narrow"/>
          <w:lang w:val="es-MX"/>
        </w:rPr>
      </w:pPr>
      <w:r w:rsidRPr="00E347BA">
        <w:rPr>
          <w:rFonts w:ascii="Arial Narrow" w:hAnsi="Arial Narrow"/>
          <w:lang w:val="es-MX"/>
        </w:rPr>
        <w:t>Digitación vía web de los diferentes Resúmenes Estadísticos Mensuales desde el nivel local.</w:t>
      </w:r>
    </w:p>
    <w:p w14:paraId="718E9331" w14:textId="77777777" w:rsidR="00374BFD" w:rsidRPr="00E347BA" w:rsidRDefault="00374BFD" w:rsidP="00F335A9">
      <w:pPr>
        <w:numPr>
          <w:ilvl w:val="0"/>
          <w:numId w:val="148"/>
        </w:numPr>
        <w:rPr>
          <w:rFonts w:ascii="Arial Narrow" w:hAnsi="Arial Narrow"/>
          <w:lang w:val="es-MX"/>
        </w:rPr>
      </w:pPr>
      <w:r w:rsidRPr="00E347BA">
        <w:rPr>
          <w:rFonts w:ascii="Arial Narrow" w:hAnsi="Arial Narrow"/>
          <w:lang w:val="es-MX"/>
        </w:rPr>
        <w:lastRenderedPageBreak/>
        <w:t>Disponibilidad  mediante Intranet de las diferentes instrucciones, formatos, manuales y documentos para que los establecimientos puedan bajarlos en sus niveles locales.</w:t>
      </w:r>
    </w:p>
    <w:p w14:paraId="05B1A36F" w14:textId="77777777" w:rsidR="00374BFD" w:rsidRPr="00E347BA" w:rsidRDefault="00374BFD" w:rsidP="00F335A9">
      <w:pPr>
        <w:numPr>
          <w:ilvl w:val="0"/>
          <w:numId w:val="148"/>
        </w:numPr>
        <w:rPr>
          <w:rFonts w:ascii="Arial Narrow" w:hAnsi="Arial Narrow"/>
          <w:lang w:val="es-MX"/>
        </w:rPr>
      </w:pPr>
      <w:r w:rsidRPr="00E347BA">
        <w:rPr>
          <w:rFonts w:ascii="Arial Narrow" w:hAnsi="Arial Narrow"/>
          <w:lang w:val="es-MX"/>
        </w:rPr>
        <w:t>Conectividad Internet con Fonasa para validar la clasificación previsional de los pacientes que solicitan atención.</w:t>
      </w:r>
    </w:p>
    <w:p w14:paraId="0AD78AB5" w14:textId="77777777" w:rsidR="00374BFD" w:rsidRPr="00E347BA" w:rsidRDefault="00374BFD" w:rsidP="00F335A9">
      <w:pPr>
        <w:numPr>
          <w:ilvl w:val="0"/>
          <w:numId w:val="148"/>
        </w:numPr>
        <w:rPr>
          <w:rFonts w:ascii="Arial Narrow" w:hAnsi="Arial Narrow"/>
          <w:lang w:val="es-MX"/>
        </w:rPr>
      </w:pPr>
      <w:r w:rsidRPr="00E347BA">
        <w:rPr>
          <w:rFonts w:ascii="Arial Narrow" w:hAnsi="Arial Narrow"/>
          <w:lang w:val="es-MX"/>
        </w:rPr>
        <w:t>Conectividad Internet con el Registro Civil para validar el estado de defunción de los pacientes en listas de espera.</w:t>
      </w:r>
    </w:p>
    <w:p w14:paraId="09F0E9C5" w14:textId="77777777" w:rsidR="00374BFD" w:rsidRPr="00E347BA" w:rsidRDefault="00374BFD" w:rsidP="00757DDF">
      <w:pPr>
        <w:ind w:left="708"/>
        <w:rPr>
          <w:rFonts w:ascii="Arial Narrow" w:hAnsi="Arial Narrow"/>
          <w:lang w:val="es-MX"/>
        </w:rPr>
      </w:pPr>
    </w:p>
    <w:p w14:paraId="7A44DDE4"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b) Recursos Humanos</w:t>
      </w:r>
      <w:r w:rsidRPr="00E347BA">
        <w:rPr>
          <w:rStyle w:val="Refdenotaalpie"/>
          <w:rFonts w:ascii="Arial Narrow" w:hAnsi="Arial Narrow" w:cs="Arial"/>
        </w:rPr>
        <w:footnoteReference w:id="21"/>
      </w:r>
    </w:p>
    <w:p w14:paraId="3F015DED" w14:textId="77777777" w:rsidR="00374BFD" w:rsidRPr="00E347BA" w:rsidRDefault="00374BFD" w:rsidP="00122CF1">
      <w:pPr>
        <w:ind w:left="360"/>
        <w:rPr>
          <w:rFonts w:ascii="Arial Narrow" w:hAnsi="Arial Narrow"/>
          <w:lang w:val="es-ES"/>
        </w:rPr>
      </w:pPr>
    </w:p>
    <w:p w14:paraId="327D2EBB" w14:textId="77777777" w:rsidR="00374BFD" w:rsidRPr="00E347BA" w:rsidRDefault="00374BFD" w:rsidP="00122CF1">
      <w:pPr>
        <w:ind w:left="360"/>
        <w:rPr>
          <w:rFonts w:ascii="Arial Narrow" w:hAnsi="Arial Narrow"/>
          <w:lang w:val="es-MX"/>
        </w:rPr>
      </w:pPr>
      <w:r w:rsidRPr="00E347BA">
        <w:rPr>
          <w:rFonts w:ascii="Arial Narrow" w:hAnsi="Arial Narrow"/>
          <w:lang w:val="es-MX"/>
        </w:rPr>
        <w:t>La Planificación del recurso humano para el desarrollo y planificación de las acciones que se desarrollarán para los próximos años, se encuentra enmarcado en los siguientes ejes:</w:t>
      </w:r>
    </w:p>
    <w:p w14:paraId="0776896A" w14:textId="77777777" w:rsidR="00374BFD" w:rsidRPr="00E347BA" w:rsidRDefault="00374BFD" w:rsidP="00122CF1">
      <w:pPr>
        <w:ind w:left="360"/>
        <w:rPr>
          <w:rFonts w:ascii="Arial Narrow" w:hAnsi="Arial Narrow"/>
          <w:lang w:val="es-MX"/>
        </w:rPr>
      </w:pPr>
    </w:p>
    <w:p w14:paraId="698253F0" w14:textId="77777777" w:rsidR="00374BFD" w:rsidRPr="00E347BA" w:rsidRDefault="00374BFD" w:rsidP="00F335A9">
      <w:pPr>
        <w:numPr>
          <w:ilvl w:val="0"/>
          <w:numId w:val="149"/>
        </w:numPr>
        <w:rPr>
          <w:rFonts w:ascii="Arial Narrow" w:hAnsi="Arial Narrow"/>
          <w:lang w:val="es-MX"/>
        </w:rPr>
      </w:pPr>
      <w:r w:rsidRPr="00E347BA">
        <w:rPr>
          <w:rFonts w:ascii="Arial Narrow" w:hAnsi="Arial Narrow"/>
          <w:lang w:val="es-MX"/>
        </w:rPr>
        <w:t xml:space="preserve">Políticas de Desarrollo de las Personas en la Red Asistencial del Sector Salud, emanadas por el Ministerio de Salud. </w:t>
      </w:r>
    </w:p>
    <w:p w14:paraId="47DB1360" w14:textId="77777777" w:rsidR="00374BFD" w:rsidRPr="00E347BA" w:rsidRDefault="00374BFD" w:rsidP="00122CF1">
      <w:pPr>
        <w:ind w:left="360"/>
        <w:rPr>
          <w:rFonts w:ascii="Arial Narrow" w:hAnsi="Arial Narrow"/>
          <w:lang w:val="es-MX"/>
        </w:rPr>
      </w:pPr>
    </w:p>
    <w:p w14:paraId="3A832703" w14:textId="77777777" w:rsidR="00374BFD" w:rsidRPr="006B08FB" w:rsidRDefault="00374BFD" w:rsidP="006B08FB">
      <w:pPr>
        <w:ind w:left="709"/>
        <w:rPr>
          <w:rFonts w:ascii="Arial Narrow" w:hAnsi="Arial Narrow"/>
          <w:b/>
          <w:lang w:val="es-MX"/>
        </w:rPr>
      </w:pPr>
      <w:r w:rsidRPr="006B08FB">
        <w:rPr>
          <w:rFonts w:ascii="Arial Narrow" w:hAnsi="Arial Narrow"/>
          <w:b/>
        </w:rPr>
        <w:t>Factores Condicionantes</w:t>
      </w:r>
    </w:p>
    <w:p w14:paraId="547C6F76"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Nuevo Enfoque Atención de salud: Movilidad al interior del establecimiento, polivalencia, multifuncionalidad de las personas, uso eficiente del recurso humano, aumento de la calidad de la atención</w:t>
      </w:r>
    </w:p>
    <w:p w14:paraId="44CCE5BF"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Cambio comportamiento de los usuarios: Mayor accesibilidad a la información de los clientes lo que implica un mejor nivel de respuesta, que impulsa la modificación conductual de las personas respecto de los clientes, aumentando con ello el grado de satisfacción de la población con el nuevo modelo.</w:t>
      </w:r>
    </w:p>
    <w:p w14:paraId="0396AF1A"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Establecimiento Autogestionado en Red: Necesidades de cumplir con los requisitos que la autogestión regula, lo que significa un uso eficiente de los recursos con que cuenta la organización.</w:t>
      </w:r>
    </w:p>
    <w:p w14:paraId="46C81C56"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Acreditaciones que se deben cumplir ante entes fiscalizadores, lo que implica la incorporación de nuevos procesos, potenciar la educación, en procedimientos (médicos, administrativos)</w:t>
      </w:r>
    </w:p>
    <w:p w14:paraId="05F3E94F"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Cambio del perfil epidemiológico de la población: Necesidad de contar con personas con mayor nivel de especialización, en función de un perfil de competencias asociado a la actividad y a las nuevas patologías que cursa la población.</w:t>
      </w:r>
    </w:p>
    <w:p w14:paraId="794A3BE9"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Objetivos sanitarios 2010: Lo que nos exige contar con personas capaces, cumplir los objetivos sanitarios propuestos para la década.</w:t>
      </w:r>
    </w:p>
    <w:p w14:paraId="2FE94D09" w14:textId="77777777" w:rsidR="00374BFD" w:rsidRPr="00E347BA" w:rsidRDefault="00374BFD" w:rsidP="00F335A9">
      <w:pPr>
        <w:numPr>
          <w:ilvl w:val="0"/>
          <w:numId w:val="150"/>
        </w:numPr>
        <w:tabs>
          <w:tab w:val="left" w:pos="993"/>
        </w:tabs>
        <w:ind w:left="993" w:hanging="284"/>
        <w:rPr>
          <w:rFonts w:ascii="Arial Narrow" w:hAnsi="Arial Narrow"/>
        </w:rPr>
      </w:pPr>
      <w:r w:rsidRPr="00E347BA">
        <w:rPr>
          <w:rFonts w:ascii="Arial Narrow" w:hAnsi="Arial Narrow"/>
          <w:lang w:val="es-MX"/>
        </w:rPr>
        <w:t>Ambulatorización de la atención: Cuyo fundamento es la educación de la población beneficiaria, lo que exige personal con aptitudes para cumplir la tarea.</w:t>
      </w:r>
    </w:p>
    <w:p w14:paraId="243D219F" w14:textId="77777777" w:rsidR="00374BFD" w:rsidRPr="00E347BA" w:rsidRDefault="00374BFD" w:rsidP="006B08FB">
      <w:pPr>
        <w:ind w:left="709"/>
        <w:rPr>
          <w:rFonts w:ascii="Arial Narrow" w:hAnsi="Arial Narrow"/>
        </w:rPr>
      </w:pPr>
    </w:p>
    <w:p w14:paraId="583F91F3" w14:textId="77777777" w:rsidR="00374BFD" w:rsidRPr="006B08FB" w:rsidRDefault="00374BFD" w:rsidP="006B08FB">
      <w:pPr>
        <w:ind w:left="709"/>
        <w:rPr>
          <w:rFonts w:ascii="Arial Narrow" w:hAnsi="Arial Narrow"/>
          <w:b/>
          <w:lang w:val="es-MX"/>
        </w:rPr>
      </w:pPr>
      <w:r w:rsidRPr="006B08FB">
        <w:rPr>
          <w:rFonts w:ascii="Arial Narrow" w:hAnsi="Arial Narrow"/>
          <w:b/>
        </w:rPr>
        <w:t>Desafíos</w:t>
      </w:r>
    </w:p>
    <w:p w14:paraId="19CEF22B"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Cumplimiento al modelo de Atención en los aspectos de Atención Indiferenciada, Progresiva y ambulatorizada. Focalizando los esfuerzos en los procesos de:</w:t>
      </w:r>
    </w:p>
    <w:p w14:paraId="332D1BC3"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Inducción</w:t>
      </w:r>
    </w:p>
    <w:p w14:paraId="648ECDE5"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Capacitación y desarrollo.</w:t>
      </w:r>
    </w:p>
    <w:p w14:paraId="557DC406"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Evaluación del desempeño</w:t>
      </w:r>
    </w:p>
    <w:p w14:paraId="54D6015B"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lastRenderedPageBreak/>
        <w:t>Política de incentivos pecuniarios o no.</w:t>
      </w:r>
    </w:p>
    <w:p w14:paraId="30FEDE78"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Cambio cultural tanto desde el punto de vista del paciente como del cambio en los procesos de trabajo. Impulsar el desarrollo de las personas considerando la educación funcionario en la interrelación con los pacientes y en la adecuación de los procesos de trabajo sistematizándolos, protocolizándolos, en el uso eficaz y eficiente de los recursos.</w:t>
      </w:r>
    </w:p>
    <w:p w14:paraId="3CA97657"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Descentralización en la toma de decisión de Recursos Humanos, en temas de expansión de cargos, capacitación y presupuesto.</w:t>
      </w:r>
    </w:p>
    <w:p w14:paraId="4C2DABCA"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Desarrollo del Depto. de Recursos Humanos concordante con los lineamientos y el modelo de gestión. Potenciar la creación de las áreas de recursos humanos con sus respectivas unidades de recursos humanos, desarrollo organizacional y/o de personas.</w:t>
      </w:r>
    </w:p>
    <w:p w14:paraId="0F244977"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Desarrollo del clima organizacional basado en los valores definidos por el cambio de exigencias del nuevo modelo de atención. Identificación con los valores de la organización, posicionamiento de la imagen corporativa en la mente de los clientes internos.</w:t>
      </w:r>
    </w:p>
    <w:p w14:paraId="7E230EFA"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Desarrollar mecanismos de Información y Control de los procesos necesarios para la toma de decisión sobre la base de los centros de responsabilidad. Apoyar la creación de los centros de responsabilidad, metodologías y mecanismos o herramientas de  información que permiten una adecuada gestión del recurso humano.</w:t>
      </w:r>
    </w:p>
    <w:p w14:paraId="2202883B" w14:textId="77777777" w:rsidR="00374BFD" w:rsidRPr="00E347BA" w:rsidRDefault="00374BFD" w:rsidP="00122CF1">
      <w:pPr>
        <w:ind w:left="360"/>
        <w:rPr>
          <w:rFonts w:ascii="Arial Narrow" w:hAnsi="Arial Narrow"/>
          <w:lang w:val="es-MX"/>
        </w:rPr>
      </w:pPr>
    </w:p>
    <w:p w14:paraId="5630F934" w14:textId="77777777" w:rsidR="00374BFD" w:rsidRPr="00E347BA" w:rsidRDefault="00374BFD" w:rsidP="00F335A9">
      <w:pPr>
        <w:numPr>
          <w:ilvl w:val="0"/>
          <w:numId w:val="149"/>
        </w:numPr>
        <w:rPr>
          <w:rFonts w:ascii="Arial Narrow" w:hAnsi="Arial Narrow"/>
          <w:lang w:val="es-MX"/>
        </w:rPr>
      </w:pPr>
      <w:r w:rsidRPr="00E347BA">
        <w:rPr>
          <w:rFonts w:ascii="Arial Narrow" w:hAnsi="Arial Narrow"/>
          <w:lang w:val="es-MX"/>
        </w:rPr>
        <w:t>Interrelaciones entre los Hospitales Fricke, Quilpué, Quillota, en materias de:</w:t>
      </w:r>
    </w:p>
    <w:p w14:paraId="2FD51B74" w14:textId="77777777" w:rsidR="00374BFD" w:rsidRPr="00E347BA" w:rsidRDefault="00374BFD" w:rsidP="00122CF1">
      <w:pPr>
        <w:ind w:left="360"/>
        <w:rPr>
          <w:rFonts w:ascii="Arial Narrow" w:hAnsi="Arial Narrow"/>
          <w:lang w:val="es-MX"/>
        </w:rPr>
      </w:pPr>
    </w:p>
    <w:p w14:paraId="1D8B09A2" w14:textId="77777777" w:rsidR="006B08FB" w:rsidRPr="006B08FB" w:rsidRDefault="00374BFD" w:rsidP="00757DDF">
      <w:pPr>
        <w:ind w:left="708"/>
        <w:rPr>
          <w:rFonts w:ascii="Arial Narrow" w:hAnsi="Arial Narrow"/>
          <w:b/>
          <w:lang w:val="es-MX"/>
        </w:rPr>
      </w:pPr>
      <w:r w:rsidRPr="006B08FB">
        <w:rPr>
          <w:rFonts w:ascii="Arial Narrow" w:hAnsi="Arial Narrow"/>
          <w:b/>
          <w:lang w:val="es-MX"/>
        </w:rPr>
        <w:t xml:space="preserve">Capacitación: </w:t>
      </w:r>
    </w:p>
    <w:p w14:paraId="79FD532E"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Potenciar las alianzas estratégicas entre establecimientos, para aumentar el nivel de especialización del recurso humano, con el consiguiente uso eficiente de los recursos asociados, permitiendo alcanzar un mayor nivel en la calidad de la atención.</w:t>
      </w:r>
    </w:p>
    <w:p w14:paraId="066D08EC"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Desarrollo Organizacional: Potenciar las alianzas estratégicas entre establecimientos para desarrollar corporativamente un clima organizacional y laboral de calidad para los funcionarios.</w:t>
      </w:r>
    </w:p>
    <w:p w14:paraId="1FFBE6EE"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Salud de funcionarios: Potenciar la colaboración entre establecimientos en el ámbito de salud de las personas, aportando según las fortalezas propias de cada uno de los socios estratégicos.</w:t>
      </w:r>
    </w:p>
    <w:p w14:paraId="1DD6FDD9"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Ciclo de Vida Inducción: Impulsar la metodología de pasantías de especialización en aquellas áreas de alta complejidad, en el proceso de inducción del funcionario.</w:t>
      </w:r>
    </w:p>
    <w:p w14:paraId="5BD528F3" w14:textId="77777777" w:rsidR="006B08FB" w:rsidRDefault="006B08FB" w:rsidP="00757DDF">
      <w:pPr>
        <w:ind w:left="708"/>
        <w:rPr>
          <w:rFonts w:ascii="Arial Narrow" w:hAnsi="Arial Narrow"/>
          <w:lang w:val="es-MX"/>
        </w:rPr>
      </w:pPr>
    </w:p>
    <w:p w14:paraId="1B90D82F" w14:textId="77777777" w:rsidR="00374BFD" w:rsidRPr="006B08FB" w:rsidRDefault="00374BFD" w:rsidP="00757DDF">
      <w:pPr>
        <w:ind w:left="708"/>
        <w:rPr>
          <w:rFonts w:ascii="Arial Narrow" w:hAnsi="Arial Narrow"/>
          <w:b/>
          <w:lang w:val="es-MX"/>
        </w:rPr>
      </w:pPr>
      <w:r w:rsidRPr="006B08FB">
        <w:rPr>
          <w:rFonts w:ascii="Arial Narrow" w:hAnsi="Arial Narrow"/>
          <w:b/>
          <w:lang w:val="es-MX"/>
        </w:rPr>
        <w:t>Flexibilidad Intrared</w:t>
      </w:r>
    </w:p>
    <w:p w14:paraId="1EC237C0"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Promover la reconversión laboral entre los funcionarios para cubrir los crecientes requerimientos de personal clínico o de apoyo clínico, tanto profesional como no profesional.</w:t>
      </w:r>
    </w:p>
    <w:p w14:paraId="1BE18ED4" w14:textId="77777777" w:rsidR="00374BFD" w:rsidRPr="00E347BA" w:rsidRDefault="00374BFD" w:rsidP="00F335A9">
      <w:pPr>
        <w:numPr>
          <w:ilvl w:val="0"/>
          <w:numId w:val="150"/>
        </w:numPr>
        <w:tabs>
          <w:tab w:val="left" w:pos="993"/>
        </w:tabs>
        <w:ind w:left="993" w:hanging="284"/>
        <w:rPr>
          <w:rFonts w:ascii="Arial Narrow" w:hAnsi="Arial Narrow"/>
          <w:lang w:val="es-MX"/>
        </w:rPr>
      </w:pPr>
      <w:r w:rsidRPr="00E347BA">
        <w:rPr>
          <w:rFonts w:ascii="Arial Narrow" w:hAnsi="Arial Narrow"/>
          <w:lang w:val="es-MX"/>
        </w:rPr>
        <w:t xml:space="preserve">Promover la movilidad de funcionarios entre establecimientos en la medida que la solución propuesta permite responder de manera </w:t>
      </w:r>
      <w:r w:rsidR="00C755FC" w:rsidRPr="00E347BA">
        <w:rPr>
          <w:rFonts w:ascii="Arial Narrow" w:hAnsi="Arial Narrow"/>
          <w:lang w:val="es-MX"/>
        </w:rPr>
        <w:t>más</w:t>
      </w:r>
      <w:r w:rsidRPr="00E347BA">
        <w:rPr>
          <w:rFonts w:ascii="Arial Narrow" w:hAnsi="Arial Narrow"/>
          <w:lang w:val="es-MX"/>
        </w:rPr>
        <w:t xml:space="preserve"> adecuada los requerimientos de la red.</w:t>
      </w:r>
    </w:p>
    <w:p w14:paraId="373118D5" w14:textId="77777777" w:rsidR="00374BFD" w:rsidRPr="00E347BA" w:rsidRDefault="00374BFD" w:rsidP="00122CF1">
      <w:pPr>
        <w:ind w:left="360"/>
        <w:rPr>
          <w:rFonts w:ascii="Arial Narrow" w:hAnsi="Arial Narrow"/>
          <w:lang w:val="es-MX"/>
        </w:rPr>
      </w:pPr>
    </w:p>
    <w:p w14:paraId="71927798" w14:textId="77777777" w:rsidR="00374BFD" w:rsidRPr="00E347BA" w:rsidRDefault="006B08FB" w:rsidP="00122CF1">
      <w:pPr>
        <w:pStyle w:val="Ttulo4"/>
        <w:tabs>
          <w:tab w:val="clear" w:pos="2880"/>
        </w:tabs>
        <w:rPr>
          <w:rFonts w:ascii="Arial Narrow" w:hAnsi="Arial Narrow"/>
        </w:rPr>
      </w:pPr>
      <w:r>
        <w:rPr>
          <w:rFonts w:ascii="Arial Narrow" w:hAnsi="Arial Narrow"/>
        </w:rPr>
        <w:br w:type="page"/>
      </w:r>
      <w:r w:rsidR="00374BFD" w:rsidRPr="00E347BA">
        <w:rPr>
          <w:rFonts w:ascii="Arial Narrow" w:hAnsi="Arial Narrow"/>
        </w:rPr>
        <w:lastRenderedPageBreak/>
        <w:t>c) Finanzas</w:t>
      </w:r>
      <w:r w:rsidR="00374BFD" w:rsidRPr="00E347BA">
        <w:rPr>
          <w:rStyle w:val="Refdenotaalpie"/>
          <w:rFonts w:ascii="Arial Narrow" w:hAnsi="Arial Narrow" w:cs="Arial"/>
        </w:rPr>
        <w:footnoteReference w:id="22"/>
      </w:r>
    </w:p>
    <w:p w14:paraId="1B0308B8" w14:textId="77777777" w:rsidR="00374BFD" w:rsidRPr="00E347BA" w:rsidRDefault="00374BFD" w:rsidP="00122CF1">
      <w:pPr>
        <w:ind w:left="360"/>
        <w:rPr>
          <w:rFonts w:ascii="Arial Narrow" w:hAnsi="Arial Narrow"/>
        </w:rPr>
      </w:pPr>
    </w:p>
    <w:p w14:paraId="5E72301E" w14:textId="77777777" w:rsidR="00374BFD" w:rsidRPr="00E347BA" w:rsidRDefault="00374BFD" w:rsidP="00122CF1">
      <w:pPr>
        <w:ind w:left="360"/>
        <w:rPr>
          <w:rFonts w:ascii="Arial Narrow" w:hAnsi="Arial Narrow"/>
        </w:rPr>
      </w:pPr>
      <w:r w:rsidRPr="00E347BA">
        <w:rPr>
          <w:rFonts w:ascii="Arial Narrow" w:hAnsi="Arial Narrow"/>
        </w:rPr>
        <w:t>A nivel del SSVQ se contará con una Unidad de Recursos Financieros, dependiente de la Subdirección de Recursos Físicos y Financieros, donde se velará por respetar las políticas ministeriales y dictar las políticas internas de este SS. El propósito de esta unidad es:</w:t>
      </w:r>
    </w:p>
    <w:p w14:paraId="5DACCE5B" w14:textId="77777777" w:rsidR="00374BFD" w:rsidRPr="00E347BA" w:rsidRDefault="00374BFD" w:rsidP="00F335A9">
      <w:pPr>
        <w:numPr>
          <w:ilvl w:val="0"/>
          <w:numId w:val="151"/>
        </w:numPr>
        <w:rPr>
          <w:rFonts w:ascii="Arial Narrow" w:hAnsi="Arial Narrow"/>
        </w:rPr>
      </w:pPr>
      <w:r w:rsidRPr="00E347BA">
        <w:rPr>
          <w:rFonts w:ascii="Arial Narrow" w:hAnsi="Arial Narrow"/>
        </w:rPr>
        <w:t>Incrementar la transparencia a través de la entrega de información</w:t>
      </w:r>
    </w:p>
    <w:p w14:paraId="497562A2" w14:textId="77777777" w:rsidR="00374BFD" w:rsidRPr="00E347BA" w:rsidRDefault="00374BFD" w:rsidP="00F335A9">
      <w:pPr>
        <w:numPr>
          <w:ilvl w:val="0"/>
          <w:numId w:val="151"/>
        </w:numPr>
        <w:rPr>
          <w:rFonts w:ascii="Arial Narrow" w:hAnsi="Arial Narrow"/>
        </w:rPr>
      </w:pPr>
      <w:r w:rsidRPr="00E347BA">
        <w:rPr>
          <w:rFonts w:ascii="Arial Narrow" w:hAnsi="Arial Narrow"/>
        </w:rPr>
        <w:t>Descentralizar la gestión financiera</w:t>
      </w:r>
    </w:p>
    <w:p w14:paraId="3755B812" w14:textId="77777777" w:rsidR="00374BFD" w:rsidRPr="00E347BA" w:rsidRDefault="00374BFD" w:rsidP="00F335A9">
      <w:pPr>
        <w:numPr>
          <w:ilvl w:val="0"/>
          <w:numId w:val="151"/>
        </w:numPr>
        <w:rPr>
          <w:rFonts w:ascii="Arial Narrow" w:hAnsi="Arial Narrow"/>
        </w:rPr>
      </w:pPr>
      <w:r w:rsidRPr="00E347BA">
        <w:rPr>
          <w:rFonts w:ascii="Arial Narrow" w:hAnsi="Arial Narrow"/>
        </w:rPr>
        <w:t>Trabajar en base a presupuestos negociados</w:t>
      </w:r>
    </w:p>
    <w:p w14:paraId="6E834E7F" w14:textId="77777777" w:rsidR="00374BFD" w:rsidRPr="00E347BA" w:rsidRDefault="00374BFD" w:rsidP="00F335A9">
      <w:pPr>
        <w:numPr>
          <w:ilvl w:val="0"/>
          <w:numId w:val="151"/>
        </w:numPr>
        <w:rPr>
          <w:rFonts w:ascii="Arial Narrow" w:hAnsi="Arial Narrow"/>
        </w:rPr>
      </w:pPr>
      <w:r w:rsidRPr="00E347BA">
        <w:rPr>
          <w:rFonts w:ascii="Arial Narrow" w:hAnsi="Arial Narrow"/>
        </w:rPr>
        <w:t>Buscar la excelencia en el proceso contable</w:t>
      </w:r>
    </w:p>
    <w:p w14:paraId="3E6754AC" w14:textId="77777777" w:rsidR="00374BFD" w:rsidRPr="00E347BA" w:rsidRDefault="00374BFD" w:rsidP="00757DDF">
      <w:pPr>
        <w:ind w:left="708"/>
        <w:rPr>
          <w:rFonts w:ascii="Arial Narrow" w:hAnsi="Arial Narrow"/>
        </w:rPr>
      </w:pPr>
    </w:p>
    <w:p w14:paraId="1D28321D" w14:textId="77777777" w:rsidR="00374BFD" w:rsidRPr="00E347BA" w:rsidRDefault="00374BFD" w:rsidP="00122CF1">
      <w:pPr>
        <w:ind w:left="360"/>
        <w:rPr>
          <w:rFonts w:ascii="Arial Narrow" w:hAnsi="Arial Narrow"/>
        </w:rPr>
      </w:pPr>
      <w:r w:rsidRPr="00E347BA">
        <w:rPr>
          <w:rFonts w:ascii="Arial Narrow" w:hAnsi="Arial Narrow"/>
        </w:rPr>
        <w:t>En esta unidad estarán las secciones de Contabilidad y Estudio y Comercialización.</w:t>
      </w:r>
    </w:p>
    <w:p w14:paraId="2A173E08" w14:textId="77777777" w:rsidR="00374BFD" w:rsidRPr="00E347BA" w:rsidRDefault="00374BFD" w:rsidP="00122CF1">
      <w:pPr>
        <w:ind w:left="360"/>
        <w:rPr>
          <w:rFonts w:ascii="Arial Narrow" w:hAnsi="Arial Narrow"/>
        </w:rPr>
      </w:pPr>
    </w:p>
    <w:p w14:paraId="58B374EC" w14:textId="77777777" w:rsidR="00374BFD" w:rsidRPr="00E347BA" w:rsidRDefault="00374BFD" w:rsidP="00122CF1">
      <w:pPr>
        <w:ind w:left="360"/>
        <w:rPr>
          <w:rFonts w:ascii="Arial Narrow" w:hAnsi="Arial Narrow"/>
        </w:rPr>
      </w:pPr>
      <w:r w:rsidRPr="00E347BA">
        <w:rPr>
          <w:rFonts w:ascii="Arial Narrow" w:hAnsi="Arial Narrow"/>
        </w:rPr>
        <w:t>Los establecimientos que sean reconocidos Autogestionados desde el Ministerio deberán crear la unidad de Finanzas, la que contendrá a la ya existente unidad de contabilidad.</w:t>
      </w:r>
    </w:p>
    <w:p w14:paraId="77996E87" w14:textId="77777777" w:rsidR="00374BFD" w:rsidRPr="00E347BA" w:rsidRDefault="00374BFD" w:rsidP="00122CF1">
      <w:pPr>
        <w:ind w:left="360"/>
        <w:rPr>
          <w:rFonts w:ascii="Arial Narrow" w:hAnsi="Arial Narrow"/>
        </w:rPr>
      </w:pPr>
    </w:p>
    <w:p w14:paraId="5432275B" w14:textId="77777777" w:rsidR="00374BFD" w:rsidRPr="00E347BA" w:rsidRDefault="00374BFD" w:rsidP="00122CF1">
      <w:pPr>
        <w:ind w:left="360"/>
        <w:rPr>
          <w:rFonts w:ascii="Arial Narrow" w:hAnsi="Arial Narrow"/>
        </w:rPr>
      </w:pPr>
      <w:r w:rsidRPr="00E347BA">
        <w:rPr>
          <w:rFonts w:ascii="Arial Narrow" w:hAnsi="Arial Narrow"/>
        </w:rPr>
        <w:t>Los establecimientos no acreditados Autogestionados y los de menor complejidad sólo tendrán unidad de contabilidad.</w:t>
      </w:r>
    </w:p>
    <w:p w14:paraId="231CA0B5" w14:textId="77777777" w:rsidR="00374BFD" w:rsidRPr="00E347BA" w:rsidRDefault="00374BFD" w:rsidP="00122CF1">
      <w:pPr>
        <w:ind w:left="360"/>
        <w:rPr>
          <w:rFonts w:ascii="Arial Narrow" w:hAnsi="Arial Narrow"/>
        </w:rPr>
      </w:pPr>
    </w:p>
    <w:p w14:paraId="1C4E00A5" w14:textId="77777777" w:rsidR="00374BFD" w:rsidRPr="00924F15" w:rsidRDefault="00374BFD" w:rsidP="00122CF1">
      <w:pPr>
        <w:ind w:left="360"/>
        <w:rPr>
          <w:rFonts w:ascii="Arial Narrow" w:hAnsi="Arial Narrow"/>
          <w:b/>
        </w:rPr>
      </w:pPr>
      <w:r w:rsidRPr="00924F15">
        <w:rPr>
          <w:rFonts w:ascii="Arial Narrow" w:hAnsi="Arial Narrow"/>
          <w:b/>
        </w:rPr>
        <w:t>Políticas</w:t>
      </w:r>
    </w:p>
    <w:p w14:paraId="777B78F4" w14:textId="77777777" w:rsidR="00374BFD" w:rsidRPr="00E347BA" w:rsidRDefault="00374BFD" w:rsidP="00122CF1">
      <w:pPr>
        <w:ind w:left="360"/>
        <w:rPr>
          <w:rFonts w:ascii="Arial Narrow" w:hAnsi="Arial Narrow"/>
        </w:rPr>
      </w:pPr>
      <w:r w:rsidRPr="00E347BA">
        <w:rPr>
          <w:rFonts w:ascii="Arial Narrow" w:hAnsi="Arial Narrow"/>
        </w:rPr>
        <w:t>Existirá un Manual Operativo Interno, el que dictara las normativas de procedimientos:</w:t>
      </w:r>
    </w:p>
    <w:p w14:paraId="56DC1FA0" w14:textId="77777777" w:rsidR="00374BFD" w:rsidRPr="00E347BA" w:rsidRDefault="00374BFD" w:rsidP="00F335A9">
      <w:pPr>
        <w:numPr>
          <w:ilvl w:val="0"/>
          <w:numId w:val="152"/>
        </w:numPr>
        <w:rPr>
          <w:rFonts w:ascii="Arial Narrow" w:hAnsi="Arial Narrow"/>
        </w:rPr>
      </w:pPr>
      <w:r w:rsidRPr="00E347BA">
        <w:rPr>
          <w:rFonts w:ascii="Arial Narrow" w:hAnsi="Arial Narrow"/>
        </w:rPr>
        <w:t>Bienes e Inventarios.</w:t>
      </w:r>
    </w:p>
    <w:p w14:paraId="55B6280C" w14:textId="77777777" w:rsidR="00374BFD" w:rsidRPr="00E347BA" w:rsidRDefault="00374BFD" w:rsidP="00F335A9">
      <w:pPr>
        <w:numPr>
          <w:ilvl w:val="0"/>
          <w:numId w:val="152"/>
        </w:numPr>
        <w:rPr>
          <w:rFonts w:ascii="Arial Narrow" w:hAnsi="Arial Narrow"/>
        </w:rPr>
      </w:pPr>
      <w:r w:rsidRPr="00E347BA">
        <w:rPr>
          <w:rFonts w:ascii="Arial Narrow" w:hAnsi="Arial Narrow"/>
        </w:rPr>
        <w:t>Contables.</w:t>
      </w:r>
    </w:p>
    <w:p w14:paraId="482B35EA" w14:textId="77777777" w:rsidR="00374BFD" w:rsidRPr="00E347BA" w:rsidRDefault="00374BFD" w:rsidP="00F335A9">
      <w:pPr>
        <w:numPr>
          <w:ilvl w:val="0"/>
          <w:numId w:val="152"/>
        </w:numPr>
        <w:rPr>
          <w:rFonts w:ascii="Arial Narrow" w:hAnsi="Arial Narrow"/>
        </w:rPr>
      </w:pPr>
      <w:r w:rsidRPr="00E347BA">
        <w:rPr>
          <w:rFonts w:ascii="Arial Narrow" w:hAnsi="Arial Narrow"/>
        </w:rPr>
        <w:t>Pago Subsidios.</w:t>
      </w:r>
    </w:p>
    <w:p w14:paraId="3CC03EE1" w14:textId="77777777" w:rsidR="00374BFD" w:rsidRPr="00E347BA" w:rsidRDefault="00374BFD" w:rsidP="00F335A9">
      <w:pPr>
        <w:numPr>
          <w:ilvl w:val="0"/>
          <w:numId w:val="152"/>
        </w:numPr>
        <w:rPr>
          <w:rFonts w:ascii="Arial Narrow" w:hAnsi="Arial Narrow"/>
        </w:rPr>
      </w:pPr>
      <w:r w:rsidRPr="00E347BA">
        <w:rPr>
          <w:rFonts w:ascii="Arial Narrow" w:hAnsi="Arial Narrow"/>
        </w:rPr>
        <w:t>Tesorería.</w:t>
      </w:r>
    </w:p>
    <w:p w14:paraId="363914A8" w14:textId="77777777" w:rsidR="00374BFD" w:rsidRPr="00E347BA" w:rsidRDefault="00374BFD" w:rsidP="00F335A9">
      <w:pPr>
        <w:numPr>
          <w:ilvl w:val="0"/>
          <w:numId w:val="152"/>
        </w:numPr>
        <w:rPr>
          <w:rFonts w:ascii="Arial Narrow" w:hAnsi="Arial Narrow"/>
        </w:rPr>
      </w:pPr>
      <w:r w:rsidRPr="00E347BA">
        <w:rPr>
          <w:rFonts w:ascii="Arial Narrow" w:hAnsi="Arial Narrow"/>
        </w:rPr>
        <w:t>Pago a Proveedores.</w:t>
      </w:r>
    </w:p>
    <w:p w14:paraId="46DA3F7B" w14:textId="77777777" w:rsidR="00374BFD" w:rsidRPr="00E347BA" w:rsidRDefault="00374BFD" w:rsidP="00F335A9">
      <w:pPr>
        <w:numPr>
          <w:ilvl w:val="0"/>
          <w:numId w:val="152"/>
        </w:numPr>
        <w:rPr>
          <w:rFonts w:ascii="Arial Narrow" w:hAnsi="Arial Narrow"/>
        </w:rPr>
      </w:pPr>
      <w:r w:rsidRPr="00E347BA">
        <w:rPr>
          <w:rFonts w:ascii="Arial Narrow" w:hAnsi="Arial Narrow"/>
        </w:rPr>
        <w:t>Convenios Centralizados.</w:t>
      </w:r>
    </w:p>
    <w:p w14:paraId="3DC23257" w14:textId="77777777" w:rsidR="00374BFD" w:rsidRPr="00E347BA" w:rsidRDefault="00374BFD" w:rsidP="00F335A9">
      <w:pPr>
        <w:numPr>
          <w:ilvl w:val="0"/>
          <w:numId w:val="152"/>
        </w:numPr>
        <w:rPr>
          <w:rFonts w:ascii="Arial Narrow" w:hAnsi="Arial Narrow"/>
        </w:rPr>
      </w:pPr>
      <w:r w:rsidRPr="00E347BA">
        <w:rPr>
          <w:rFonts w:ascii="Arial Narrow" w:hAnsi="Arial Narrow"/>
        </w:rPr>
        <w:t>Convenios Internos.</w:t>
      </w:r>
    </w:p>
    <w:p w14:paraId="5E121995" w14:textId="77777777" w:rsidR="00374BFD" w:rsidRPr="00E347BA" w:rsidRDefault="00374BFD" w:rsidP="00F335A9">
      <w:pPr>
        <w:numPr>
          <w:ilvl w:val="0"/>
          <w:numId w:val="152"/>
        </w:numPr>
        <w:rPr>
          <w:rFonts w:ascii="Arial Narrow" w:hAnsi="Arial Narrow"/>
        </w:rPr>
      </w:pPr>
      <w:r w:rsidRPr="00E347BA">
        <w:rPr>
          <w:rFonts w:ascii="Arial Narrow" w:hAnsi="Arial Narrow"/>
        </w:rPr>
        <w:t>Cobranzas: Deudores y Recuperación de Licencias Médicas</w:t>
      </w:r>
    </w:p>
    <w:p w14:paraId="776C4B22" w14:textId="77777777" w:rsidR="00374BFD" w:rsidRPr="00E347BA" w:rsidRDefault="00374BFD" w:rsidP="00122CF1">
      <w:pPr>
        <w:ind w:left="360"/>
        <w:rPr>
          <w:rFonts w:ascii="Arial Narrow" w:hAnsi="Arial Narrow"/>
        </w:rPr>
      </w:pPr>
    </w:p>
    <w:p w14:paraId="108B47AC" w14:textId="77777777" w:rsidR="00374BFD" w:rsidRPr="00E347BA" w:rsidRDefault="00374BFD" w:rsidP="00122CF1">
      <w:pPr>
        <w:ind w:left="360"/>
        <w:rPr>
          <w:rFonts w:ascii="Arial Narrow" w:hAnsi="Arial Narrow"/>
        </w:rPr>
      </w:pPr>
      <w:r w:rsidRPr="00E347BA">
        <w:rPr>
          <w:rFonts w:ascii="Arial Narrow" w:hAnsi="Arial Narrow"/>
        </w:rPr>
        <w:t>Los establecimientos deberán entregar una proyección Financiera – Presupuestaria  en el mes de Noviembre, a la Dirección de Servicio para que ésta pueda  negociar el Presupuesto del año siguiente con el Departamento de Presupuesto del Ministerio de Salud. Esta proyección deberá ser previamente negociada y consensuada con la Unidad de Recursos Financieros de la Dirección de Servicio.</w:t>
      </w:r>
    </w:p>
    <w:p w14:paraId="4A494FC0" w14:textId="77777777" w:rsidR="00374BFD" w:rsidRPr="00E347BA" w:rsidRDefault="00374BFD" w:rsidP="00122CF1">
      <w:pPr>
        <w:ind w:left="360"/>
        <w:rPr>
          <w:rFonts w:ascii="Arial Narrow" w:hAnsi="Arial Narrow"/>
        </w:rPr>
      </w:pPr>
    </w:p>
    <w:p w14:paraId="7985506A" w14:textId="77777777" w:rsidR="00374BFD" w:rsidRPr="00E347BA" w:rsidRDefault="00374BFD" w:rsidP="00122CF1">
      <w:pPr>
        <w:ind w:left="360"/>
        <w:rPr>
          <w:rFonts w:ascii="Arial Narrow" w:hAnsi="Arial Narrow"/>
        </w:rPr>
      </w:pPr>
      <w:r w:rsidRPr="00E347BA">
        <w:rPr>
          <w:rFonts w:ascii="Arial Narrow" w:hAnsi="Arial Narrow"/>
        </w:rPr>
        <w:t xml:space="preserve">Los establecimientos podrán solicitar a Fonasa traspasar sus remesas de Programa de  Prestaciones Institucionales (PPI) a Programa de Prestaciones Valoradas (PPV), a través de esta Dirección de Servicio y previo estudio de costeo de una determinada prestación, en conjunto con el área clínica, estadística y Finanzas. </w:t>
      </w:r>
    </w:p>
    <w:p w14:paraId="0A6AE048" w14:textId="77777777" w:rsidR="00374BFD" w:rsidRPr="00E347BA" w:rsidRDefault="00374BFD" w:rsidP="00122CF1">
      <w:pPr>
        <w:ind w:left="360"/>
        <w:rPr>
          <w:rFonts w:ascii="Arial Narrow" w:hAnsi="Arial Narrow"/>
        </w:rPr>
      </w:pPr>
    </w:p>
    <w:p w14:paraId="412AE1AE" w14:textId="77777777" w:rsidR="00374BFD" w:rsidRPr="00E347BA" w:rsidRDefault="00374BFD" w:rsidP="00122CF1">
      <w:pPr>
        <w:ind w:left="360"/>
        <w:rPr>
          <w:rFonts w:ascii="Arial Narrow" w:hAnsi="Arial Narrow"/>
        </w:rPr>
      </w:pPr>
      <w:r w:rsidRPr="00E347BA">
        <w:rPr>
          <w:rFonts w:ascii="Arial Narrow" w:hAnsi="Arial Narrow"/>
        </w:rPr>
        <w:t>Los establecimientos que cumplan el equilibrio presupuestario, ingresos y gastos, y además generen un incremento de sus ingresos propios podrán negociar con esta Dirección de Servicio, el incremento del marco de gasto en los subtítulos 22 o 29.</w:t>
      </w:r>
    </w:p>
    <w:p w14:paraId="25209A8B" w14:textId="77777777" w:rsidR="00374BFD" w:rsidRPr="00E347BA" w:rsidRDefault="00374BFD" w:rsidP="00122CF1">
      <w:pPr>
        <w:ind w:left="360"/>
        <w:rPr>
          <w:rFonts w:ascii="Arial Narrow" w:hAnsi="Arial Narrow"/>
        </w:rPr>
      </w:pPr>
    </w:p>
    <w:p w14:paraId="6ED5812A" w14:textId="77777777" w:rsidR="00374BFD" w:rsidRPr="00E347BA" w:rsidRDefault="00374BFD" w:rsidP="00122CF1">
      <w:pPr>
        <w:ind w:left="360"/>
        <w:rPr>
          <w:rFonts w:ascii="Arial Narrow" w:hAnsi="Arial Narrow"/>
        </w:rPr>
      </w:pPr>
      <w:r w:rsidRPr="00E347BA">
        <w:rPr>
          <w:rFonts w:ascii="Arial Narrow" w:hAnsi="Arial Narrow"/>
        </w:rPr>
        <w:lastRenderedPageBreak/>
        <w:t xml:space="preserve">Los establecimientos podrán negociar directamente con la Unidad de Recursos Financieros de esta Dirección de Servicio, la generación de nuevos negocios que entreguen al establecimiento  de ingresos propios, tanto en el giro, relacionado a la actividad propia de este Servicio o aquellos que no tienen relación con éste. </w:t>
      </w:r>
    </w:p>
    <w:p w14:paraId="0FC90AB8" w14:textId="77777777" w:rsidR="00374BFD" w:rsidRPr="00E347BA" w:rsidRDefault="00374BFD" w:rsidP="00122CF1">
      <w:pPr>
        <w:ind w:left="360"/>
        <w:rPr>
          <w:rFonts w:ascii="Arial Narrow" w:hAnsi="Arial Narrow"/>
        </w:rPr>
      </w:pPr>
    </w:p>
    <w:p w14:paraId="2EACDC08" w14:textId="77777777" w:rsidR="00374BFD" w:rsidRPr="00E347BA" w:rsidRDefault="00374BFD" w:rsidP="00122CF1">
      <w:pPr>
        <w:ind w:left="360"/>
        <w:rPr>
          <w:rFonts w:ascii="Arial Narrow" w:hAnsi="Arial Narrow"/>
        </w:rPr>
      </w:pPr>
      <w:r w:rsidRPr="00E347BA">
        <w:rPr>
          <w:rFonts w:ascii="Arial Narrow" w:hAnsi="Arial Narrow"/>
        </w:rPr>
        <w:t xml:space="preserve">Los establecimientos deberán respetar el equilibrio financiero para cumplir con las directrices ministeriales de deuda cero al término de cada uno de los ejercicios presupuestarios. </w:t>
      </w:r>
    </w:p>
    <w:p w14:paraId="3881F8AC" w14:textId="77777777" w:rsidR="00374BFD" w:rsidRPr="00E347BA" w:rsidRDefault="00374BFD" w:rsidP="00122CF1">
      <w:pPr>
        <w:ind w:left="360"/>
        <w:rPr>
          <w:rFonts w:ascii="Arial Narrow" w:hAnsi="Arial Narrow"/>
        </w:rPr>
      </w:pPr>
    </w:p>
    <w:p w14:paraId="6D2DA92F" w14:textId="77777777" w:rsidR="00374BFD" w:rsidRPr="00E347BA" w:rsidRDefault="00374BFD" w:rsidP="00122CF1">
      <w:pPr>
        <w:ind w:left="360"/>
        <w:rPr>
          <w:rFonts w:ascii="Arial Narrow" w:hAnsi="Arial Narrow"/>
        </w:rPr>
      </w:pPr>
      <w:r w:rsidRPr="00E347BA">
        <w:rPr>
          <w:rFonts w:ascii="Arial Narrow" w:hAnsi="Arial Narrow"/>
        </w:rPr>
        <w:t>Los establecimientos deberán cumplir, durante cada ejercicio presupuestario, la ley de proveedores, donde al sector salud se ha solicitado tener una deuda con los proveedores de máximo 50 días.</w:t>
      </w:r>
    </w:p>
    <w:p w14:paraId="0BC073F4" w14:textId="77777777" w:rsidR="00374BFD" w:rsidRPr="00E347BA" w:rsidRDefault="00374BFD" w:rsidP="00122CF1">
      <w:pPr>
        <w:ind w:left="360"/>
        <w:rPr>
          <w:rFonts w:ascii="Arial Narrow" w:hAnsi="Arial Narrow"/>
        </w:rPr>
      </w:pPr>
    </w:p>
    <w:p w14:paraId="712CFF20" w14:textId="77777777" w:rsidR="00374BFD" w:rsidRPr="00924F15" w:rsidRDefault="00374BFD" w:rsidP="00122CF1">
      <w:pPr>
        <w:ind w:left="360"/>
        <w:rPr>
          <w:rFonts w:ascii="Arial Narrow" w:hAnsi="Arial Narrow"/>
          <w:b/>
        </w:rPr>
      </w:pPr>
      <w:r w:rsidRPr="00924F15">
        <w:rPr>
          <w:rFonts w:ascii="Arial Narrow" w:hAnsi="Arial Narrow"/>
          <w:b/>
        </w:rPr>
        <w:t>Herramientas</w:t>
      </w:r>
    </w:p>
    <w:p w14:paraId="66446443" w14:textId="77777777" w:rsidR="00374BFD" w:rsidRPr="00E347BA" w:rsidRDefault="00374BFD" w:rsidP="00122CF1">
      <w:pPr>
        <w:ind w:left="360"/>
        <w:rPr>
          <w:rFonts w:ascii="Arial Narrow" w:hAnsi="Arial Narrow"/>
        </w:rPr>
      </w:pPr>
      <w:r w:rsidRPr="00E347BA">
        <w:rPr>
          <w:rFonts w:ascii="Arial Narrow" w:hAnsi="Arial Narrow"/>
        </w:rPr>
        <w:t>Este SS y sus establecimientos dependientes contarán con un sistema de información contable, el cual deberá entregar reportes al usuario para la toma de decisiones y gestión financiera.</w:t>
      </w:r>
    </w:p>
    <w:p w14:paraId="68C73F12" w14:textId="77777777" w:rsidR="00374BFD" w:rsidRPr="00E347BA" w:rsidRDefault="00374BFD" w:rsidP="00122CF1">
      <w:pPr>
        <w:ind w:left="360"/>
        <w:rPr>
          <w:rFonts w:ascii="Arial Narrow" w:hAnsi="Arial Narrow"/>
        </w:rPr>
      </w:pPr>
    </w:p>
    <w:p w14:paraId="3ECB827C" w14:textId="77777777" w:rsidR="00374BFD" w:rsidRPr="00E347BA" w:rsidRDefault="00374BFD" w:rsidP="00122CF1">
      <w:pPr>
        <w:ind w:left="360"/>
        <w:rPr>
          <w:rFonts w:ascii="Arial Narrow" w:hAnsi="Arial Narrow"/>
        </w:rPr>
      </w:pPr>
      <w:r w:rsidRPr="00E347BA">
        <w:rPr>
          <w:rFonts w:ascii="Arial Narrow" w:hAnsi="Arial Narrow"/>
        </w:rPr>
        <w:t>Los usuarios de este sistema deberán ser validados a través de certificación de haber aprobado los cursos dictados en cada proceso del sistema (contable, reportes, etc.)</w:t>
      </w:r>
    </w:p>
    <w:p w14:paraId="2059ACEF" w14:textId="77777777" w:rsidR="00374BFD" w:rsidRPr="00E347BA" w:rsidRDefault="00374BFD" w:rsidP="00122CF1">
      <w:pPr>
        <w:ind w:left="360"/>
        <w:rPr>
          <w:rFonts w:ascii="Arial Narrow" w:hAnsi="Arial Narrow"/>
        </w:rPr>
      </w:pPr>
    </w:p>
    <w:p w14:paraId="2B4C1728" w14:textId="77777777" w:rsidR="00374BFD" w:rsidRPr="00E347BA" w:rsidRDefault="00374BFD" w:rsidP="00122CF1">
      <w:pPr>
        <w:ind w:left="360"/>
        <w:rPr>
          <w:rFonts w:ascii="Arial Narrow" w:hAnsi="Arial Narrow"/>
        </w:rPr>
      </w:pPr>
      <w:r w:rsidRPr="00E347BA">
        <w:rPr>
          <w:rFonts w:ascii="Arial Narrow" w:hAnsi="Arial Narrow"/>
        </w:rPr>
        <w:t>La Unidad de Finanzas trabajará en la identificación y propuesta de una regla de financiamiento que permita vincular funciones-procesos y presupuesto, de manera que sean claros los criterios de construcción de los presupuestos. En particular se centrará en establecer los criterios que permitan el financiamiento de las funciones operativas de gestión de red que son nuevas en el SNSS.</w:t>
      </w:r>
    </w:p>
    <w:p w14:paraId="21211434" w14:textId="77777777" w:rsidR="00374BFD" w:rsidRPr="00E347BA" w:rsidRDefault="00374BFD" w:rsidP="00122CF1">
      <w:pPr>
        <w:ind w:left="360"/>
        <w:rPr>
          <w:rFonts w:ascii="Arial Narrow" w:hAnsi="Arial Narrow"/>
        </w:rPr>
      </w:pPr>
    </w:p>
    <w:p w14:paraId="0D10CAFD" w14:textId="77777777" w:rsidR="00374BFD" w:rsidRPr="00E347BA" w:rsidRDefault="00374BFD" w:rsidP="00122CF1">
      <w:pPr>
        <w:pStyle w:val="Ttulo4"/>
        <w:tabs>
          <w:tab w:val="clear" w:pos="2880"/>
        </w:tabs>
        <w:rPr>
          <w:rFonts w:ascii="Arial Narrow" w:hAnsi="Arial Narrow"/>
        </w:rPr>
      </w:pPr>
      <w:r w:rsidRPr="00E347BA">
        <w:rPr>
          <w:rFonts w:ascii="Arial Narrow" w:hAnsi="Arial Narrow"/>
        </w:rPr>
        <w:t>d) Tecnologías de Información</w:t>
      </w:r>
      <w:r w:rsidRPr="00E347BA">
        <w:rPr>
          <w:rStyle w:val="Refdenotaalpie"/>
          <w:rFonts w:ascii="Arial Narrow" w:hAnsi="Arial Narrow" w:cs="Arial"/>
        </w:rPr>
        <w:footnoteReference w:id="23"/>
      </w:r>
    </w:p>
    <w:p w14:paraId="5847F2F2" w14:textId="77777777" w:rsidR="00374BFD" w:rsidRPr="00E347BA" w:rsidRDefault="00374BFD" w:rsidP="00122CF1">
      <w:pPr>
        <w:ind w:left="360"/>
        <w:rPr>
          <w:rFonts w:ascii="Arial Narrow" w:hAnsi="Arial Narrow"/>
        </w:rPr>
      </w:pPr>
    </w:p>
    <w:p w14:paraId="5B40201A" w14:textId="77777777" w:rsidR="00374BFD" w:rsidRPr="00E347BA" w:rsidRDefault="00924F15" w:rsidP="00122CF1">
      <w:pPr>
        <w:ind w:left="360"/>
        <w:rPr>
          <w:rFonts w:ascii="Arial Narrow" w:hAnsi="Arial Narrow"/>
        </w:rPr>
      </w:pPr>
      <w:r>
        <w:rPr>
          <w:rFonts w:ascii="Arial Narrow" w:hAnsi="Arial Narrow"/>
          <w:b/>
        </w:rPr>
        <w:t>Organización</w:t>
      </w:r>
      <w:r w:rsidR="00374BFD" w:rsidRPr="00924F15">
        <w:rPr>
          <w:rFonts w:ascii="Arial Narrow" w:hAnsi="Arial Narrow"/>
          <w:b/>
        </w:rPr>
        <w:t>:</w:t>
      </w:r>
      <w:r>
        <w:rPr>
          <w:rFonts w:ascii="Arial Narrow" w:hAnsi="Arial Narrow"/>
          <w:b/>
        </w:rPr>
        <w:t xml:space="preserve"> </w:t>
      </w:r>
      <w:r w:rsidR="00374BFD" w:rsidRPr="00E347BA">
        <w:rPr>
          <w:rFonts w:ascii="Arial Narrow" w:hAnsi="Arial Narrow"/>
        </w:rPr>
        <w:t>Se consolidará el equipo de trabajo de Tecnologías de Información de la red del SSVQ, entre las unidades de Informática de los establecimientos de Quillota, Quilpué, Viña del Mar y la Dirección del SS, con el fin de concretar el plan informático del SS, para lo cual se establecen las siguientes metas:</w:t>
      </w:r>
    </w:p>
    <w:p w14:paraId="461C7EC1" w14:textId="77777777" w:rsidR="00374BFD" w:rsidRPr="00E347BA" w:rsidRDefault="00374BFD" w:rsidP="00F335A9">
      <w:pPr>
        <w:numPr>
          <w:ilvl w:val="0"/>
          <w:numId w:val="153"/>
        </w:numPr>
        <w:rPr>
          <w:rFonts w:ascii="Arial Narrow" w:hAnsi="Arial Narrow"/>
        </w:rPr>
      </w:pPr>
      <w:r w:rsidRPr="00E347BA">
        <w:rPr>
          <w:rFonts w:ascii="Arial Narrow" w:hAnsi="Arial Narrow"/>
        </w:rPr>
        <w:t>Se forma un equipo de proyectos informáticos trabajando en red.</w:t>
      </w:r>
    </w:p>
    <w:p w14:paraId="4E378EE0" w14:textId="77777777" w:rsidR="00374BFD" w:rsidRPr="00E347BA" w:rsidRDefault="00374BFD" w:rsidP="00F335A9">
      <w:pPr>
        <w:numPr>
          <w:ilvl w:val="0"/>
          <w:numId w:val="153"/>
        </w:numPr>
        <w:rPr>
          <w:rFonts w:ascii="Arial Narrow" w:hAnsi="Arial Narrow"/>
        </w:rPr>
      </w:pPr>
      <w:r w:rsidRPr="00E347BA">
        <w:rPr>
          <w:rFonts w:ascii="Arial Narrow" w:hAnsi="Arial Narrow"/>
        </w:rPr>
        <w:t>Se establece una red de soporte técnico del SSVQ</w:t>
      </w:r>
    </w:p>
    <w:p w14:paraId="4470FC45" w14:textId="77777777" w:rsidR="00374BFD" w:rsidRPr="00E347BA" w:rsidRDefault="00374BFD" w:rsidP="00F335A9">
      <w:pPr>
        <w:numPr>
          <w:ilvl w:val="0"/>
          <w:numId w:val="153"/>
        </w:numPr>
        <w:rPr>
          <w:rFonts w:ascii="Arial Narrow" w:hAnsi="Arial Narrow"/>
        </w:rPr>
      </w:pPr>
      <w:r w:rsidRPr="00E347BA">
        <w:rPr>
          <w:rFonts w:ascii="Arial Narrow" w:hAnsi="Arial Narrow"/>
        </w:rPr>
        <w:t>El comité de informática trabaja activamente con los directivos y usuarios de la red.</w:t>
      </w:r>
    </w:p>
    <w:p w14:paraId="3D8AB530" w14:textId="77777777" w:rsidR="00374BFD" w:rsidRPr="00E347BA" w:rsidRDefault="00374BFD" w:rsidP="00F335A9">
      <w:pPr>
        <w:numPr>
          <w:ilvl w:val="0"/>
          <w:numId w:val="153"/>
        </w:numPr>
        <w:rPr>
          <w:rFonts w:ascii="Arial Narrow" w:hAnsi="Arial Narrow"/>
        </w:rPr>
      </w:pPr>
      <w:r w:rsidRPr="00E347BA">
        <w:rPr>
          <w:rFonts w:ascii="Arial Narrow" w:hAnsi="Arial Narrow"/>
        </w:rPr>
        <w:t>Se difunden y aplican las normativas ministeriales de uso de recursos TI.</w:t>
      </w:r>
    </w:p>
    <w:p w14:paraId="0D55CF47" w14:textId="77777777" w:rsidR="00374BFD" w:rsidRPr="00E347BA" w:rsidRDefault="00374BFD" w:rsidP="00122CF1">
      <w:pPr>
        <w:ind w:left="360"/>
        <w:rPr>
          <w:rFonts w:ascii="Arial Narrow" w:hAnsi="Arial Narrow"/>
        </w:rPr>
      </w:pPr>
    </w:p>
    <w:p w14:paraId="2FFD8C4B" w14:textId="77777777" w:rsidR="00374BFD" w:rsidRPr="00E347BA" w:rsidRDefault="00374BFD" w:rsidP="00122CF1">
      <w:pPr>
        <w:ind w:left="360"/>
        <w:rPr>
          <w:rFonts w:ascii="Arial Narrow" w:hAnsi="Arial Narrow"/>
        </w:rPr>
      </w:pPr>
      <w:r w:rsidRPr="00924F15">
        <w:rPr>
          <w:rFonts w:ascii="Arial Narrow" w:hAnsi="Arial Narrow"/>
          <w:b/>
        </w:rPr>
        <w:t>Gestión:</w:t>
      </w:r>
      <w:r w:rsidR="00924F15">
        <w:rPr>
          <w:rFonts w:ascii="Arial Narrow" w:hAnsi="Arial Narrow"/>
          <w:b/>
        </w:rPr>
        <w:t xml:space="preserve"> </w:t>
      </w:r>
      <w:r w:rsidRPr="00E347BA">
        <w:rPr>
          <w:rFonts w:ascii="Arial Narrow" w:hAnsi="Arial Narrow"/>
        </w:rPr>
        <w:t>Todo el software que dispone la red SSVQ contará con sus respectivas licencias de uso, para lo cual se establecen las siguientes metas:</w:t>
      </w:r>
    </w:p>
    <w:p w14:paraId="2CFBE73F" w14:textId="77777777" w:rsidR="00374BFD" w:rsidRPr="00E347BA" w:rsidRDefault="00374BFD" w:rsidP="00F335A9">
      <w:pPr>
        <w:numPr>
          <w:ilvl w:val="0"/>
          <w:numId w:val="154"/>
        </w:numPr>
        <w:rPr>
          <w:rFonts w:ascii="Arial Narrow" w:hAnsi="Arial Narrow"/>
        </w:rPr>
      </w:pPr>
      <w:r w:rsidRPr="00E347BA">
        <w:rPr>
          <w:rFonts w:ascii="Arial Narrow" w:hAnsi="Arial Narrow"/>
        </w:rPr>
        <w:t>Se regulariza el licenciamiento del software existente.</w:t>
      </w:r>
    </w:p>
    <w:p w14:paraId="56E33919" w14:textId="77777777" w:rsidR="00374BFD" w:rsidRPr="00E347BA" w:rsidRDefault="00374BFD" w:rsidP="00F335A9">
      <w:pPr>
        <w:numPr>
          <w:ilvl w:val="0"/>
          <w:numId w:val="154"/>
        </w:numPr>
        <w:rPr>
          <w:rFonts w:ascii="Arial Narrow" w:hAnsi="Arial Narrow"/>
        </w:rPr>
      </w:pPr>
      <w:r w:rsidRPr="00E347BA">
        <w:rPr>
          <w:rFonts w:ascii="Arial Narrow" w:hAnsi="Arial Narrow"/>
        </w:rPr>
        <w:t>Todo nuevo software que se utilice en el servicio debe contar con su respectiva licencia.</w:t>
      </w:r>
    </w:p>
    <w:p w14:paraId="66124C6C" w14:textId="77777777" w:rsidR="00374BFD" w:rsidRPr="00E347BA" w:rsidRDefault="00374BFD" w:rsidP="00F335A9">
      <w:pPr>
        <w:numPr>
          <w:ilvl w:val="0"/>
          <w:numId w:val="154"/>
        </w:numPr>
        <w:rPr>
          <w:rFonts w:ascii="Arial Narrow" w:hAnsi="Arial Narrow"/>
        </w:rPr>
      </w:pPr>
      <w:r w:rsidRPr="00E347BA">
        <w:rPr>
          <w:rFonts w:ascii="Arial Narrow" w:hAnsi="Arial Narrow"/>
        </w:rPr>
        <w:t>Se promueve el uso de software de acceso gratuito.</w:t>
      </w:r>
    </w:p>
    <w:p w14:paraId="670AAAFE" w14:textId="77777777" w:rsidR="00374BFD" w:rsidRPr="00E347BA" w:rsidRDefault="00374BFD" w:rsidP="00122CF1">
      <w:pPr>
        <w:ind w:left="360"/>
        <w:rPr>
          <w:rFonts w:ascii="Arial Narrow" w:hAnsi="Arial Narrow"/>
        </w:rPr>
      </w:pPr>
    </w:p>
    <w:p w14:paraId="1F4EB15C" w14:textId="77777777" w:rsidR="00374BFD" w:rsidRPr="00E347BA" w:rsidRDefault="00374BFD" w:rsidP="00122CF1">
      <w:pPr>
        <w:ind w:left="360"/>
        <w:rPr>
          <w:rFonts w:ascii="Arial Narrow" w:hAnsi="Arial Narrow"/>
        </w:rPr>
      </w:pPr>
      <w:r w:rsidRPr="00E347BA">
        <w:rPr>
          <w:rFonts w:ascii="Arial Narrow" w:hAnsi="Arial Narrow"/>
        </w:rPr>
        <w:lastRenderedPageBreak/>
        <w:t>Se optimizará el proceso de soporte técnico a la red del SS, para lo cual se establecen convenios centralizados de Servicio de Soporte técnico y mantención de los equipos computacionales para toda la red SSVQ.</w:t>
      </w:r>
    </w:p>
    <w:p w14:paraId="28F6DD28" w14:textId="77777777" w:rsidR="00374BFD" w:rsidRPr="00E347BA" w:rsidRDefault="00374BFD" w:rsidP="00122CF1">
      <w:pPr>
        <w:ind w:left="360"/>
        <w:rPr>
          <w:rFonts w:ascii="Arial Narrow" w:hAnsi="Arial Narrow"/>
        </w:rPr>
      </w:pPr>
    </w:p>
    <w:p w14:paraId="218F0CFE" w14:textId="77777777" w:rsidR="00374BFD" w:rsidRPr="00E347BA" w:rsidRDefault="00374BFD" w:rsidP="00122CF1">
      <w:pPr>
        <w:ind w:left="360"/>
        <w:rPr>
          <w:rFonts w:ascii="Arial Narrow" w:hAnsi="Arial Narrow"/>
        </w:rPr>
      </w:pPr>
      <w:r w:rsidRPr="00924F15">
        <w:rPr>
          <w:rFonts w:ascii="Arial Narrow" w:hAnsi="Arial Narrow"/>
          <w:b/>
        </w:rPr>
        <w:t xml:space="preserve">Comunicaciones: </w:t>
      </w:r>
      <w:r w:rsidRPr="00E347BA">
        <w:rPr>
          <w:rFonts w:ascii="Arial Narrow" w:hAnsi="Arial Narrow"/>
        </w:rPr>
        <w:t>La red de establecimientos del SS dispondrá de una plataforma de interconexión de datos y comunicaciones fluida entre todos sus establecimientos y la atención primaria, para lo cual se establecen las siguientes metas:</w:t>
      </w:r>
    </w:p>
    <w:p w14:paraId="07F22E5D" w14:textId="77777777" w:rsidR="00374BFD" w:rsidRPr="00E347BA" w:rsidRDefault="00374BFD" w:rsidP="00F335A9">
      <w:pPr>
        <w:numPr>
          <w:ilvl w:val="0"/>
          <w:numId w:val="155"/>
        </w:numPr>
        <w:rPr>
          <w:rFonts w:ascii="Arial Narrow" w:hAnsi="Arial Narrow"/>
        </w:rPr>
      </w:pPr>
      <w:r w:rsidRPr="00E347BA">
        <w:rPr>
          <w:rFonts w:ascii="Arial Narrow" w:hAnsi="Arial Narrow"/>
        </w:rPr>
        <w:t>Se dispone de una red WAN operativa mediante la ruta 5D.</w:t>
      </w:r>
    </w:p>
    <w:p w14:paraId="70E96133" w14:textId="77777777" w:rsidR="00374BFD" w:rsidRPr="00E347BA" w:rsidRDefault="00374BFD" w:rsidP="00F335A9">
      <w:pPr>
        <w:numPr>
          <w:ilvl w:val="0"/>
          <w:numId w:val="155"/>
        </w:numPr>
        <w:rPr>
          <w:rFonts w:ascii="Arial Narrow" w:hAnsi="Arial Narrow"/>
        </w:rPr>
      </w:pPr>
      <w:r w:rsidRPr="00E347BA">
        <w:rPr>
          <w:rFonts w:ascii="Arial Narrow" w:hAnsi="Arial Narrow"/>
        </w:rPr>
        <w:t>Se dispone de redes LAN operativas en los establecimientos.</w:t>
      </w:r>
    </w:p>
    <w:p w14:paraId="4442E34E" w14:textId="77777777" w:rsidR="00374BFD" w:rsidRPr="00E347BA" w:rsidRDefault="00374BFD" w:rsidP="00F335A9">
      <w:pPr>
        <w:numPr>
          <w:ilvl w:val="0"/>
          <w:numId w:val="155"/>
        </w:numPr>
        <w:rPr>
          <w:rFonts w:ascii="Arial Narrow" w:hAnsi="Arial Narrow"/>
        </w:rPr>
      </w:pPr>
      <w:r w:rsidRPr="00E347BA">
        <w:rPr>
          <w:rFonts w:ascii="Arial Narrow" w:hAnsi="Arial Narrow"/>
        </w:rPr>
        <w:t>Servicio Multiconferencia 100% disponible para toda la red Ruta 5d.</w:t>
      </w:r>
    </w:p>
    <w:p w14:paraId="5516F1E3" w14:textId="77777777" w:rsidR="00374BFD" w:rsidRPr="00E347BA" w:rsidRDefault="00374BFD" w:rsidP="00F335A9">
      <w:pPr>
        <w:numPr>
          <w:ilvl w:val="0"/>
          <w:numId w:val="155"/>
        </w:numPr>
        <w:rPr>
          <w:rFonts w:ascii="Arial Narrow" w:hAnsi="Arial Narrow"/>
        </w:rPr>
      </w:pPr>
      <w:r w:rsidRPr="00E347BA">
        <w:rPr>
          <w:rFonts w:ascii="Arial Narrow" w:hAnsi="Arial Narrow"/>
        </w:rPr>
        <w:t>Optimo ancho de banda de acceso a Internet para aplicaciones críticas de los establecimientos.</w:t>
      </w:r>
    </w:p>
    <w:p w14:paraId="6C4A8766" w14:textId="77777777" w:rsidR="00374BFD" w:rsidRPr="00E347BA" w:rsidRDefault="00374BFD" w:rsidP="00122CF1">
      <w:pPr>
        <w:ind w:left="360"/>
        <w:rPr>
          <w:rFonts w:ascii="Arial Narrow" w:hAnsi="Arial Narrow"/>
        </w:rPr>
      </w:pPr>
    </w:p>
    <w:p w14:paraId="02395084" w14:textId="77777777" w:rsidR="00374BFD" w:rsidRPr="00E347BA" w:rsidRDefault="00374BFD" w:rsidP="00122CF1">
      <w:pPr>
        <w:ind w:left="360"/>
        <w:rPr>
          <w:rFonts w:ascii="Arial Narrow" w:hAnsi="Arial Narrow"/>
        </w:rPr>
      </w:pPr>
      <w:r w:rsidRPr="00E347BA">
        <w:rPr>
          <w:rFonts w:ascii="Arial Narrow" w:hAnsi="Arial Narrow"/>
        </w:rPr>
        <w:t>Se potenciará el uso de los recursos informáticos, utilizando tecnologías ministeriales disponibles en Internet, para lo cual se establecen las siguientes metas:</w:t>
      </w:r>
    </w:p>
    <w:p w14:paraId="6BD28030" w14:textId="77777777" w:rsidR="00374BFD" w:rsidRPr="00E347BA" w:rsidRDefault="00374BFD" w:rsidP="00F335A9">
      <w:pPr>
        <w:numPr>
          <w:ilvl w:val="0"/>
          <w:numId w:val="156"/>
        </w:numPr>
        <w:rPr>
          <w:rFonts w:ascii="Arial Narrow" w:hAnsi="Arial Narrow"/>
        </w:rPr>
      </w:pPr>
      <w:r w:rsidRPr="00E347BA">
        <w:rPr>
          <w:rFonts w:ascii="Arial Narrow" w:hAnsi="Arial Narrow"/>
        </w:rPr>
        <w:t>Se utiliza el servicio de Webhosting del Minsal a través de la Ruta 5D.</w:t>
      </w:r>
    </w:p>
    <w:p w14:paraId="058CA00A" w14:textId="77777777" w:rsidR="00374BFD" w:rsidRPr="00E347BA" w:rsidRDefault="00374BFD" w:rsidP="00F335A9">
      <w:pPr>
        <w:numPr>
          <w:ilvl w:val="0"/>
          <w:numId w:val="156"/>
        </w:numPr>
        <w:rPr>
          <w:rFonts w:ascii="Arial Narrow" w:hAnsi="Arial Narrow"/>
        </w:rPr>
      </w:pPr>
      <w:r w:rsidRPr="00E347BA">
        <w:rPr>
          <w:rFonts w:ascii="Arial Narrow" w:hAnsi="Arial Narrow"/>
        </w:rPr>
        <w:t xml:space="preserve">Se utiliza el servicio de Intranet del Minsal a través de la Ruta 5D. </w:t>
      </w:r>
    </w:p>
    <w:p w14:paraId="7EE447B7" w14:textId="77777777" w:rsidR="00374BFD" w:rsidRPr="00E347BA" w:rsidRDefault="00374BFD" w:rsidP="00F335A9">
      <w:pPr>
        <w:numPr>
          <w:ilvl w:val="0"/>
          <w:numId w:val="156"/>
        </w:numPr>
        <w:rPr>
          <w:rFonts w:ascii="Arial Narrow" w:hAnsi="Arial Narrow"/>
        </w:rPr>
      </w:pPr>
      <w:r w:rsidRPr="00E347BA">
        <w:rPr>
          <w:rFonts w:ascii="Arial Narrow" w:hAnsi="Arial Narrow"/>
        </w:rPr>
        <w:t>Se utiliza el Servidor de Correos de Minsal para toda la red del SSVQ.</w:t>
      </w:r>
    </w:p>
    <w:p w14:paraId="16A03E81" w14:textId="77777777" w:rsidR="00374BFD" w:rsidRPr="00E347BA" w:rsidRDefault="00374BFD" w:rsidP="00F335A9">
      <w:pPr>
        <w:numPr>
          <w:ilvl w:val="0"/>
          <w:numId w:val="156"/>
        </w:numPr>
        <w:rPr>
          <w:rFonts w:ascii="Arial Narrow" w:hAnsi="Arial Narrow"/>
        </w:rPr>
      </w:pPr>
      <w:r w:rsidRPr="00E347BA">
        <w:rPr>
          <w:rFonts w:ascii="Arial Narrow" w:hAnsi="Arial Narrow"/>
        </w:rPr>
        <w:t>Aplicaciones de Telemedicina para los establecimientos más alejados de la red.</w:t>
      </w:r>
    </w:p>
    <w:p w14:paraId="1C8A9AA1" w14:textId="77777777" w:rsidR="00374BFD" w:rsidRPr="00E347BA" w:rsidRDefault="00374BFD" w:rsidP="00122CF1">
      <w:pPr>
        <w:ind w:left="360"/>
        <w:rPr>
          <w:rFonts w:ascii="Arial Narrow" w:hAnsi="Arial Narrow"/>
        </w:rPr>
      </w:pPr>
    </w:p>
    <w:p w14:paraId="0C5ADC12" w14:textId="77777777" w:rsidR="00374BFD" w:rsidRPr="00E347BA" w:rsidRDefault="00374BFD" w:rsidP="00122CF1">
      <w:pPr>
        <w:ind w:left="360"/>
        <w:rPr>
          <w:rFonts w:ascii="Arial Narrow" w:hAnsi="Arial Narrow"/>
        </w:rPr>
      </w:pPr>
      <w:r w:rsidRPr="00E347BA">
        <w:rPr>
          <w:rFonts w:ascii="Arial Narrow" w:hAnsi="Arial Narrow"/>
        </w:rPr>
        <w:t>Se mantendrá estricta rigurosidad en el cuidado de los equipamientos informáticos y elementos de red del SSVQ, para lo cual de establecen las siguientes metas:</w:t>
      </w:r>
    </w:p>
    <w:p w14:paraId="14B96041" w14:textId="77777777" w:rsidR="00374BFD" w:rsidRPr="00E347BA" w:rsidRDefault="00374BFD" w:rsidP="00F335A9">
      <w:pPr>
        <w:numPr>
          <w:ilvl w:val="0"/>
          <w:numId w:val="157"/>
        </w:numPr>
        <w:rPr>
          <w:rFonts w:ascii="Arial Narrow" w:hAnsi="Arial Narrow"/>
        </w:rPr>
      </w:pPr>
      <w:r w:rsidRPr="00E347BA">
        <w:rPr>
          <w:rFonts w:ascii="Arial Narrow" w:hAnsi="Arial Narrow"/>
        </w:rPr>
        <w:t>Normalización de la red eléctrica computacional de todos los establecimientos de la red.</w:t>
      </w:r>
    </w:p>
    <w:p w14:paraId="26AE5C8E" w14:textId="77777777" w:rsidR="00374BFD" w:rsidRPr="00E347BA" w:rsidRDefault="00374BFD" w:rsidP="00F335A9">
      <w:pPr>
        <w:numPr>
          <w:ilvl w:val="0"/>
          <w:numId w:val="157"/>
        </w:numPr>
        <w:rPr>
          <w:rFonts w:ascii="Arial Narrow" w:hAnsi="Arial Narrow"/>
        </w:rPr>
      </w:pPr>
      <w:r w:rsidRPr="00E347BA">
        <w:rPr>
          <w:rFonts w:ascii="Arial Narrow" w:hAnsi="Arial Narrow"/>
        </w:rPr>
        <w:t>Cumplimiento de normas técnicas para la generación de nuevos puntos de red eléctrica computacional.</w:t>
      </w:r>
    </w:p>
    <w:p w14:paraId="0A217D3E" w14:textId="77777777" w:rsidR="00374BFD" w:rsidRPr="00E347BA" w:rsidRDefault="00374BFD" w:rsidP="00122CF1">
      <w:pPr>
        <w:ind w:left="360"/>
        <w:rPr>
          <w:rFonts w:ascii="Arial Narrow" w:hAnsi="Arial Narrow"/>
        </w:rPr>
      </w:pPr>
    </w:p>
    <w:p w14:paraId="41CE7C34" w14:textId="77777777" w:rsidR="00374BFD" w:rsidRPr="00E347BA" w:rsidRDefault="00374BFD" w:rsidP="00122CF1">
      <w:pPr>
        <w:ind w:left="360"/>
        <w:rPr>
          <w:rFonts w:ascii="Arial Narrow" w:hAnsi="Arial Narrow"/>
        </w:rPr>
      </w:pPr>
      <w:r w:rsidRPr="00924F15">
        <w:rPr>
          <w:rFonts w:ascii="Arial Narrow" w:hAnsi="Arial Narrow"/>
          <w:b/>
        </w:rPr>
        <w:t xml:space="preserve">Aplicaciones: </w:t>
      </w:r>
      <w:r w:rsidRPr="00E347BA">
        <w:rPr>
          <w:rFonts w:ascii="Arial Narrow" w:hAnsi="Arial Narrow"/>
        </w:rPr>
        <w:t xml:space="preserve">Se unificarán los procesos productivos de los establecimientos de salud de la red SSVQ, para lo cual se implantará una aplicación </w:t>
      </w:r>
      <w:r w:rsidRPr="00E347BA">
        <w:rPr>
          <w:rFonts w:ascii="Arial Narrow" w:hAnsi="Arial Narrow"/>
          <w:b/>
        </w:rPr>
        <w:t xml:space="preserve">HIS </w:t>
      </w:r>
      <w:r w:rsidRPr="00E347BA">
        <w:rPr>
          <w:rFonts w:ascii="Arial Narrow" w:hAnsi="Arial Narrow"/>
        </w:rPr>
        <w:t xml:space="preserve">utilizando la red ruta 5D en las principales áreas de los establecimientos: </w:t>
      </w:r>
    </w:p>
    <w:p w14:paraId="297FB813" w14:textId="77777777" w:rsidR="00374BFD" w:rsidRPr="00E347BA" w:rsidRDefault="00374BFD" w:rsidP="00F335A9">
      <w:pPr>
        <w:numPr>
          <w:ilvl w:val="0"/>
          <w:numId w:val="158"/>
        </w:numPr>
        <w:rPr>
          <w:rFonts w:ascii="Arial Narrow" w:hAnsi="Arial Narrow"/>
        </w:rPr>
      </w:pPr>
      <w:r w:rsidRPr="00E347BA">
        <w:rPr>
          <w:rFonts w:ascii="Arial Narrow" w:hAnsi="Arial Narrow"/>
        </w:rPr>
        <w:t>Atención Abierta, Cerrada y Urgencia desde la Admisión hasta el egreso del Paciente.</w:t>
      </w:r>
    </w:p>
    <w:p w14:paraId="23C57AEF" w14:textId="77777777" w:rsidR="00374BFD" w:rsidRPr="00E347BA" w:rsidRDefault="00374BFD" w:rsidP="00F335A9">
      <w:pPr>
        <w:numPr>
          <w:ilvl w:val="0"/>
          <w:numId w:val="158"/>
        </w:numPr>
        <w:rPr>
          <w:rFonts w:ascii="Arial Narrow" w:hAnsi="Arial Narrow"/>
        </w:rPr>
      </w:pPr>
      <w:r w:rsidRPr="00E347BA">
        <w:rPr>
          <w:rFonts w:ascii="Arial Narrow" w:hAnsi="Arial Narrow"/>
        </w:rPr>
        <w:t xml:space="preserve">Manejo ficha paciente e historial único nacional, disponible en toda la red. </w:t>
      </w:r>
    </w:p>
    <w:p w14:paraId="6A09E7FB" w14:textId="77777777" w:rsidR="00374BFD" w:rsidRPr="00E347BA" w:rsidRDefault="00374BFD" w:rsidP="00F335A9">
      <w:pPr>
        <w:numPr>
          <w:ilvl w:val="0"/>
          <w:numId w:val="158"/>
        </w:numPr>
        <w:rPr>
          <w:rFonts w:ascii="Arial Narrow" w:hAnsi="Arial Narrow"/>
        </w:rPr>
      </w:pPr>
      <w:r w:rsidRPr="00E347BA">
        <w:rPr>
          <w:rFonts w:ascii="Arial Narrow" w:hAnsi="Arial Narrow"/>
        </w:rPr>
        <w:t xml:space="preserve">Considerando derivaciones y seguimiento casos GES. </w:t>
      </w:r>
    </w:p>
    <w:p w14:paraId="19157B20" w14:textId="77777777" w:rsidR="00374BFD" w:rsidRPr="00E347BA" w:rsidRDefault="00374BFD" w:rsidP="00F335A9">
      <w:pPr>
        <w:numPr>
          <w:ilvl w:val="0"/>
          <w:numId w:val="158"/>
        </w:numPr>
        <w:rPr>
          <w:rFonts w:ascii="Arial Narrow" w:hAnsi="Arial Narrow"/>
        </w:rPr>
      </w:pPr>
      <w:r w:rsidRPr="00E347BA">
        <w:rPr>
          <w:rFonts w:ascii="Arial Narrow" w:hAnsi="Arial Narrow"/>
        </w:rPr>
        <w:t>Servicios Multimedia y Aplicaciones de propósito especifico en Unidades de Apoyo (Diagnóstico, logístico, etc.)  comunicadas con HIS.</w:t>
      </w:r>
    </w:p>
    <w:p w14:paraId="68214686" w14:textId="77777777" w:rsidR="00374BFD" w:rsidRPr="00E347BA" w:rsidRDefault="00374BFD" w:rsidP="00122CF1">
      <w:pPr>
        <w:ind w:left="360"/>
        <w:rPr>
          <w:rFonts w:ascii="Arial Narrow" w:hAnsi="Arial Narrow"/>
        </w:rPr>
      </w:pPr>
    </w:p>
    <w:p w14:paraId="5F9B82F5" w14:textId="77777777" w:rsidR="00374BFD" w:rsidRPr="00E347BA" w:rsidRDefault="00374BFD" w:rsidP="00122CF1">
      <w:pPr>
        <w:ind w:left="360"/>
        <w:rPr>
          <w:rFonts w:ascii="Arial Narrow" w:hAnsi="Arial Narrow"/>
        </w:rPr>
      </w:pPr>
      <w:r w:rsidRPr="00E347BA">
        <w:rPr>
          <w:rFonts w:ascii="Arial Narrow" w:hAnsi="Arial Narrow"/>
        </w:rPr>
        <w:t xml:space="preserve">Se aplicará un modelo de gestión en todos los establecimientos que permita la asignación de recursos y delegación de responsabilidades por Centros de Responsabilidad, para lo cual se implanta una aplicación asociada a </w:t>
      </w:r>
      <w:r w:rsidRPr="00E347BA">
        <w:rPr>
          <w:rFonts w:ascii="Arial Narrow" w:hAnsi="Arial Narrow"/>
          <w:b/>
        </w:rPr>
        <w:t xml:space="preserve">SIG </w:t>
      </w:r>
      <w:r w:rsidRPr="00E347BA">
        <w:rPr>
          <w:rFonts w:ascii="Arial Narrow" w:hAnsi="Arial Narrow"/>
        </w:rPr>
        <w:t>en operación en toda la red, bajo el modelo de Centros de Responsabilidad.</w:t>
      </w:r>
    </w:p>
    <w:p w14:paraId="6BFBC9A4" w14:textId="77777777" w:rsidR="00374BFD" w:rsidRPr="00E347BA" w:rsidRDefault="00374BFD" w:rsidP="00122CF1">
      <w:pPr>
        <w:ind w:left="360"/>
        <w:rPr>
          <w:rFonts w:ascii="Arial Narrow" w:hAnsi="Arial Narrow"/>
        </w:rPr>
      </w:pPr>
    </w:p>
    <w:p w14:paraId="35739436" w14:textId="77777777" w:rsidR="00374BFD" w:rsidRPr="00E347BA" w:rsidRDefault="00924F15" w:rsidP="00122CF1">
      <w:pPr>
        <w:pStyle w:val="Ttulo4"/>
        <w:tabs>
          <w:tab w:val="clear" w:pos="2880"/>
        </w:tabs>
        <w:rPr>
          <w:rFonts w:ascii="Arial Narrow" w:hAnsi="Arial Narrow"/>
        </w:rPr>
      </w:pPr>
      <w:r>
        <w:rPr>
          <w:rFonts w:ascii="Arial Narrow" w:hAnsi="Arial Narrow"/>
        </w:rPr>
        <w:br w:type="page"/>
      </w:r>
      <w:r w:rsidR="00374BFD" w:rsidRPr="00E347BA">
        <w:rPr>
          <w:rFonts w:ascii="Arial Narrow" w:hAnsi="Arial Narrow"/>
        </w:rPr>
        <w:lastRenderedPageBreak/>
        <w:t>e) Inversiones</w:t>
      </w:r>
      <w:r w:rsidR="00374BFD" w:rsidRPr="00E347BA">
        <w:rPr>
          <w:rStyle w:val="Refdenotaalpie"/>
          <w:rFonts w:ascii="Arial Narrow" w:hAnsi="Arial Narrow" w:cs="Arial"/>
        </w:rPr>
        <w:footnoteReference w:id="24"/>
      </w:r>
    </w:p>
    <w:p w14:paraId="2E09AA5E" w14:textId="77777777" w:rsidR="00374BFD" w:rsidRPr="00E347BA" w:rsidRDefault="00374BFD" w:rsidP="00122CF1">
      <w:pPr>
        <w:ind w:left="360"/>
        <w:rPr>
          <w:rFonts w:ascii="Arial Narrow" w:hAnsi="Arial Narrow"/>
        </w:rPr>
      </w:pPr>
    </w:p>
    <w:p w14:paraId="43D9AE51" w14:textId="77777777" w:rsidR="00374BFD" w:rsidRPr="00E347BA" w:rsidRDefault="00374BFD" w:rsidP="00122CF1">
      <w:pPr>
        <w:ind w:left="360"/>
        <w:rPr>
          <w:rFonts w:ascii="Arial Narrow" w:hAnsi="Arial Narrow"/>
        </w:rPr>
      </w:pPr>
      <w:r w:rsidRPr="00E347BA">
        <w:rPr>
          <w:rFonts w:ascii="Arial Narrow" w:hAnsi="Arial Narrow"/>
        </w:rPr>
        <w:t>Organización: El proceso de preparación de iniciativas de inversión de este SS, es liderado por un profesional de esta Sección, quien está  encargado de la evaluación técnico-económica de las iniciativas. Este profesional cuenta además con un referente validado en cada establecimiento de la red Asistencial, quienes tienen la función de recopilar información básica sobre el problema  que origina la solicitud de financiamiento.</w:t>
      </w:r>
    </w:p>
    <w:p w14:paraId="11012EEC" w14:textId="77777777" w:rsidR="00374BFD" w:rsidRPr="00E347BA" w:rsidRDefault="00374BFD" w:rsidP="00122CF1">
      <w:pPr>
        <w:ind w:left="360"/>
        <w:rPr>
          <w:rFonts w:ascii="Arial Narrow" w:hAnsi="Arial Narrow"/>
        </w:rPr>
      </w:pPr>
    </w:p>
    <w:p w14:paraId="7571D0DF" w14:textId="77777777" w:rsidR="00374BFD" w:rsidRPr="00E347BA" w:rsidRDefault="00374BFD" w:rsidP="00122CF1">
      <w:pPr>
        <w:ind w:left="360"/>
        <w:rPr>
          <w:rFonts w:ascii="Arial Narrow" w:hAnsi="Arial Narrow"/>
        </w:rPr>
      </w:pPr>
      <w:r w:rsidRPr="00E347BA">
        <w:rPr>
          <w:rFonts w:ascii="Arial Narrow" w:hAnsi="Arial Narrow"/>
        </w:rPr>
        <w:t>Una vez que las iniciativas han sido evaluadas por la Sección de Proyectos y Asistencia Técnica, éstas se presentan al Comité de Inversiones, quien prioriza la cartera de iniciativas, desde la mirada de la Red Asistencial en su conjunto, y establece claramente los criterios en lo que se basa su análisis. Este Comité de Inversiones está conformado por los Directivos del SS,  Directores de Establecimientos de alta y mediana complejidad de la red Asistencial y representantes de establecimientos de Baja Complejidad.</w:t>
      </w:r>
    </w:p>
    <w:p w14:paraId="2A67039C" w14:textId="77777777" w:rsidR="00374BFD" w:rsidRPr="00E347BA" w:rsidRDefault="00374BFD" w:rsidP="00122CF1">
      <w:pPr>
        <w:ind w:left="360"/>
        <w:rPr>
          <w:rFonts w:ascii="Arial Narrow" w:hAnsi="Arial Narrow"/>
        </w:rPr>
      </w:pPr>
    </w:p>
    <w:p w14:paraId="4D02303E" w14:textId="77777777" w:rsidR="00374BFD" w:rsidRPr="00E347BA" w:rsidRDefault="00374BFD" w:rsidP="00122CF1">
      <w:pPr>
        <w:ind w:left="360"/>
        <w:rPr>
          <w:rFonts w:ascii="Arial Narrow" w:hAnsi="Arial Narrow"/>
        </w:rPr>
      </w:pPr>
      <w:r w:rsidRPr="00E347BA">
        <w:rPr>
          <w:rFonts w:ascii="Arial Narrow" w:hAnsi="Arial Narrow"/>
        </w:rPr>
        <w:t>El Comité de Inversiones define los proyectos que postularán a fuentes de financiamiento externas.</w:t>
      </w:r>
    </w:p>
    <w:p w14:paraId="680199AE" w14:textId="77777777" w:rsidR="00374BFD" w:rsidRPr="00E347BA" w:rsidRDefault="00374BFD" w:rsidP="00122CF1">
      <w:pPr>
        <w:ind w:left="360"/>
        <w:rPr>
          <w:rFonts w:ascii="Arial Narrow" w:hAnsi="Arial Narrow"/>
        </w:rPr>
      </w:pPr>
      <w:r w:rsidRPr="00E347BA">
        <w:rPr>
          <w:rFonts w:ascii="Arial Narrow" w:hAnsi="Arial Narrow"/>
        </w:rPr>
        <w:tab/>
      </w:r>
    </w:p>
    <w:p w14:paraId="20719C47" w14:textId="77777777" w:rsidR="00374BFD" w:rsidRPr="00DA03A3" w:rsidRDefault="00374BFD" w:rsidP="00122CF1">
      <w:pPr>
        <w:ind w:left="360"/>
        <w:rPr>
          <w:rFonts w:ascii="Arial Narrow" w:hAnsi="Arial Narrow"/>
          <w:b/>
        </w:rPr>
      </w:pPr>
      <w:r w:rsidRPr="00DA03A3">
        <w:rPr>
          <w:rFonts w:ascii="Arial Narrow" w:hAnsi="Arial Narrow"/>
          <w:b/>
        </w:rPr>
        <w:t>Políticas</w:t>
      </w:r>
    </w:p>
    <w:p w14:paraId="41851121" w14:textId="77777777" w:rsidR="00374BFD" w:rsidRDefault="00374BFD" w:rsidP="00DA03A3">
      <w:pPr>
        <w:ind w:left="426"/>
        <w:rPr>
          <w:rFonts w:ascii="Arial Narrow" w:hAnsi="Arial Narrow"/>
        </w:rPr>
      </w:pPr>
      <w:r w:rsidRPr="00E347BA">
        <w:rPr>
          <w:rFonts w:ascii="Arial Narrow" w:hAnsi="Arial Narrow"/>
        </w:rPr>
        <w:t>1.- Estandarización: La presentación de requerimientos de inversión, por parte de los Establecimientos que componen la Red Asistencial, se estandariza, a  través, de la “</w:t>
      </w:r>
      <w:r w:rsidRPr="00E347BA">
        <w:rPr>
          <w:rFonts w:ascii="Arial Narrow" w:hAnsi="Arial Narrow"/>
          <w:b/>
          <w:bCs/>
        </w:rPr>
        <w:t>Ficha Iniciativas de Inversión</w:t>
      </w:r>
      <w:r w:rsidRPr="00E347BA">
        <w:rPr>
          <w:rFonts w:ascii="Arial Narrow" w:hAnsi="Arial Narrow"/>
        </w:rPr>
        <w:t>”, la que contiene antecedentes básicos que permiten identificar un problema, vislumbrar sus posibles causas y alternativas de solución. Esta ficha es ingresada por los referentes de cada establecimiento vía Intranet.</w:t>
      </w:r>
    </w:p>
    <w:p w14:paraId="28EF07D1" w14:textId="77777777" w:rsidR="00DA03A3" w:rsidRPr="00E347BA" w:rsidRDefault="00DA03A3" w:rsidP="00DA03A3">
      <w:pPr>
        <w:ind w:left="426"/>
        <w:rPr>
          <w:rFonts w:ascii="Arial Narrow" w:hAnsi="Arial Narrow"/>
        </w:rPr>
      </w:pPr>
    </w:p>
    <w:p w14:paraId="750B94D2" w14:textId="77777777" w:rsidR="00374BFD" w:rsidRDefault="00374BFD" w:rsidP="00DA03A3">
      <w:pPr>
        <w:ind w:left="426"/>
        <w:rPr>
          <w:rFonts w:ascii="Arial Narrow" w:hAnsi="Arial Narrow"/>
        </w:rPr>
      </w:pPr>
      <w:r w:rsidRPr="00E347BA">
        <w:rPr>
          <w:rFonts w:ascii="Arial Narrow" w:hAnsi="Arial Narrow"/>
        </w:rPr>
        <w:t>2.- La Evaluación Técnica-Económica de los proyectos se realiza en forma centralizada, siendo la Sección de Proyectos y Asistencia Técnica la encargada de analizar los antecedentes incluidos en las Fichas de Inversión, completar la información y realizar la evaluación correspondiente, de tal manera, que sea posible juzgar cualitativa y cuantitativamente, las ventajas y desventajas de asignar recursos a una iniciativa de Inversión determinada.</w:t>
      </w:r>
    </w:p>
    <w:p w14:paraId="58592975" w14:textId="77777777" w:rsidR="00DA03A3" w:rsidRPr="00E347BA" w:rsidRDefault="00DA03A3" w:rsidP="00DA03A3">
      <w:pPr>
        <w:ind w:left="426"/>
        <w:rPr>
          <w:rFonts w:ascii="Arial Narrow" w:hAnsi="Arial Narrow"/>
        </w:rPr>
      </w:pPr>
    </w:p>
    <w:p w14:paraId="6F98605E" w14:textId="77777777" w:rsidR="00374BFD" w:rsidRPr="00E347BA" w:rsidRDefault="00374BFD" w:rsidP="00DA03A3">
      <w:pPr>
        <w:ind w:left="426"/>
        <w:rPr>
          <w:rFonts w:ascii="Arial Narrow" w:hAnsi="Arial Narrow"/>
        </w:rPr>
      </w:pPr>
      <w:r w:rsidRPr="00E347BA">
        <w:rPr>
          <w:rFonts w:ascii="Arial Narrow" w:hAnsi="Arial Narrow"/>
        </w:rPr>
        <w:t xml:space="preserve">3.- La priorización de las iniciativas de inversión  se realiza en forma participativa, a través del </w:t>
      </w:r>
      <w:r w:rsidRPr="00E347BA">
        <w:rPr>
          <w:rFonts w:ascii="Arial Narrow" w:hAnsi="Arial Narrow"/>
          <w:b/>
          <w:bCs/>
        </w:rPr>
        <w:t xml:space="preserve">Comité de Inversiones, </w:t>
      </w:r>
      <w:r w:rsidRPr="00E347BA">
        <w:rPr>
          <w:rFonts w:ascii="Arial Narrow" w:hAnsi="Arial Narrow"/>
          <w:bCs/>
        </w:rPr>
        <w:t xml:space="preserve">instancia que recibe </w:t>
      </w:r>
      <w:r w:rsidRPr="00E347BA">
        <w:rPr>
          <w:rFonts w:ascii="Arial Narrow" w:hAnsi="Arial Narrow"/>
        </w:rPr>
        <w:t>las iniciativas previamente evaluadas por la Sección de Proyectos y Asistencia Técnica, y se pronuncia sobre la pertinencia del proyecto y la fuente de financiamiento correspondiente. Se postulan a financiamiento externo, aquellas iniciativas estipuladas por el Comité de Inversiones.</w:t>
      </w:r>
    </w:p>
    <w:p w14:paraId="43B5E172" w14:textId="77777777" w:rsidR="00374BFD" w:rsidRPr="00E347BA" w:rsidRDefault="00374BFD" w:rsidP="00DA03A3">
      <w:pPr>
        <w:ind w:left="426"/>
        <w:rPr>
          <w:rFonts w:ascii="Arial Narrow" w:hAnsi="Arial Narrow"/>
        </w:rPr>
      </w:pPr>
      <w:r w:rsidRPr="00E347BA">
        <w:rPr>
          <w:rFonts w:ascii="Arial Narrow" w:hAnsi="Arial Narrow"/>
        </w:rPr>
        <w:tab/>
      </w:r>
    </w:p>
    <w:p w14:paraId="3396B073" w14:textId="77777777" w:rsidR="00374BFD" w:rsidRPr="00E347BA" w:rsidRDefault="00374BFD" w:rsidP="00DA03A3">
      <w:pPr>
        <w:ind w:left="426"/>
        <w:rPr>
          <w:rFonts w:ascii="Arial Narrow" w:hAnsi="Arial Narrow"/>
        </w:rPr>
      </w:pPr>
      <w:r w:rsidRPr="00E347BA">
        <w:rPr>
          <w:rFonts w:ascii="Arial Narrow" w:hAnsi="Arial Narrow"/>
        </w:rPr>
        <w:t>Un diagrama del proceso, sería el siguiente:</w:t>
      </w:r>
    </w:p>
    <w:p w14:paraId="36FC040B" w14:textId="77777777" w:rsidR="00374BFD" w:rsidRPr="00E347BA" w:rsidRDefault="00374BFD" w:rsidP="00122CF1">
      <w:pPr>
        <w:ind w:left="360"/>
        <w:rPr>
          <w:rFonts w:ascii="Arial Narrow" w:hAnsi="Arial Narrow"/>
        </w:rPr>
      </w:pPr>
    </w:p>
    <w:p w14:paraId="7D33F2C8" w14:textId="7E77AAA6" w:rsidR="00374BFD" w:rsidRPr="00E347BA" w:rsidRDefault="0046279C" w:rsidP="00122CF1">
      <w:pPr>
        <w:ind w:left="360"/>
        <w:rPr>
          <w:rFonts w:ascii="Arial Narrow" w:hAnsi="Arial Narrow"/>
        </w:rPr>
      </w:pPr>
      <w:r w:rsidRPr="00E347BA">
        <w:rPr>
          <w:rFonts w:ascii="Arial Narrow" w:hAnsi="Arial Narrow"/>
          <w:noProof/>
          <w:lang w:val="es-CL" w:eastAsia="es-CL"/>
        </w:rPr>
        <w:lastRenderedPageBreak/>
        <mc:AlternateContent>
          <mc:Choice Requires="wpc">
            <w:drawing>
              <wp:anchor distT="0" distB="0" distL="114300" distR="114300" simplePos="0" relativeHeight="251564544" behindDoc="0" locked="0" layoutInCell="1" allowOverlap="1" wp14:anchorId="0D0ADEE3" wp14:editId="68A0DE29">
                <wp:simplePos x="0" y="0"/>
                <wp:positionH relativeFrom="character">
                  <wp:posOffset>28575</wp:posOffset>
                </wp:positionH>
                <wp:positionV relativeFrom="line">
                  <wp:posOffset>0</wp:posOffset>
                </wp:positionV>
                <wp:extent cx="5400040" cy="2998470"/>
                <wp:effectExtent l="23495" t="14605" r="5715" b="6350"/>
                <wp:wrapNone/>
                <wp:docPr id="705" name="Lienzo 7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2" name="Cloud"/>
                        <wps:cNvSpPr>
                          <a:spLocks noChangeAspect="1" noEditPoints="1" noChangeArrowheads="1"/>
                        </wps:cNvSpPr>
                        <wps:spPr bwMode="auto">
                          <a:xfrm>
                            <a:off x="1720291" y="0"/>
                            <a:ext cx="2138989" cy="876767"/>
                          </a:xfrm>
                          <a:custGeom>
                            <a:avLst/>
                            <a:gdLst>
                              <a:gd name="T0" fmla="*/ 67 w 21600"/>
                              <a:gd name="T1" fmla="*/ 10800 h 21600"/>
                              <a:gd name="T2" fmla="*/ 10800 w 21600"/>
                              <a:gd name="T3" fmla="*/ 21577 h 21600"/>
                              <a:gd name="T4" fmla="*/ 21582 w 21600"/>
                              <a:gd name="T5" fmla="*/ 10800 h 21600"/>
                              <a:gd name="T6" fmla="*/ 10800 w 21600"/>
                              <a:gd name="T7" fmla="*/ 1235 h 21600"/>
                              <a:gd name="T8" fmla="*/ 2977 w 21600"/>
                              <a:gd name="T9" fmla="*/ 3262 h 21600"/>
                              <a:gd name="T10" fmla="*/ 17087 w 21600"/>
                              <a:gd name="T11" fmla="*/ 17337 h 21600"/>
                            </a:gdLst>
                            <a:ahLst/>
                            <a:cxnLst>
                              <a:cxn ang="0">
                                <a:pos x="T0" y="T1"/>
                              </a:cxn>
                              <a:cxn ang="0">
                                <a:pos x="T2" y="T3"/>
                              </a:cxn>
                              <a:cxn ang="0">
                                <a:pos x="T4" y="T5"/>
                              </a:cxn>
                              <a:cxn ang="0">
                                <a:pos x="T6" y="T7"/>
                              </a:cxn>
                            </a:cxnLst>
                            <a:rect l="T8" t="T9" r="T10" b="T11"/>
                            <a:pathLst>
                              <a:path w="21600" h="21600" extrusionOk="0">
                                <a:moveTo>
                                  <a:pt x="1949" y="7180"/>
                                </a:moveTo>
                                <a:cubicBezTo>
                                  <a:pt x="841" y="7336"/>
                                  <a:pt x="0" y="8613"/>
                                  <a:pt x="0" y="10137"/>
                                </a:cubicBezTo>
                                <a:cubicBezTo>
                                  <a:pt x="0" y="11192"/>
                                  <a:pt x="409" y="12169"/>
                                  <a:pt x="1074" y="12702"/>
                                </a:cubicBezTo>
                                <a:lnTo>
                                  <a:pt x="1063" y="12668"/>
                                </a:lnTo>
                                <a:cubicBezTo>
                                  <a:pt x="685" y="13217"/>
                                  <a:pt x="475" y="13940"/>
                                  <a:pt x="475" y="14690"/>
                                </a:cubicBezTo>
                                <a:cubicBezTo>
                                  <a:pt x="475" y="16325"/>
                                  <a:pt x="1451" y="17650"/>
                                  <a:pt x="2655" y="17650"/>
                                </a:cubicBezTo>
                                <a:cubicBezTo>
                                  <a:pt x="2739" y="17649"/>
                                  <a:pt x="2824" y="17643"/>
                                  <a:pt x="2909" y="17629"/>
                                </a:cubicBezTo>
                                <a:lnTo>
                                  <a:pt x="2897" y="17649"/>
                                </a:lnTo>
                                <a:cubicBezTo>
                                  <a:pt x="3585" y="19288"/>
                                  <a:pt x="4863" y="20299"/>
                                  <a:pt x="6247" y="20299"/>
                                </a:cubicBezTo>
                                <a:cubicBezTo>
                                  <a:pt x="6947" y="20299"/>
                                  <a:pt x="7635" y="20039"/>
                                  <a:pt x="8235" y="19546"/>
                                </a:cubicBezTo>
                                <a:lnTo>
                                  <a:pt x="8229" y="19550"/>
                                </a:lnTo>
                                <a:cubicBezTo>
                                  <a:pt x="8855" y="20829"/>
                                  <a:pt x="9908" y="21596"/>
                                  <a:pt x="11036" y="21596"/>
                                </a:cubicBezTo>
                                <a:cubicBezTo>
                                  <a:pt x="12523" y="21596"/>
                                  <a:pt x="13836" y="20267"/>
                                  <a:pt x="14267" y="18324"/>
                                </a:cubicBezTo>
                                <a:lnTo>
                                  <a:pt x="14270" y="18350"/>
                                </a:lnTo>
                                <a:cubicBezTo>
                                  <a:pt x="14730" y="18740"/>
                                  <a:pt x="15260" y="18946"/>
                                  <a:pt x="15802" y="18946"/>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0"/>
                                  <a:pt x="15367" y="426"/>
                                  <a:pt x="14905" y="1165"/>
                                </a:cubicBezTo>
                                <a:lnTo>
                                  <a:pt x="14909" y="1170"/>
                                </a:lnTo>
                                <a:cubicBezTo>
                                  <a:pt x="14497" y="432"/>
                                  <a:pt x="13855" y="0"/>
                                  <a:pt x="13174" y="0"/>
                                </a:cubicBezTo>
                                <a:cubicBezTo>
                                  <a:pt x="12347" y="0"/>
                                  <a:pt x="11590" y="637"/>
                                  <a:pt x="11221" y="1645"/>
                                </a:cubicBezTo>
                                <a:lnTo>
                                  <a:pt x="11229" y="1694"/>
                                </a:lnTo>
                                <a:cubicBezTo>
                                  <a:pt x="10730" y="1024"/>
                                  <a:pt x="10058" y="650"/>
                                  <a:pt x="9358" y="650"/>
                                </a:cubicBezTo>
                                <a:cubicBezTo>
                                  <a:pt x="8372" y="650"/>
                                  <a:pt x="7466" y="1391"/>
                                  <a:pt x="7003" y="2578"/>
                                </a:cubicBezTo>
                                <a:lnTo>
                                  <a:pt x="6995" y="2602"/>
                                </a:lnTo>
                                <a:cubicBezTo>
                                  <a:pt x="6477" y="2189"/>
                                  <a:pt x="5888" y="1972"/>
                                  <a:pt x="5288" y="1972"/>
                                </a:cubicBezTo>
                                <a:cubicBezTo>
                                  <a:pt x="3423" y="1972"/>
                                  <a:pt x="1912" y="4029"/>
                                  <a:pt x="1912" y="6567"/>
                                </a:cubicBezTo>
                                <a:cubicBezTo>
                                  <a:pt x="1912" y="6774"/>
                                  <a:pt x="1922" y="6981"/>
                                  <a:pt x="1942" y="7186"/>
                                </a:cubicBezTo>
                                <a:close/>
                              </a:path>
                              <a:path w="21600" h="21600" fill="none" extrusionOk="0">
                                <a:moveTo>
                                  <a:pt x="1074" y="12702"/>
                                </a:moveTo>
                                <a:cubicBezTo>
                                  <a:pt x="1407" y="12969"/>
                                  <a:pt x="1786" y="13109"/>
                                  <a:pt x="2172" y="13109"/>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rgbClr val="CCFFFF"/>
                          </a:solidFill>
                          <a:ln w="9525">
                            <a:solidFill>
                              <a:srgbClr val="000000"/>
                            </a:solidFill>
                            <a:miter lim="800000"/>
                            <a:headEnd/>
                            <a:tailEnd/>
                          </a:ln>
                          <a:effectLst>
                            <a:outerShdw dist="107763" dir="2700000" algn="ctr" rotWithShape="0">
                              <a:srgbClr val="808080"/>
                            </a:outerShdw>
                          </a:effectLst>
                        </wps:spPr>
                        <wps:txbx>
                          <w:txbxContent>
                            <w:p w14:paraId="4B902A62" w14:textId="77777777" w:rsidR="00BD381D" w:rsidRPr="00C46ADF" w:rsidRDefault="00BD381D" w:rsidP="00E7263F">
                              <w:r w:rsidRPr="00C46ADF">
                                <w:t xml:space="preserve">Problema </w:t>
                              </w:r>
                            </w:p>
                            <w:p w14:paraId="74B6BF73" w14:textId="77777777" w:rsidR="00BD381D" w:rsidRPr="00C46ADF" w:rsidRDefault="00BD381D" w:rsidP="00E7263F">
                              <w:r w:rsidRPr="00C46ADF">
                                <w:t>Red Asistencial</w:t>
                              </w:r>
                            </w:p>
                          </w:txbxContent>
                        </wps:txbx>
                        <wps:bodyPr rot="0" vert="horz" wrap="square" lIns="74981" tIns="37490" rIns="74981" bIns="37490" anchor="t" anchorCtr="0" upright="1">
                          <a:noAutofit/>
                        </wps:bodyPr>
                      </wps:wsp>
                      <wps:wsp>
                        <wps:cNvPr id="13" name="Line 708"/>
                        <wps:cNvCnPr>
                          <a:cxnSpLocks noChangeShapeType="1"/>
                        </wps:cNvCnPr>
                        <wps:spPr bwMode="auto">
                          <a:xfrm>
                            <a:off x="2729839" y="888978"/>
                            <a:ext cx="0" cy="2375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709"/>
                        <wps:cNvSpPr>
                          <a:spLocks noChangeArrowheads="1"/>
                        </wps:cNvSpPr>
                        <wps:spPr bwMode="auto">
                          <a:xfrm>
                            <a:off x="1338482" y="1126487"/>
                            <a:ext cx="2836819" cy="889589"/>
                          </a:xfrm>
                          <a:prstGeom prst="flowChartDecision">
                            <a:avLst/>
                          </a:prstGeom>
                          <a:solidFill>
                            <a:srgbClr val="00CCFF"/>
                          </a:solidFill>
                          <a:ln w="9525">
                            <a:solidFill>
                              <a:srgbClr val="000099"/>
                            </a:solidFill>
                            <a:miter lim="800000"/>
                            <a:headEnd/>
                            <a:tailEnd/>
                          </a:ln>
                        </wps:spPr>
                        <wps:txbx>
                          <w:txbxContent>
                            <w:p w14:paraId="7FD9873D" w14:textId="77777777" w:rsidR="00BD381D" w:rsidRPr="00C46ADF" w:rsidRDefault="00BD381D" w:rsidP="00E7263F">
                              <w:r w:rsidRPr="00C46ADF">
                                <w:t xml:space="preserve">Factibilidad </w:t>
                              </w:r>
                            </w:p>
                            <w:p w14:paraId="57261C1B" w14:textId="77777777" w:rsidR="00BD381D" w:rsidRPr="00C46ADF" w:rsidRDefault="00BD381D" w:rsidP="00E7263F">
                              <w:r w:rsidRPr="00C46ADF">
                                <w:t>Técnico-Económica</w:t>
                              </w:r>
                            </w:p>
                          </w:txbxContent>
                        </wps:txbx>
                        <wps:bodyPr rot="0" vert="horz" wrap="none" lIns="74981" tIns="37490" rIns="74981" bIns="37490" anchor="ctr" anchorCtr="0" upright="1">
                          <a:noAutofit/>
                        </wps:bodyPr>
                      </wps:wsp>
                      <wps:wsp>
                        <wps:cNvPr id="15" name="Line 710"/>
                        <wps:cNvCnPr>
                          <a:cxnSpLocks noChangeShapeType="1"/>
                        </wps:cNvCnPr>
                        <wps:spPr bwMode="auto">
                          <a:xfrm>
                            <a:off x="2669586" y="2017297"/>
                            <a:ext cx="0" cy="2368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Oval 711"/>
                        <wps:cNvSpPr>
                          <a:spLocks noChangeArrowheads="1"/>
                        </wps:cNvSpPr>
                        <wps:spPr bwMode="auto">
                          <a:xfrm>
                            <a:off x="2063365" y="2285944"/>
                            <a:ext cx="1262243" cy="712526"/>
                          </a:xfrm>
                          <a:prstGeom prst="ellipse">
                            <a:avLst/>
                          </a:prstGeom>
                          <a:solidFill>
                            <a:srgbClr val="99CCFF"/>
                          </a:solidFill>
                          <a:ln w="9525">
                            <a:solidFill>
                              <a:srgbClr val="3366FF"/>
                            </a:solidFill>
                            <a:round/>
                            <a:headEnd/>
                            <a:tailEnd/>
                          </a:ln>
                        </wps:spPr>
                        <wps:txbx>
                          <w:txbxContent>
                            <w:p w14:paraId="667FD7BB" w14:textId="77777777" w:rsidR="00BD381D" w:rsidRPr="00C46ADF" w:rsidRDefault="00BD381D" w:rsidP="00E7263F">
                              <w:r w:rsidRPr="00C46ADF">
                                <w:t>Comité de</w:t>
                              </w:r>
                            </w:p>
                            <w:p w14:paraId="5184203C" w14:textId="77777777" w:rsidR="00BD381D" w:rsidRPr="00C46ADF" w:rsidRDefault="00BD381D" w:rsidP="00E7263F">
                              <w:r w:rsidRPr="00C46ADF">
                                <w:t>Inversiones</w:t>
                              </w:r>
                            </w:p>
                          </w:txbxContent>
                        </wps:txbx>
                        <wps:bodyPr rot="0" vert="horz" wrap="none" lIns="74981" tIns="37490" rIns="74981" bIns="37490" anchor="ctr" anchorCtr="0" upright="1">
                          <a:noAutofit/>
                        </wps:bodyPr>
                      </wps:wsp>
                      <wps:wsp>
                        <wps:cNvPr id="17" name="Line 712"/>
                        <wps:cNvCnPr>
                          <a:cxnSpLocks noChangeShapeType="1"/>
                        </wps:cNvCnPr>
                        <wps:spPr bwMode="auto">
                          <a:xfrm flipH="1">
                            <a:off x="1424558" y="2669988"/>
                            <a:ext cx="35598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713"/>
                        <wps:cNvCnPr>
                          <a:cxnSpLocks noChangeShapeType="1"/>
                        </wps:cNvCnPr>
                        <wps:spPr bwMode="auto">
                          <a:xfrm rot="10800000" flipH="1">
                            <a:off x="3620111" y="2669988"/>
                            <a:ext cx="35537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714"/>
                        <wps:cNvSpPr txBox="1">
                          <a:spLocks noChangeArrowheads="1"/>
                        </wps:cNvSpPr>
                        <wps:spPr bwMode="auto">
                          <a:xfrm>
                            <a:off x="0" y="2431258"/>
                            <a:ext cx="1493419" cy="425562"/>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FD971AB" w14:textId="77777777" w:rsidR="00BD381D" w:rsidRPr="00C46ADF" w:rsidRDefault="00BD381D" w:rsidP="00E7263F">
                              <w:r w:rsidRPr="00C46ADF">
                                <w:t>Financiamiento Externo</w:t>
                              </w:r>
                            </w:p>
                          </w:txbxContent>
                        </wps:txbx>
                        <wps:bodyPr rot="0" vert="horz" wrap="square" lIns="74981" tIns="37490" rIns="74981" bIns="37490" anchor="t" anchorCtr="0" upright="1">
                          <a:spAutoFit/>
                        </wps:bodyPr>
                      </wps:wsp>
                      <wps:wsp>
                        <wps:cNvPr id="20" name="Text Box 715"/>
                        <wps:cNvSpPr txBox="1">
                          <a:spLocks noChangeArrowheads="1"/>
                        </wps:cNvSpPr>
                        <wps:spPr bwMode="auto">
                          <a:xfrm>
                            <a:off x="3902932" y="2431258"/>
                            <a:ext cx="1497108" cy="425562"/>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4DE58D9" w14:textId="77777777" w:rsidR="00BD381D" w:rsidRPr="00C46ADF" w:rsidRDefault="00BD381D" w:rsidP="00E7263F">
                              <w:r w:rsidRPr="00C46ADF">
                                <w:t>Financiamiento Recursos Propios</w:t>
                              </w:r>
                            </w:p>
                          </w:txbxContent>
                        </wps:txbx>
                        <wps:bodyPr rot="0" vert="horz" wrap="square" lIns="74981" tIns="37490" rIns="74981" bIns="37490" anchor="t" anchorCtr="0" upright="1">
                          <a:spAutoFit/>
                        </wps:bodyPr>
                      </wps:wsp>
                      <wps:wsp>
                        <wps:cNvPr id="21" name="Text Box 716"/>
                        <wps:cNvSpPr txBox="1">
                          <a:spLocks noChangeArrowheads="1"/>
                        </wps:cNvSpPr>
                        <wps:spPr bwMode="auto">
                          <a:xfrm>
                            <a:off x="3086440" y="1839623"/>
                            <a:ext cx="1186004" cy="25033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2DF92AE" w14:textId="77777777" w:rsidR="00BD381D" w:rsidRPr="00C46ADF" w:rsidRDefault="00BD381D" w:rsidP="00E7263F">
                              <w:r w:rsidRPr="00C46ADF">
                                <w:t>(Proyectos)</w:t>
                              </w:r>
                            </w:p>
                          </w:txbxContent>
                        </wps:txbx>
                        <wps:bodyPr rot="0" vert="horz" wrap="square" lIns="74981" tIns="37490" rIns="74981" bIns="3749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D0ADEE3" id="Lienzo 705" o:spid="_x0000_s1093" editas="canvas" style="position:absolute;margin-left:2.25pt;margin-top:0;width:425.2pt;height:236.1pt;z-index:251564544;mso-position-horizontal-relative:char;mso-position-vertical-relative:line" coordsize="54000,2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ZMiQwAAMQ9AAAOAAAAZHJzL2Uyb0RvYy54bWzsW1lv28gdfy/Q70DosYDXnIMcjhFnkdhx&#10;u0DaBIiLPtMSZRFLkSpJR84W/e79zWmORMpCYnuxqBMgITXX/z6Hb36+X1fR16LtyqY+n5Gf4llU&#10;1PNmUda357N/Xl+dZLOo6/N6kVdNXZzPvhXd7Oe3f/7Tm+3mrKDNqqkWRRthk7o7227OZ6u+35yd&#10;nnbzVbHOu5+aTVFjcNm067zHa3t7umjzLXZfV6c0jtPTbdMuNm0zL7oOv16awdlbvf9yWcz7T8tl&#10;V/RRdT4DbL3+t9X/3qh/T9++yc9u23yzKucWjPw7oFjnZY1D/VaXeZ9Hd225t9W6nLdN1yz7n+bN&#10;+rRZLst5oXEANiTeweYir7/mnUZmDuo4APH0hPve3Cq46+aqrCpQ4xS7n6nf1P9b8KdQw1Udbc9n&#10;MqHJLJrn4NOyyns8rjeL81lX386ivLqFAMz7VpOha6pyoXZUi7v29uaiaqOvuWKC/qPofoqR4bRN&#10;2/WXebcy8/SQYc+67CEjVbk+n2V+dX62KvLFh3oR9d82EKwa4jVTQK6LxSyqCgCjnjR/+7ysjpkJ&#10;iKraksCivt1ALruNl9Duxyj/ZZVvCs3Q7mz+j6+f26gEAQmdRXW+BhYXVXOngVbnYsKXzedWk3Dz&#10;sZn/2kV1c7HK69viXbeBaGMlFjYfFmX/uSnrHsDpH+yctm22ikj6Z8PawabqhA7bRzfbvzcLnJ3f&#10;9Y1m3v2yXatDIZ3RPbYUNKYSG3/zClPc99EcQ5SwTGYSgoCxTKT4aznr9pjfdf1fi0bvl3/92PWa&#10;IbcLPKkjbhcW8Wso53JdQff+chqlItpGlKSx008/C1D4WSSGNESr8Ymg6M7EiR3ZYCIliRBTO/Jw&#10;YkanYISK7Bw9AWO6N3ECRjGcSFkyBSJsrT+ZSqAysR8Y5ucxmtKp/ciQKUTE2eSOJGCMYCwgI/TK&#10;czxfOSGY39dWCvAUQaqVeCmh2DSdkjslEhCra2JFCrPU6MRkMFxNZkdNBi/V5OSoyWCTmuwkW4MB&#10;jPC/Bb+FKir/cg36QyevQV54mGtFPfiYa9BGC/0m7xXuGkM8KltlZDxa+ScoVnunfOmnXx011s3X&#10;4rrRq3qtjpLjAEAkSKb1A7A8zJnf3ZTz98VvwxUZN8oLtqQWFL2ToW+WEk000H3wK4kJ8xgHe46d&#10;YHYihEg6PIDHBlICPOVwgMTCsIBQEesliqDBMVU9RIHEKRQVSBOappnaCgvclHChwSLNoIZqPqNE&#10;4+HQ48INSG7Ni1nhB3gqHV3DncO3nVUpg280fDZs4omhOhFpEhxE08SC4Eb2kB87iQpmqSlSSMDg&#10;KJpRS02MBLyk0nFApFSv2TvKEdGgQzMJY6Po5g55hM4scYSWNNOM8YTOLMuU9wjgTSk3h/iRPajG&#10;CJDK3WXuKJEyQ1FEhCDSgDQZrKXBRyZcC//eUSEBMgo6aQLIxLDtEQJkmeUmjTNDYgeVlDEMAmgJ&#10;tyIDxSMkhiYGQ3tgjVGA0IQaNdjfkmVuy5gaL+zgIFz9oHHKGCTFKE+4f0gErBBWpTN2FBUIF8yt&#10;EKFekYSmbkgaHnjIkgzabyCzQ8fRAaowtWWWZnZLhC2hRmaQIHNaEnNv+w9ZHWxmpSGJIUiGco5W&#10;IQWt/mCapTUXcAADUVQss0MUij8xFHMxbg9HT/NbSp4EEobADHxTlM1gzoKz4gzCqEZECgV9XBgg&#10;15YIWOB88UEaQLqtw8Ha4GwIvlHHVFDnFbW1pA8jlDr7HqIcvlly+2U8Ca2PMS0KTUZC80sksYaU&#10;CnKMTcQCbhVZIFJ/XAhIplyLFmto0pAAREhmFDgQDZKKxJxwvONBdMyNNIdbJcwqO7Q+OJpLS3tC&#10;jPTtqZpjqqEtwQIr/Aj9jkGbcyvgnIVYM2cjQ1AZsVGA2z1kcfhmgaLMOoFwKyiCoXhqohZvYQiF&#10;oGlWpMepPBZYrJW1OILZsbd8sTGu/uw4tlzdCQAknKaGyf6+x4gxzDMGw6AQ2dlM8NSoM6Q6UCkB&#10;X6gX0ESMa1TI71RK60RTH5K5GWMApVxYLw55H0oaNNGgR6SxZY4giYoQNC/swFGIM2593u520EtD&#10;EY4AYwiAH0gTn4+GGIRvVrTcdqmAWA4MN4JaS3mZBRQmEtqt8EEkPh5bzKumK4wMqej/YOi/RLXE&#10;lTGOSQPGQujDeQDhsXNAMnQKRAABzRlGoPQD5BE9GxyJGzmKaVRZ8fENqQsYsWEQmUO1rapixDma&#10;Iadw8lNTcTRAPkxFFiOa1aiJJIxrmUdNJCZacJLPuEtfBDcB6g4VnwE1kVl9hnAemSgKmdksC1Wd&#10;IELJYreZpFD7gYCMBszPzLXxiPYw2whX2a/mW4bcdogChkAgw9JU7gxxFKHMEPNe8LnRGw1UH0Fv&#10;uIaF9gtDNglKdl3UcMgQZUcwd9Nyaysf1iHODGI8kj2k6iSsNyCMgNnRxES+MFZdeAY1QFkd4Y46&#10;NJNGXXHIYVpSBOEGTqSwgRrQWCCq0puRUA1Go+TnlhOp/I6ChjHEgsbPHEYNrtEvMXG2M1FqxHgH&#10;xnbU42EERUV7zBC1CRl5WGbN+eAoG/jB/Ab0BRD7ofbwqGcQEBXnWvV4CIwfoSJqRTaT5DvSz1Wd&#10;RYt4Chka2EnClU/QI1K8kHcjY9HvI6gRRAkGzAyB5RABVW/XI1R5wHDEem648LFY/hm4hvKUoSZD&#10;Mm1l8jBmAumJBp/BIgzBF9Smq1SYwp+T07GI+LmFcSSkPIwWkTb+FzsJH2phRkZdnu/QQlnEWA0d&#10;IRirMYqWZZuuWeN52MoJGndBf+/i4gp/LEeCaYMeogqEg7Fgi+kW4eFOoBZJ2+szaKluXn5W6D6w&#10;Lb03d2gmflktttGi7FQHLRYoH87whpo9yl7qz7CbGbVN/6+yX+nOnavJB+Bm0AsfYPntdYV6cDL6&#10;qqbfpjqr3Vl/f3Ove39ovyhiqd9umsU39ONwoDpHddXxsGra39DXRIcajdZ/3+Vtge7mLzV6eoKr&#10;fCTq9QvDG9a0w5Gb4Uhez7HV+awHcvrxoscbltxt2vJ2pSihmy918w59wGWpGnUaZgOVfUEr1MD6&#10;/D1R8MT0RD+WdRGh+eTIhLboRW3aoujBfNnpjGo+XeuWsLGyirJ+iWPCo01PKiiCYRsFoABmUmjI&#10;ku18gnCq50mZSEzCBAVxPU/VyFY9z0g9nM8qwK9J6/qfSq/sFCWevvUetNm/V0Xa5q5eaE2w/XH9&#10;HHbA+7ZEu62CJI31ywGe1Zv73iqNwlrfZvgPakIfsg8ZP4G1+XDC48vLk3dXF/wkvSIiuWSXFxeX&#10;5L8KW8LPVuViUdTqFoC7WUH4ce1ze8fD3Inwdys8oU7D3Y2q3aOzBtABqjFYjtVD3XIy/YJiDBts&#10;xFiplRZOyLJ2n1YwJ1v8T9W+ZyzjriaO9hlHmKdlwokyRecgQyXUNPGRNZpyzrRAL6tmiysGbX9Z&#10;zEvVrDwk3YfMvPIVP+wpfFAfnPQ9nmLaROucUPHrURNtrqH8iIFWV2j+ICYaEdjQRJt+hxXrFzDR&#10;KfJam80gy4PB3hFsb6PRxXEV0Fcb/WqjjUcYXL9COGzk+BOuqEXCXNh4IfNMUS5htkKBomkiTSb/&#10;EGnAZFOKtr42z2hAoZ1qbeaELBdVVW66gyFHYCqDYFbKHzbKQCcdt+sHYxPlm/39u4lQWRc5Xu2w&#10;zhYG8ou6TWCHfUbh415kb08bKkdLCNnfXNLgbgpyyhPb28I9HSldT9aFGixJpLLYKnR2hYIJKX6N&#10;mv+fo2Y0jwKJ9gHYM0q0zrv1pVJdAhgTcJYi0FB3HVXqNyHgDNW9VwF/TQvtFwk65UOCZMMJd+Mb&#10;6ZYR8GtlG9839wg7vHeDkKusMOrvMeBsbLdT6Hj3RPkhomQlzZwhtLCdHGeuURpHT9ZmhpwmialV&#10;TWeG6ibsoWTQZ/CuxOB/sK7/IX83AdDvX3SYDpWurnSt0MQtg2mT1YkAJUJ5/J7Kk6s0Eyf8iicn&#10;EjWuk5jI9xJXeyS/vArrKLoMZj6UQfnje+so/jOOw/WlKdzQOjv4MYYuLAxLsL4MpMB3BRr3/1ih&#10;ZlAY1a2ho6K9lyiMdhtVwbn63QujFAq7Zzo8qV7UdOAWJpW463XIgOAWJJy5CvheDcjOp1BTSvZq&#10;QMz3Wtqy/ogB0YnyqwHZiT3Uhcg9A+JJ9bIGJM5S7vvNTKa46qddiI9AcF1B9zF1swWXsHHL3Djc&#10;ibTxNQLBJ5evBuSJDIguKP+RDIj+ehdf7uoIy37WrL5FHr7jefjx9dv/AQAA//8DAFBLAwQUAAYA&#10;CAAAACEABQaEm90AAAAGAQAADwAAAGRycy9kb3ducmV2LnhtbEyPwU7DMBBE70j8g7VI3KhD1EKb&#10;xqkqpHCIwoG2QhzdeIkj4nUUu234e5YTPe7OaOZNvplcL844hs6TgsdZAgKp8aajVsFhXz4sQYSo&#10;yejeEyr4wQCb4vYm15nxF3rH8y62gkMoZFqBjXHIpAyNRafDzA9IrH350enI59hKM+oLh7tepkny&#10;JJ3uiBusHvDFYvO9OzkueaurWu5fQ1WGD1tvK39Iy0+l7u+m7RpExCn+m+EPn9GhYKajP5EJolcw&#10;X7BRAe9hcbmYr0Ac+fucpiCLXF7jF78AAAD//wMAUEsBAi0AFAAGAAgAAAAhALaDOJL+AAAA4QEA&#10;ABMAAAAAAAAAAAAAAAAAAAAAAFtDb250ZW50X1R5cGVzXS54bWxQSwECLQAUAAYACAAAACEAOP0h&#10;/9YAAACUAQAACwAAAAAAAAAAAAAAAAAvAQAAX3JlbHMvLnJlbHNQSwECLQAUAAYACAAAACEA8/tG&#10;TIkMAADEPQAADgAAAAAAAAAAAAAAAAAuAgAAZHJzL2Uyb0RvYy54bWxQSwECLQAUAAYACAAAACEA&#10;BQaEm90AAAAGAQAADwAAAAAAAAAAAAAAAADjDgAAZHJzL2Rvd25yZXYueG1sUEsFBgAAAAAEAAQA&#10;8wAAAO0PAAAAAA==&#10;">
                <v:shape id="_x0000_s1094" type="#_x0000_t75" style="position:absolute;width:54000;height:29984;visibility:visible;mso-wrap-style:square" stroked="t">
                  <v:fill o:detectmouseclick="t"/>
                  <v:path o:connecttype="none"/>
                </v:shape>
                <v:shape id="Cloud" o:spid="_x0000_s1095" style="position:absolute;left:17202;width:21390;height:8767;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iewwAAANsAAAAPAAAAZHJzL2Rvd25yZXYueG1sRI9Lb8Iw&#10;EITvlfgP1lbqBYFDDgQFDKqAPq7hdV7FSxIRr6PYzePf10iVetvVzDc7u9kNphYdta6yrGAxj0AQ&#10;51ZXXCi4nD9mKxDOI2usLZOCkRzstpOXDaba9pxRd/KFCCHsUlRQet+kUrq8JINubhvioN1ta9CH&#10;tS2kbrEP4aaWcRQtpcGKw4USG9qXlD9OPybUuE67mzn2w+3zSx9WSbKX2XRU6u11eF+D8DT4f/Mf&#10;/a0DF8PzlzCA3P4CAAD//wMAUEsBAi0AFAAGAAgAAAAhANvh9svuAAAAhQEAABMAAAAAAAAAAAAA&#10;AAAAAAAAAFtDb250ZW50X1R5cGVzXS54bWxQSwECLQAUAAYACAAAACEAWvQsW78AAAAVAQAACwAA&#10;AAAAAAAAAAAAAAAfAQAAX3JlbHMvLnJlbHNQSwECLQAUAAYACAAAACEADv/InsMAAADbAAAADwAA&#10;AAAAAAAAAAAAAAAHAgAAZHJzL2Rvd25yZXYueG1sUEsFBgAAAAADAAMAtwAAAPcCAAAAAA==&#10;" adj="-11796480,,5400" path="m1949,7180c841,7336,,8613,,10137v,1055,409,2032,1074,2565l1063,12668v-378,549,-588,1272,-588,2022c475,16325,1451,17650,2655,17650v84,-1,169,-7,254,-21l2897,17649v688,1639,1966,2650,3350,2650c6947,20299,7635,20039,8235,19546r-6,4c8855,20829,9908,21596,11036,21596v1487,,2800,-1329,3231,-3272l14270,18350v460,390,990,596,1532,596c17390,18946,18682,17205,18694,15045r-5,-10c20357,14710,21597,12765,21597,10472v,-1016,-247,-2003,-701,-2809l20889,7661v142,-453,216,-940,216,-1433c21105,4588,20299,3150,19139,2719r9,-7c18940,1142,17933,,16758,v-714,,-1391,426,-1853,1165l14909,1170c14497,432,13855,,13174,v-827,,-1584,637,-1953,1645l11229,1694c10730,1024,10058,650,9358,650v-986,,-1892,741,-2355,1928l6995,2602c6477,2189,5888,1972,5288,1972v-1865,,-3376,2057,-3376,4595c1912,6774,1922,6981,1942,7186r7,-6xem1074,12702nfc1407,12969,1786,13109,2172,13109v56,,113,-2,169,-8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cff">
                  <v:stroke joinstyle="miter"/>
                  <v:shadow on="t" offset="6pt,6pt"/>
                  <v:formulas/>
                  <v:path o:extrusionok="f" o:connecttype="custom" o:connectlocs="6635,438384;1069495,875833;2137207,438384;1069495,50130" o:connectangles="0,0,0,0" textboxrect="2977,3262,17087,17337"/>
                  <o:lock v:ext="edit" aspectratio="t" verticies="t"/>
                  <v:textbox inset="2.08281mm,1.0414mm,2.08281mm,1.0414mm">
                    <w:txbxContent>
                      <w:p w14:paraId="4B902A62" w14:textId="77777777" w:rsidR="00BD381D" w:rsidRPr="00C46ADF" w:rsidRDefault="00BD381D" w:rsidP="00E7263F">
                        <w:r w:rsidRPr="00C46ADF">
                          <w:t xml:space="preserve">Problema </w:t>
                        </w:r>
                      </w:p>
                      <w:p w14:paraId="74B6BF73" w14:textId="77777777" w:rsidR="00BD381D" w:rsidRPr="00C46ADF" w:rsidRDefault="00BD381D" w:rsidP="00E7263F">
                        <w:r w:rsidRPr="00C46ADF">
                          <w:t>Red Asistencial</w:t>
                        </w:r>
                      </w:p>
                    </w:txbxContent>
                  </v:textbox>
                </v:shape>
                <v:line id="Line 708" o:spid="_x0000_s1096" style="position:absolute;visibility:visible;mso-wrap-style:square" from="27298,8889" to="27298,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shapetype id="_x0000_t110" coordsize="21600,21600" o:spt="110" path="m10800,l,10800,10800,21600,21600,10800xe">
                  <v:stroke joinstyle="miter"/>
                  <v:path gradientshapeok="t" o:connecttype="rect" textboxrect="5400,5400,16200,16200"/>
                </v:shapetype>
                <v:shape id="AutoShape 709" o:spid="_x0000_s1097" type="#_x0000_t110" style="position:absolute;left:13384;top:11264;width:28369;height:889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2XwwAAANsAAAAPAAAAZHJzL2Rvd25yZXYueG1sRE9Na8JA&#10;EL0L/odlBC9SN4YgkmYjVbGU3rSl9Dhmp0lodjZkV5P013cLQm/zeJ+TbQfTiBt1rrasYLWMQBAX&#10;VtdcKnh/Oz5sQDiPrLGxTApGcrDNp5MMU217PtHt7EsRQtilqKDyvk2ldEVFBt3StsSB+7KdQR9g&#10;V0rdYR/CTSPjKFpLgzWHhgpb2ldUfJ+vRsGrO14um8PP+LHYyedVfPo8FDpRaj4bnh5BeBr8v/ju&#10;ftFhfgJ/v4QDZP4LAAD//wMAUEsBAi0AFAAGAAgAAAAhANvh9svuAAAAhQEAABMAAAAAAAAAAAAA&#10;AAAAAAAAAFtDb250ZW50X1R5cGVzXS54bWxQSwECLQAUAAYACAAAACEAWvQsW78AAAAVAQAACwAA&#10;AAAAAAAAAAAAAAAfAQAAX3JlbHMvLnJlbHNQSwECLQAUAAYACAAAACEAICHNl8MAAADbAAAADwAA&#10;AAAAAAAAAAAAAAAHAgAAZHJzL2Rvd25yZXYueG1sUEsFBgAAAAADAAMAtwAAAPcCAAAAAA==&#10;" fillcolor="#0cf" strokecolor="#009">
                  <v:textbox inset="2.08281mm,1.0414mm,2.08281mm,1.0414mm">
                    <w:txbxContent>
                      <w:p w14:paraId="7FD9873D" w14:textId="77777777" w:rsidR="00BD381D" w:rsidRPr="00C46ADF" w:rsidRDefault="00BD381D" w:rsidP="00E7263F">
                        <w:r w:rsidRPr="00C46ADF">
                          <w:t xml:space="preserve">Factibilidad </w:t>
                        </w:r>
                      </w:p>
                      <w:p w14:paraId="57261C1B" w14:textId="77777777" w:rsidR="00BD381D" w:rsidRPr="00C46ADF" w:rsidRDefault="00BD381D" w:rsidP="00E7263F">
                        <w:r w:rsidRPr="00C46ADF">
                          <w:t>Técnico-Económica</w:t>
                        </w:r>
                      </w:p>
                    </w:txbxContent>
                  </v:textbox>
                </v:shape>
                <v:line id="Line 710" o:spid="_x0000_s1098" style="position:absolute;visibility:visible;mso-wrap-style:square" from="26695,20172" to="26695,22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oval id="Oval 711" o:spid="_x0000_s1099" style="position:absolute;left:20633;top:22859;width:12623;height:712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MIwgAAANsAAAAPAAAAZHJzL2Rvd25yZXYueG1sRE9LawIx&#10;EL4X/A9hhN5q1lKkrEYRUdgWCq2Pg7dhM24WN5MlSd21v74RBG/z8T1ntuhtIy7kQ+1YwXiUgSAu&#10;na65UrDfbV7eQYSIrLFxTAquFGAxHzzNMNeu4x+6bGMlUgiHHBWYGNtcylAashhGriVO3Ml5izFB&#10;X0ntsUvhtpGvWTaRFmtODQZbWhkqz9tfq+DvO64/cR+uvmi+jv6tO3wU5qDU87BfTkFE6uNDfHcX&#10;Os2fwO2XdICc/wMAAP//AwBQSwECLQAUAAYACAAAACEA2+H2y+4AAACFAQAAEwAAAAAAAAAAAAAA&#10;AAAAAAAAW0NvbnRlbnRfVHlwZXNdLnhtbFBLAQItABQABgAIAAAAIQBa9CxbvwAAABUBAAALAAAA&#10;AAAAAAAAAAAAAB8BAABfcmVscy8ucmVsc1BLAQItABQABgAIAAAAIQD/MyMIwgAAANsAAAAPAAAA&#10;AAAAAAAAAAAAAAcCAABkcnMvZG93bnJldi54bWxQSwUGAAAAAAMAAwC3AAAA9gIAAAAA&#10;" fillcolor="#9cf" strokecolor="#36f">
                  <v:textbox inset="2.08281mm,1.0414mm,2.08281mm,1.0414mm">
                    <w:txbxContent>
                      <w:p w14:paraId="667FD7BB" w14:textId="77777777" w:rsidR="00BD381D" w:rsidRPr="00C46ADF" w:rsidRDefault="00BD381D" w:rsidP="00E7263F">
                        <w:r w:rsidRPr="00C46ADF">
                          <w:t>Comité de</w:t>
                        </w:r>
                      </w:p>
                      <w:p w14:paraId="5184203C" w14:textId="77777777" w:rsidR="00BD381D" w:rsidRPr="00C46ADF" w:rsidRDefault="00BD381D" w:rsidP="00E7263F">
                        <w:r w:rsidRPr="00C46ADF">
                          <w:t>Inversiones</w:t>
                        </w:r>
                      </w:p>
                    </w:txbxContent>
                  </v:textbox>
                </v:oval>
                <v:line id="Line 712" o:spid="_x0000_s1100" style="position:absolute;flip:x;visibility:visible;mso-wrap-style:square" from="14245,26699" to="17805,2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line id="Line 713" o:spid="_x0000_s1101" style="position:absolute;rotation:180;flip:x;visibility:visible;mso-wrap-style:square" from="36201,26699" to="39754,26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or6wwAAANsAAAAPAAAAZHJzL2Rvd25yZXYueG1sRI9PawIx&#10;EMXvBb9DGMFbzVaktFujFEHwJPiHQm/DZtxd3ExiEnX10zuHQm/zmPd782a26F2nrhRT69nA27gA&#10;RVx523Jt4LBfvX6AShnZYueZDNwpwWI+eJlhaf2Nt3Td5VpJCKcSDTQ5h1LrVDXkMI19IJbd0UeH&#10;WWSstY14k3DX6UlRvGuHLcuFBgMtG6pOu4uTGp8xPtzvz+meJsel21ym4RymxoyG/fcXqEx9/jf/&#10;0WsrnJSVX2QAPX8CAAD//wMAUEsBAi0AFAAGAAgAAAAhANvh9svuAAAAhQEAABMAAAAAAAAAAAAA&#10;AAAAAAAAAFtDb250ZW50X1R5cGVzXS54bWxQSwECLQAUAAYACAAAACEAWvQsW78AAAAVAQAACwAA&#10;AAAAAAAAAAAAAAAfAQAAX3JlbHMvLnJlbHNQSwECLQAUAAYACAAAACEANY6K+sMAAADbAAAADwAA&#10;AAAAAAAAAAAAAAAHAgAAZHJzL2Rvd25yZXYueG1sUEsFBgAAAAADAAMAtwAAAPcCAAAAAA==&#10;">
                  <v:stroke endarrow="block"/>
                </v:line>
                <v:shape id="Text Box 714" o:spid="_x0000_s1102" type="#_x0000_t202" style="position:absolute;top:24312;width:14934;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R7wgAAANsAAAAPAAAAZHJzL2Rvd25yZXYueG1sRE9Na8JA&#10;EL0L/odlhN7qRg+1pq4SpYWiFWxa7+PumASzsyG7Nem/7xYEb/N4n7NY9bYWV2p95VjBZJyAINbO&#10;VFwo+P56e3wG4QOywdoxKfglD6vlcLDA1LiOP+mah0LEEPYpKihDaFIpvS7Joh+7hjhyZ9daDBG2&#10;hTQtdjHc1nKaJE/SYsWxocSGNiXpS/5jFRxPbj/b6OPHbp+tMXvVXbLdHZR6GPXZC4hAfbiLb+53&#10;E+fP4f+XeIBc/gEAAP//AwBQSwECLQAUAAYACAAAACEA2+H2y+4AAACFAQAAEwAAAAAAAAAAAAAA&#10;AAAAAAAAW0NvbnRlbnRfVHlwZXNdLnhtbFBLAQItABQABgAIAAAAIQBa9CxbvwAAABUBAAALAAAA&#10;AAAAAAAAAAAAAB8BAABfcmVscy8ucmVsc1BLAQItABQABgAIAAAAIQAPAVR7wgAAANsAAAAPAAAA&#10;AAAAAAAAAAAAAAcCAABkcnMvZG93bnJldi54bWxQSwUGAAAAAAMAAwC3AAAA9gIAAAAA&#10;" filled="f" fillcolor="red" stroked="f" strokecolor="red">
                  <v:textbox style="mso-fit-shape-to-text:t" inset="2.08281mm,1.0414mm,2.08281mm,1.0414mm">
                    <w:txbxContent>
                      <w:p w14:paraId="1FD971AB" w14:textId="77777777" w:rsidR="00BD381D" w:rsidRPr="00C46ADF" w:rsidRDefault="00BD381D" w:rsidP="00E7263F">
                        <w:r w:rsidRPr="00C46ADF">
                          <w:t>Financiamiento Externo</w:t>
                        </w:r>
                      </w:p>
                    </w:txbxContent>
                  </v:textbox>
                </v:shape>
                <v:shape id="Text Box 715" o:spid="_x0000_s1103" type="#_x0000_t202" style="position:absolute;left:39029;top:24312;width:14971;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dbwQAAANsAAAAPAAAAZHJzL2Rvd25yZXYueG1sRE/Pa8Iw&#10;FL4P9j+EN9htpnrQUU2lioLohE3t/Zk822LzUprMdv/9chjs+PH9XiwH24gHdb52rGA8SkAQa2dq&#10;LhVcztu3dxA+IBtsHJOCH/KwzJ6fFpga1/MXPU6hFDGEfYoKqhDaVEqvK7LoR64ljtzNdRZDhF0p&#10;TYd9DLeNnCTJVFqsOTZU2NK6In0/fVsFxdUdZ2tdfByO+Qrzje6T/eFTqdeXIZ+DCDSEf/Gfe2cU&#10;TOL6+CX+AJn9AgAA//8DAFBLAQItABQABgAIAAAAIQDb4fbL7gAAAIUBAAATAAAAAAAAAAAAAAAA&#10;AAAAAABbQ29udGVudF9UeXBlc10ueG1sUEsBAi0AFAAGAAgAAAAhAFr0LFu/AAAAFQEAAAsAAAAA&#10;AAAAAAAAAAAAHwEAAF9yZWxzLy5yZWxzUEsBAi0AFAAGAAgAAAAhAFBXN1vBAAAA2wAAAA8AAAAA&#10;AAAAAAAAAAAABwIAAGRycy9kb3ducmV2LnhtbFBLBQYAAAAAAwADALcAAAD1AgAAAAA=&#10;" filled="f" fillcolor="red" stroked="f" strokecolor="red">
                  <v:textbox style="mso-fit-shape-to-text:t" inset="2.08281mm,1.0414mm,2.08281mm,1.0414mm">
                    <w:txbxContent>
                      <w:p w14:paraId="04DE58D9" w14:textId="77777777" w:rsidR="00BD381D" w:rsidRPr="00C46ADF" w:rsidRDefault="00BD381D" w:rsidP="00E7263F">
                        <w:r w:rsidRPr="00C46ADF">
                          <w:t>Financiamiento Recursos Propios</w:t>
                        </w:r>
                      </w:p>
                    </w:txbxContent>
                  </v:textbox>
                </v:shape>
                <v:shape id="Text Box 716" o:spid="_x0000_s1104" type="#_x0000_t202" style="position:absolute;left:30864;top:18396;width:1186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AxAAAANsAAAAPAAAAZHJzL2Rvd25yZXYueG1sRI9Pa8JA&#10;FMTvgt9heUJvdaOHKtFVolgoVcE/9f66+5qEZt+G7NbEb+8KBY/DzPyGmS87W4krNb50rGA0TEAQ&#10;a2dKzhV8nd9fpyB8QDZYOSYFN/KwXPR7c0yNa/lI11PIRYSwT1FBEUKdSul1QRb90NXE0ftxjcUQ&#10;ZZNL02Ab4baS4yR5kxZLjgsF1rQuSP+e/qyCy7fbT9b6stvusxVmG90mn9uDUi+DLpuBCNSFZ/i/&#10;/WEUjEfw+BJ/gFzcAQAA//8DAFBLAQItABQABgAIAAAAIQDb4fbL7gAAAIUBAAATAAAAAAAAAAAA&#10;AAAAAAAAAABbQ29udGVudF9UeXBlc10ueG1sUEsBAi0AFAAGAAgAAAAhAFr0LFu/AAAAFQEAAAsA&#10;AAAAAAAAAAAAAAAAHwEAAF9yZWxzLy5yZWxzUEsBAi0AFAAGAAgAAAAhAD8bksDEAAAA2wAAAA8A&#10;AAAAAAAAAAAAAAAABwIAAGRycy9kb3ducmV2LnhtbFBLBQYAAAAAAwADALcAAAD4AgAAAAA=&#10;" filled="f" fillcolor="red" stroked="f" strokecolor="red">
                  <v:textbox style="mso-fit-shape-to-text:t" inset="2.08281mm,1.0414mm,2.08281mm,1.0414mm">
                    <w:txbxContent>
                      <w:p w14:paraId="52DF92AE" w14:textId="77777777" w:rsidR="00BD381D" w:rsidRPr="00C46ADF" w:rsidRDefault="00BD381D" w:rsidP="00E7263F">
                        <w:r w:rsidRPr="00C46ADF">
                          <w:t>(Proyectos)</w:t>
                        </w:r>
                      </w:p>
                    </w:txbxContent>
                  </v:textbox>
                </v:shape>
                <w10:wrap anchory="line"/>
              </v:group>
            </w:pict>
          </mc:Fallback>
        </mc:AlternateContent>
      </w:r>
      <w:r w:rsidRPr="00E347BA">
        <w:rPr>
          <w:rFonts w:ascii="Arial Narrow" w:hAnsi="Arial Narrow"/>
          <w:noProof/>
          <w:lang w:val="es-CL" w:eastAsia="es-CL"/>
        </w:rPr>
        <w:drawing>
          <wp:inline distT="0" distB="0" distL="0" distR="0" wp14:anchorId="4DB1568A" wp14:editId="1A4DFDD1">
            <wp:extent cx="5369560" cy="29864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t="-99954" b="99954"/>
                    <a:stretch>
                      <a:fillRect/>
                    </a:stretch>
                  </pic:blipFill>
                  <pic:spPr bwMode="auto">
                    <a:xfrm>
                      <a:off x="0" y="0"/>
                      <a:ext cx="5369560" cy="2986405"/>
                    </a:xfrm>
                    <a:prstGeom prst="rect">
                      <a:avLst/>
                    </a:prstGeom>
                    <a:noFill/>
                    <a:ln>
                      <a:noFill/>
                    </a:ln>
                  </pic:spPr>
                </pic:pic>
              </a:graphicData>
            </a:graphic>
          </wp:inline>
        </w:drawing>
      </w:r>
    </w:p>
    <w:p w14:paraId="4CF5EC39" w14:textId="77777777" w:rsidR="00374BFD" w:rsidRPr="00E347BA" w:rsidRDefault="00374BFD" w:rsidP="00122CF1">
      <w:pPr>
        <w:ind w:left="360"/>
        <w:rPr>
          <w:rFonts w:ascii="Arial Narrow" w:hAnsi="Arial Narrow"/>
        </w:rPr>
      </w:pPr>
    </w:p>
    <w:p w14:paraId="1174336E" w14:textId="77777777" w:rsidR="00374BFD" w:rsidRPr="00E347BA" w:rsidRDefault="00374BFD" w:rsidP="00122CF1">
      <w:pPr>
        <w:ind w:left="360"/>
        <w:rPr>
          <w:rFonts w:ascii="Arial Narrow" w:hAnsi="Arial Narrow"/>
        </w:rPr>
      </w:pPr>
    </w:p>
    <w:p w14:paraId="31E5CBF1" w14:textId="77777777" w:rsidR="00374BFD" w:rsidRPr="00E347BA" w:rsidRDefault="00374BFD" w:rsidP="00DA03A3">
      <w:pPr>
        <w:ind w:left="426"/>
        <w:rPr>
          <w:rFonts w:ascii="Arial Narrow" w:hAnsi="Arial Narrow"/>
        </w:rPr>
      </w:pPr>
      <w:r w:rsidRPr="00E347BA">
        <w:rPr>
          <w:rFonts w:ascii="Arial Narrow" w:hAnsi="Arial Narrow"/>
        </w:rPr>
        <w:t>4.- Se mantiene una Base de datos con las iniciativas presentadas por los establecimientos, para contar con una Cartera de proyectos disponibles al momento de surgir instancias de financiamiento.</w:t>
      </w:r>
    </w:p>
    <w:p w14:paraId="57CDB33E" w14:textId="77777777" w:rsidR="00374BFD" w:rsidRPr="00E347BA" w:rsidRDefault="00374BFD" w:rsidP="00DA03A3">
      <w:pPr>
        <w:ind w:left="426"/>
        <w:rPr>
          <w:rFonts w:ascii="Arial Narrow" w:hAnsi="Arial Narrow"/>
        </w:rPr>
      </w:pPr>
    </w:p>
    <w:p w14:paraId="0962316F" w14:textId="77777777" w:rsidR="00374BFD" w:rsidRPr="00E347BA" w:rsidRDefault="00374BFD" w:rsidP="00DA03A3">
      <w:pPr>
        <w:ind w:left="426"/>
        <w:rPr>
          <w:rFonts w:ascii="Arial Narrow" w:hAnsi="Arial Narrow"/>
        </w:rPr>
      </w:pPr>
      <w:r w:rsidRPr="00E347BA">
        <w:rPr>
          <w:rFonts w:ascii="Arial Narrow" w:hAnsi="Arial Narrow"/>
        </w:rPr>
        <w:t>5.- Se capacita constantemente a referentes de la Red Asistencial en Preparación de Proyectos.</w:t>
      </w:r>
    </w:p>
    <w:p w14:paraId="170F35FC" w14:textId="77777777" w:rsidR="00374BFD" w:rsidRPr="00E347BA" w:rsidRDefault="00374BFD" w:rsidP="00DA03A3">
      <w:pPr>
        <w:ind w:left="426"/>
        <w:rPr>
          <w:rFonts w:ascii="Arial Narrow" w:hAnsi="Arial Narrow"/>
        </w:rPr>
      </w:pPr>
    </w:p>
    <w:p w14:paraId="3D96C30A" w14:textId="77777777" w:rsidR="00374BFD" w:rsidRPr="00E347BA" w:rsidRDefault="00374BFD" w:rsidP="00DA03A3">
      <w:pPr>
        <w:ind w:left="426"/>
        <w:rPr>
          <w:rFonts w:ascii="Arial Narrow" w:hAnsi="Arial Narrow"/>
        </w:rPr>
      </w:pPr>
      <w:r w:rsidRPr="00E347BA">
        <w:rPr>
          <w:rFonts w:ascii="Arial Narrow" w:hAnsi="Arial Narrow"/>
        </w:rPr>
        <w:t>6.- Se evalúan los resultados obtenidos una vez que se haya ejecutado la iniciativa (evaluación ex-post), para medir el grado de cumplimiento de los objetivos planteados a través de los resultados obtenidos por la iniciativa de inversión, para verificar la validez de las proyecciones realizadas en la etapa de preinversión, y para derivar acciones correctivas y mejorar los procesos y procedimientos de inversión vigentes.</w:t>
      </w:r>
    </w:p>
    <w:p w14:paraId="5BC51CD7" w14:textId="77777777" w:rsidR="00374BFD" w:rsidRPr="00E347BA" w:rsidRDefault="00374BFD" w:rsidP="00DA03A3">
      <w:pPr>
        <w:ind w:left="426"/>
        <w:rPr>
          <w:rFonts w:ascii="Arial Narrow" w:hAnsi="Arial Narrow"/>
        </w:rPr>
      </w:pPr>
    </w:p>
    <w:p w14:paraId="33F04583" w14:textId="77777777" w:rsidR="00374BFD" w:rsidRPr="00E347BA" w:rsidRDefault="00374BFD" w:rsidP="00DA03A3">
      <w:pPr>
        <w:ind w:left="426"/>
        <w:rPr>
          <w:rFonts w:ascii="Arial Narrow" w:hAnsi="Arial Narrow"/>
        </w:rPr>
      </w:pPr>
      <w:r w:rsidRPr="00E347BA">
        <w:rPr>
          <w:rFonts w:ascii="Arial Narrow" w:hAnsi="Arial Narrow"/>
        </w:rPr>
        <w:t>7.- Se realizan estudios de preinversión para los establecimientos que componen la Red Asistencial.</w:t>
      </w:r>
    </w:p>
    <w:p w14:paraId="23A79187" w14:textId="77777777" w:rsidR="00374BFD" w:rsidRPr="00E347BA" w:rsidRDefault="00374BFD" w:rsidP="00DA03A3">
      <w:pPr>
        <w:ind w:left="426"/>
        <w:rPr>
          <w:rFonts w:ascii="Arial Narrow" w:hAnsi="Arial Narrow"/>
        </w:rPr>
      </w:pPr>
    </w:p>
    <w:p w14:paraId="6E86A0D6" w14:textId="77777777" w:rsidR="00374BFD" w:rsidRPr="00E347BA" w:rsidRDefault="00374BFD" w:rsidP="00DA03A3">
      <w:pPr>
        <w:ind w:left="426"/>
        <w:rPr>
          <w:rFonts w:ascii="Arial Narrow" w:hAnsi="Arial Narrow"/>
        </w:rPr>
      </w:pPr>
      <w:r w:rsidRPr="00E347BA">
        <w:rPr>
          <w:rFonts w:ascii="Arial Narrow" w:hAnsi="Arial Narrow"/>
        </w:rPr>
        <w:t>8.- Se estudian nuevas vías de financiamiento, para los distintos de requerimientos de inversión de la Red.</w:t>
      </w:r>
    </w:p>
    <w:p w14:paraId="3DD525CE" w14:textId="77777777" w:rsidR="00374BFD" w:rsidRPr="00E347BA" w:rsidRDefault="00374BFD" w:rsidP="00DA03A3">
      <w:pPr>
        <w:ind w:left="426"/>
        <w:rPr>
          <w:rFonts w:ascii="Arial Narrow" w:hAnsi="Arial Narrow"/>
        </w:rPr>
      </w:pPr>
    </w:p>
    <w:p w14:paraId="3518379D" w14:textId="77777777" w:rsidR="00374BFD" w:rsidRPr="00E347BA" w:rsidRDefault="00374BFD" w:rsidP="00DA03A3">
      <w:pPr>
        <w:ind w:left="426"/>
        <w:rPr>
          <w:rFonts w:ascii="Arial Narrow" w:hAnsi="Arial Narrow"/>
        </w:rPr>
      </w:pPr>
      <w:r w:rsidRPr="00E347BA">
        <w:rPr>
          <w:rFonts w:ascii="Arial Narrow" w:hAnsi="Arial Narrow"/>
        </w:rPr>
        <w:t xml:space="preserve">9.- Se emplean los indicadores de Proyecto Postulado/Proyecto Seleccionado (Indicador que mide gestión directiva) y Proyecto Seleccionado/Proyecto Financiado (Indicador que mide la gestión de la Sección de Proyectos y Asistencia Técnica). </w:t>
      </w:r>
    </w:p>
    <w:p w14:paraId="7D1A4B76" w14:textId="77777777" w:rsidR="00374BFD" w:rsidRPr="00E347BA" w:rsidRDefault="00374BFD" w:rsidP="00DA03A3">
      <w:pPr>
        <w:ind w:left="426"/>
        <w:rPr>
          <w:rFonts w:ascii="Arial Narrow" w:hAnsi="Arial Narrow"/>
        </w:rPr>
      </w:pPr>
    </w:p>
    <w:p w14:paraId="74CDEE5E" w14:textId="77777777" w:rsidR="00374BFD" w:rsidRPr="00E347BA" w:rsidRDefault="00374BFD" w:rsidP="00DA03A3">
      <w:pPr>
        <w:ind w:left="426"/>
        <w:rPr>
          <w:rFonts w:ascii="Arial Narrow" w:hAnsi="Arial Narrow"/>
        </w:rPr>
      </w:pPr>
      <w:r w:rsidRPr="00E347BA">
        <w:rPr>
          <w:rFonts w:ascii="Arial Narrow" w:hAnsi="Arial Narrow"/>
        </w:rPr>
        <w:t>10.- Se mantiene un catastro actualizado de Maquinarias, Equipos, Instalaciones, Vehículos, y Edificios, con el objeto de permitir su identificación y  realización expedita del mantenimiento preventivo y reparativo.</w:t>
      </w:r>
    </w:p>
    <w:p w14:paraId="1B3E79C5" w14:textId="77777777" w:rsidR="00374BFD" w:rsidRPr="00E347BA" w:rsidRDefault="00374BFD" w:rsidP="00DA03A3">
      <w:pPr>
        <w:ind w:left="426"/>
        <w:rPr>
          <w:rFonts w:ascii="Arial Narrow" w:hAnsi="Arial Narrow"/>
        </w:rPr>
      </w:pPr>
    </w:p>
    <w:p w14:paraId="46D24A84" w14:textId="77777777" w:rsidR="00374BFD" w:rsidRPr="00E347BA" w:rsidRDefault="00374BFD" w:rsidP="00DA03A3">
      <w:pPr>
        <w:ind w:left="426"/>
        <w:rPr>
          <w:rFonts w:ascii="Arial Narrow" w:hAnsi="Arial Narrow"/>
        </w:rPr>
      </w:pPr>
      <w:r w:rsidRPr="00E347BA">
        <w:rPr>
          <w:rFonts w:ascii="Arial Narrow" w:hAnsi="Arial Narrow"/>
        </w:rPr>
        <w:t>11.- Se establece un programa de mantenimiento por cada establecimiento.</w:t>
      </w:r>
    </w:p>
    <w:p w14:paraId="0C817C87" w14:textId="77777777" w:rsidR="00374BFD" w:rsidRPr="00E347BA" w:rsidRDefault="00374BFD" w:rsidP="00DA03A3">
      <w:pPr>
        <w:ind w:left="426"/>
        <w:rPr>
          <w:rFonts w:ascii="Arial Narrow" w:hAnsi="Arial Narrow"/>
        </w:rPr>
      </w:pPr>
    </w:p>
    <w:p w14:paraId="5E9300F6" w14:textId="77777777" w:rsidR="00374BFD" w:rsidRPr="00E347BA" w:rsidRDefault="00374BFD" w:rsidP="00DA03A3">
      <w:pPr>
        <w:ind w:left="426"/>
        <w:rPr>
          <w:rFonts w:ascii="Arial Narrow" w:hAnsi="Arial Narrow"/>
        </w:rPr>
      </w:pPr>
      <w:r w:rsidRPr="00E347BA">
        <w:rPr>
          <w:rFonts w:ascii="Arial Narrow" w:hAnsi="Arial Narrow"/>
        </w:rPr>
        <w:lastRenderedPageBreak/>
        <w:t>12.- Se mantiene un catastro actualizado de Maquinarias, Equipos, Instalaciones, Vehículos, y Edificios, que permita su identificación y  determinar la necesidad de reposición.</w:t>
      </w:r>
    </w:p>
    <w:p w14:paraId="4898C6DE" w14:textId="77777777" w:rsidR="00374BFD" w:rsidRPr="00E347BA" w:rsidRDefault="00374BFD" w:rsidP="00DA03A3">
      <w:pPr>
        <w:ind w:left="426"/>
        <w:rPr>
          <w:rFonts w:ascii="Arial Narrow" w:hAnsi="Arial Narrow"/>
        </w:rPr>
      </w:pPr>
    </w:p>
    <w:p w14:paraId="281202E6" w14:textId="77777777" w:rsidR="00374BFD" w:rsidRPr="00E347BA" w:rsidRDefault="00374BFD" w:rsidP="00DA03A3">
      <w:pPr>
        <w:ind w:left="426"/>
        <w:rPr>
          <w:rFonts w:ascii="Arial Narrow" w:hAnsi="Arial Narrow"/>
        </w:rPr>
      </w:pPr>
      <w:r w:rsidRPr="00E347BA">
        <w:rPr>
          <w:rFonts w:ascii="Arial Narrow" w:hAnsi="Arial Narrow"/>
        </w:rPr>
        <w:t>13.- Se privilegia la adquisición de equipamiento nuevo sobre el usado.</w:t>
      </w:r>
    </w:p>
    <w:p w14:paraId="5605F9A2" w14:textId="77777777" w:rsidR="00374BFD" w:rsidRPr="00E347BA" w:rsidRDefault="00374BFD" w:rsidP="00DA03A3">
      <w:pPr>
        <w:ind w:left="426"/>
        <w:rPr>
          <w:rFonts w:ascii="Arial Narrow" w:hAnsi="Arial Narrow"/>
        </w:rPr>
      </w:pPr>
    </w:p>
    <w:p w14:paraId="3E46B204" w14:textId="77777777" w:rsidR="00374BFD" w:rsidRPr="00E347BA" w:rsidRDefault="00374BFD" w:rsidP="00DA03A3">
      <w:pPr>
        <w:ind w:left="426"/>
        <w:rPr>
          <w:rFonts w:ascii="Arial Narrow" w:hAnsi="Arial Narrow"/>
        </w:rPr>
      </w:pPr>
      <w:r w:rsidRPr="00E347BA">
        <w:rPr>
          <w:rFonts w:ascii="Arial Narrow" w:hAnsi="Arial Narrow"/>
        </w:rPr>
        <w:t>14.- Se evalúan distintas alternativas para la reposición de equipamiento (arriendo, leasing)</w:t>
      </w:r>
    </w:p>
    <w:p w14:paraId="39280817" w14:textId="77777777" w:rsidR="00374BFD" w:rsidRPr="00E347BA" w:rsidRDefault="00374BFD" w:rsidP="00DA03A3">
      <w:pPr>
        <w:ind w:left="426"/>
        <w:rPr>
          <w:rFonts w:ascii="Arial Narrow" w:hAnsi="Arial Narrow"/>
        </w:rPr>
      </w:pPr>
    </w:p>
    <w:p w14:paraId="4FCB1C84" w14:textId="77777777" w:rsidR="00374BFD" w:rsidRPr="00E347BA" w:rsidRDefault="00374BFD" w:rsidP="00DA03A3">
      <w:pPr>
        <w:ind w:left="426"/>
        <w:rPr>
          <w:rFonts w:ascii="Arial Narrow" w:hAnsi="Arial Narrow"/>
        </w:rPr>
      </w:pPr>
      <w:r w:rsidRPr="00E347BA">
        <w:rPr>
          <w:rFonts w:ascii="Arial Narrow" w:hAnsi="Arial Narrow"/>
        </w:rPr>
        <w:t>15.- La ejecución de Proyectos se realiza a través del Portal Chilecompra, en forma coordinada con el establecimiento beneficiario, incluyéndose una o más representantes de éste, en comisiones de evaluación de alternativas.</w:t>
      </w:r>
    </w:p>
    <w:p w14:paraId="3E11DCB4" w14:textId="77777777" w:rsidR="00374BFD" w:rsidRPr="00E347BA" w:rsidRDefault="00374BFD" w:rsidP="00DA03A3">
      <w:pPr>
        <w:ind w:left="426"/>
        <w:rPr>
          <w:rFonts w:ascii="Arial Narrow" w:hAnsi="Arial Narrow"/>
        </w:rPr>
      </w:pPr>
    </w:p>
    <w:p w14:paraId="4E4CBCAE" w14:textId="77777777" w:rsidR="00374BFD" w:rsidRPr="00E347BA" w:rsidRDefault="00374BFD" w:rsidP="00DA03A3">
      <w:pPr>
        <w:ind w:left="426"/>
        <w:rPr>
          <w:rFonts w:ascii="Arial Narrow" w:hAnsi="Arial Narrow"/>
        </w:rPr>
      </w:pPr>
      <w:r w:rsidRPr="00E347BA">
        <w:rPr>
          <w:rFonts w:ascii="Arial Narrow" w:hAnsi="Arial Narrow"/>
        </w:rPr>
        <w:t>16.- En el caso de adquisición de equipamiento médico e industrial, la Sección de  Asistencia Técnica coordina con el proveedor, la entrega de equipos y capacitación correspondiente en el establecimiento de destino.</w:t>
      </w:r>
    </w:p>
    <w:p w14:paraId="70EF5080" w14:textId="77777777" w:rsidR="00374BFD" w:rsidRPr="00E347BA" w:rsidRDefault="00374BFD" w:rsidP="00DA03A3">
      <w:pPr>
        <w:ind w:left="426"/>
        <w:rPr>
          <w:rFonts w:ascii="Arial Narrow" w:hAnsi="Arial Narrow"/>
        </w:rPr>
      </w:pPr>
    </w:p>
    <w:p w14:paraId="27F030EB" w14:textId="77777777" w:rsidR="00374BFD" w:rsidRPr="00E347BA" w:rsidRDefault="00374BFD" w:rsidP="00DA03A3">
      <w:pPr>
        <w:ind w:left="426"/>
        <w:rPr>
          <w:rFonts w:ascii="Arial Narrow" w:hAnsi="Arial Narrow"/>
        </w:rPr>
      </w:pPr>
      <w:r w:rsidRPr="00E347BA">
        <w:rPr>
          <w:rFonts w:ascii="Arial Narrow" w:hAnsi="Arial Narrow"/>
        </w:rPr>
        <w:t>17.- Se trabaja con un Plan de Mantenimiento, en el que se establecen Convenios de mantención por familias de equipos médicos e industriales.</w:t>
      </w:r>
    </w:p>
    <w:p w14:paraId="449168EF" w14:textId="77777777" w:rsidR="00374BFD" w:rsidRPr="00E347BA" w:rsidRDefault="00374BFD" w:rsidP="00DA03A3">
      <w:pPr>
        <w:ind w:left="426"/>
        <w:rPr>
          <w:rFonts w:ascii="Arial Narrow" w:hAnsi="Arial Narrow"/>
        </w:rPr>
      </w:pPr>
    </w:p>
    <w:p w14:paraId="19737031" w14:textId="77777777" w:rsidR="00374BFD" w:rsidRPr="00E347BA" w:rsidRDefault="00374BFD" w:rsidP="00DA03A3">
      <w:pPr>
        <w:ind w:left="426"/>
        <w:rPr>
          <w:rFonts w:ascii="Arial Narrow" w:hAnsi="Arial Narrow"/>
        </w:rPr>
      </w:pPr>
      <w:r w:rsidRPr="00E347BA">
        <w:rPr>
          <w:rFonts w:ascii="Arial Narrow" w:hAnsi="Arial Narrow"/>
        </w:rPr>
        <w:t>18.- Las construcciones, ampliaciones y remodelaciones de infraestructura, son inspeccionadas por un Inspector Técnico que fiscaliza que la ejecución se realice conforme a las normas de construcción que sean aplicables. El I.T.O. es un profesional competente, según lo establece la Ley General de Urbanismo y Construcción.</w:t>
      </w:r>
    </w:p>
    <w:p w14:paraId="7CA3D9B2" w14:textId="77777777" w:rsidR="00374BFD" w:rsidRPr="00E347BA" w:rsidRDefault="00374BFD" w:rsidP="00122CF1">
      <w:pPr>
        <w:ind w:left="360"/>
        <w:rPr>
          <w:rFonts w:ascii="Arial Narrow" w:hAnsi="Arial Narrow"/>
        </w:rPr>
      </w:pPr>
    </w:p>
    <w:p w14:paraId="34E36FF6" w14:textId="77777777" w:rsidR="00374BFD" w:rsidRPr="00DA03A3" w:rsidRDefault="00374BFD" w:rsidP="00122CF1">
      <w:pPr>
        <w:ind w:left="360"/>
        <w:rPr>
          <w:rFonts w:ascii="Arial Narrow" w:hAnsi="Arial Narrow"/>
          <w:b/>
        </w:rPr>
      </w:pPr>
      <w:r w:rsidRPr="00DA03A3">
        <w:rPr>
          <w:rFonts w:ascii="Arial Narrow" w:hAnsi="Arial Narrow"/>
          <w:b/>
        </w:rPr>
        <w:t>Herramientas</w:t>
      </w:r>
    </w:p>
    <w:p w14:paraId="144AF23B" w14:textId="77777777" w:rsidR="00374BFD" w:rsidRPr="00E347BA" w:rsidRDefault="00374BFD" w:rsidP="00122CF1">
      <w:pPr>
        <w:ind w:left="360"/>
        <w:rPr>
          <w:rFonts w:ascii="Arial Narrow" w:hAnsi="Arial Narrow"/>
        </w:rPr>
      </w:pPr>
      <w:r w:rsidRPr="00E347BA">
        <w:rPr>
          <w:rFonts w:ascii="Arial Narrow" w:hAnsi="Arial Narrow"/>
        </w:rPr>
        <w:t>Las Herramientas a utilizar son:</w:t>
      </w:r>
    </w:p>
    <w:p w14:paraId="1A3B8E50" w14:textId="77777777" w:rsidR="00374BFD" w:rsidRPr="00E347BA" w:rsidRDefault="00374BFD" w:rsidP="00F335A9">
      <w:pPr>
        <w:numPr>
          <w:ilvl w:val="0"/>
          <w:numId w:val="159"/>
        </w:numPr>
        <w:rPr>
          <w:rFonts w:ascii="Arial Narrow" w:hAnsi="Arial Narrow"/>
        </w:rPr>
      </w:pPr>
      <w:r w:rsidRPr="00E347BA">
        <w:rPr>
          <w:rFonts w:ascii="Arial Narrow" w:hAnsi="Arial Narrow"/>
        </w:rPr>
        <w:t>Ficha de Inversiones, incluye antecedentes básicos que permiten identificar un proyecto.</w:t>
      </w:r>
    </w:p>
    <w:p w14:paraId="79CF5479" w14:textId="77777777" w:rsidR="00374BFD" w:rsidRPr="00E347BA" w:rsidRDefault="00374BFD" w:rsidP="00F335A9">
      <w:pPr>
        <w:numPr>
          <w:ilvl w:val="0"/>
          <w:numId w:val="159"/>
        </w:numPr>
        <w:rPr>
          <w:rFonts w:ascii="Arial Narrow" w:hAnsi="Arial Narrow"/>
        </w:rPr>
      </w:pPr>
      <w:r w:rsidRPr="00E347BA">
        <w:rPr>
          <w:rFonts w:ascii="Arial Narrow" w:hAnsi="Arial Narrow"/>
        </w:rPr>
        <w:t xml:space="preserve">Manual de Procedimiento para la Formulación de Iniciativas de Inversión </w:t>
      </w:r>
    </w:p>
    <w:p w14:paraId="21E895C1" w14:textId="77777777" w:rsidR="00374BFD" w:rsidRPr="00E347BA" w:rsidRDefault="00374BFD" w:rsidP="00F335A9">
      <w:pPr>
        <w:numPr>
          <w:ilvl w:val="0"/>
          <w:numId w:val="159"/>
        </w:numPr>
        <w:rPr>
          <w:rFonts w:ascii="Arial Narrow" w:hAnsi="Arial Narrow"/>
        </w:rPr>
      </w:pPr>
      <w:r w:rsidRPr="00E347BA">
        <w:rPr>
          <w:rFonts w:ascii="Arial Narrow" w:hAnsi="Arial Narrow"/>
        </w:rPr>
        <w:t>Intranet</w:t>
      </w:r>
    </w:p>
    <w:p w14:paraId="72C5C0E3" w14:textId="77777777" w:rsidR="00374BFD" w:rsidRPr="00E347BA" w:rsidRDefault="00374BFD" w:rsidP="00F335A9">
      <w:pPr>
        <w:numPr>
          <w:ilvl w:val="0"/>
          <w:numId w:val="159"/>
        </w:numPr>
        <w:rPr>
          <w:rFonts w:ascii="Arial Narrow" w:hAnsi="Arial Narrow"/>
        </w:rPr>
      </w:pPr>
      <w:r w:rsidRPr="00E347BA">
        <w:rPr>
          <w:rFonts w:ascii="Arial Narrow" w:hAnsi="Arial Narrow"/>
        </w:rPr>
        <w:t>Base de datos, que incluye Cartera de Iniciativas de Inversión.</w:t>
      </w:r>
    </w:p>
    <w:p w14:paraId="2785B203" w14:textId="77777777" w:rsidR="00374BFD" w:rsidRPr="00E347BA" w:rsidRDefault="00374BFD" w:rsidP="00122CF1">
      <w:pPr>
        <w:ind w:left="360"/>
        <w:rPr>
          <w:rFonts w:ascii="Arial Narrow" w:hAnsi="Arial Narrow"/>
          <w:lang w:val="es-CL"/>
        </w:rPr>
        <w:sectPr w:rsidR="00374BFD" w:rsidRPr="00E347BA" w:rsidSect="00437ABD">
          <w:headerReference w:type="default" r:id="rId31"/>
          <w:footerReference w:type="default" r:id="rId32"/>
          <w:pgSz w:w="12242" w:h="15842" w:code="1"/>
          <w:pgMar w:top="1418" w:right="1202" w:bottom="1418" w:left="1418" w:header="284" w:footer="709" w:gutter="284"/>
          <w:cols w:space="708"/>
          <w:docGrid w:linePitch="360"/>
        </w:sectPr>
      </w:pPr>
    </w:p>
    <w:p w14:paraId="4F0AE625" w14:textId="77777777" w:rsidR="00374BFD" w:rsidRDefault="00374BFD" w:rsidP="00DA03A3">
      <w:pPr>
        <w:pStyle w:val="Ttulo1"/>
        <w:tabs>
          <w:tab w:val="clear" w:pos="480"/>
        </w:tabs>
        <w:ind w:left="0"/>
        <w:rPr>
          <w:lang w:val="es-CL"/>
        </w:rPr>
      </w:pPr>
      <w:bookmarkStart w:id="841" w:name="_Toc209245537"/>
      <w:bookmarkStart w:id="842" w:name="_Toc335400658"/>
      <w:r w:rsidRPr="00DA03A3">
        <w:rPr>
          <w:rFonts w:ascii="Arial Narrow" w:hAnsi="Arial Narrow"/>
          <w:sz w:val="36"/>
          <w:szCs w:val="36"/>
        </w:rPr>
        <w:lastRenderedPageBreak/>
        <w:t>V. Cartera de Prestaciones</w:t>
      </w:r>
      <w:bookmarkEnd w:id="841"/>
      <w:bookmarkEnd w:id="842"/>
    </w:p>
    <w:p w14:paraId="702BF719" w14:textId="77777777" w:rsidR="00374BFD" w:rsidRPr="00DA03A3" w:rsidRDefault="00374BFD" w:rsidP="00B868DC">
      <w:pPr>
        <w:rPr>
          <w:rFonts w:ascii="Arial Narrow" w:hAnsi="Arial Narrow"/>
          <w:lang w:val="es-CL"/>
        </w:rPr>
      </w:pPr>
    </w:p>
    <w:p w14:paraId="61B37C3B" w14:textId="77777777" w:rsidR="00374BFD" w:rsidRPr="00DA03A3" w:rsidRDefault="00374BFD" w:rsidP="00B868DC">
      <w:pPr>
        <w:rPr>
          <w:rFonts w:ascii="Arial Narrow" w:hAnsi="Arial Narrow"/>
          <w:lang w:val="es-CL"/>
        </w:rPr>
      </w:pPr>
      <w:r w:rsidRPr="00DA03A3">
        <w:rPr>
          <w:rFonts w:ascii="Arial Narrow" w:hAnsi="Arial Narrow"/>
          <w:lang w:val="es-CL"/>
        </w:rPr>
        <w:t xml:space="preserve">La cartera de prestaciones propuesta para el </w:t>
      </w:r>
      <w:r w:rsidR="007D4F93">
        <w:rPr>
          <w:rFonts w:ascii="Arial Narrow" w:hAnsi="Arial Narrow"/>
          <w:lang w:val="es-CL"/>
        </w:rPr>
        <w:t xml:space="preserve">Hospital Biprovincial Quillota – Petorca </w:t>
      </w:r>
      <w:r w:rsidRPr="00DA03A3">
        <w:rPr>
          <w:rFonts w:ascii="Arial Narrow" w:hAnsi="Arial Narrow"/>
          <w:lang w:val="es-CL"/>
        </w:rPr>
        <w:t xml:space="preserve"> </w:t>
      </w:r>
      <w:r w:rsidR="007D4F93">
        <w:rPr>
          <w:rFonts w:ascii="Arial Narrow" w:hAnsi="Arial Narrow"/>
          <w:lang w:val="es-CL"/>
        </w:rPr>
        <w:t xml:space="preserve">aumenta </w:t>
      </w:r>
      <w:r w:rsidRPr="00DA03A3">
        <w:rPr>
          <w:rFonts w:ascii="Arial Narrow" w:hAnsi="Arial Narrow"/>
          <w:lang w:val="es-CL"/>
        </w:rPr>
        <w:t xml:space="preserve"> de manera muy significativa el número y complejidad de las prestaciones ofrecidas. Aumenta el número de camas, especialmente en camas de cuidados críticos</w:t>
      </w:r>
      <w:r w:rsidR="007D4F93">
        <w:rPr>
          <w:rFonts w:ascii="Arial Narrow" w:hAnsi="Arial Narrow"/>
          <w:lang w:val="es-CL"/>
        </w:rPr>
        <w:t>,</w:t>
      </w:r>
      <w:r w:rsidRPr="00DA03A3">
        <w:rPr>
          <w:rFonts w:ascii="Arial Narrow" w:hAnsi="Arial Narrow"/>
          <w:lang w:val="es-CL"/>
        </w:rPr>
        <w:t xml:space="preserve"> y en procedimientos diagnósticos y terapéuticos. Se destaca la incorporación de camas de cuidado intensivo para adultos y de cuidados intermedios para pediatría y neonatología, la creación de la Unidad de Diálisis, de Odon</w:t>
      </w:r>
      <w:r w:rsidR="007D4F93">
        <w:rPr>
          <w:rFonts w:ascii="Arial Narrow" w:hAnsi="Arial Narrow"/>
          <w:lang w:val="es-CL"/>
        </w:rPr>
        <w:t>tología, la hospitalización de Corta E</w:t>
      </w:r>
      <w:r w:rsidRPr="00DA03A3">
        <w:rPr>
          <w:rFonts w:ascii="Arial Narrow" w:hAnsi="Arial Narrow"/>
          <w:lang w:val="es-CL"/>
        </w:rPr>
        <w:t>stadía y el crecimiento de la capacidad resolutiva en procesos ambulatorios en general.</w:t>
      </w:r>
    </w:p>
    <w:p w14:paraId="3DB1D0E7" w14:textId="77777777" w:rsidR="00374BFD" w:rsidRPr="00DA03A3" w:rsidRDefault="00374BFD" w:rsidP="00DA03A3">
      <w:pPr>
        <w:rPr>
          <w:rFonts w:ascii="Arial Narrow" w:hAnsi="Arial Narrow"/>
          <w:lang w:val="es-CL"/>
        </w:rPr>
      </w:pPr>
    </w:p>
    <w:tbl>
      <w:tblPr>
        <w:tblW w:w="4987" w:type="pct"/>
        <w:tblCellMar>
          <w:left w:w="70" w:type="dxa"/>
          <w:right w:w="70" w:type="dxa"/>
        </w:tblCellMar>
        <w:tblLook w:val="0000" w:firstRow="0" w:lastRow="0" w:firstColumn="0" w:lastColumn="0" w:noHBand="0" w:noVBand="0"/>
        <w:tblPrChange w:id="843" w:author="Patricia Boye T." w:date="2012-07-18T13:56:00Z">
          <w:tblPr>
            <w:tblW w:w="4987" w:type="pct"/>
            <w:tblCellMar>
              <w:left w:w="70" w:type="dxa"/>
              <w:right w:w="70" w:type="dxa"/>
            </w:tblCellMar>
            <w:tblLook w:val="0000" w:firstRow="0" w:lastRow="0" w:firstColumn="0" w:lastColumn="0" w:noHBand="0" w:noVBand="0"/>
          </w:tblPr>
        </w:tblPrChange>
      </w:tblPr>
      <w:tblGrid>
        <w:gridCol w:w="2057"/>
        <w:gridCol w:w="2095"/>
        <w:gridCol w:w="1875"/>
        <w:gridCol w:w="2976"/>
        <w:gridCol w:w="4109"/>
        <w:tblGridChange w:id="844">
          <w:tblGrid>
            <w:gridCol w:w="2057"/>
            <w:gridCol w:w="2095"/>
            <w:gridCol w:w="1875"/>
            <w:gridCol w:w="2976"/>
            <w:gridCol w:w="4109"/>
          </w:tblGrid>
        </w:tblGridChange>
      </w:tblGrid>
      <w:tr w:rsidR="00374BFD" w14:paraId="7490E867" w14:textId="77777777" w:rsidTr="00BD381D">
        <w:trPr>
          <w:trHeight w:val="435"/>
          <w:trPrChange w:id="845" w:author="Patricia Boye T." w:date="2012-07-18T13:56:00Z">
            <w:trPr>
              <w:trHeight w:val="435"/>
            </w:trPr>
          </w:trPrChange>
        </w:trPr>
        <w:tc>
          <w:tcPr>
            <w:tcW w:w="784" w:type="pct"/>
            <w:tcBorders>
              <w:top w:val="single" w:sz="6" w:space="0" w:color="auto"/>
              <w:left w:val="single" w:sz="6" w:space="0" w:color="auto"/>
              <w:right w:val="single" w:sz="6" w:space="0" w:color="auto"/>
            </w:tcBorders>
            <w:shd w:val="clear" w:color="auto" w:fill="BFBFBF"/>
            <w:vAlign w:val="center"/>
            <w:tcPrChange w:id="846" w:author="Patricia Boye T." w:date="2012-07-18T13:56:00Z">
              <w:tcPr>
                <w:tcW w:w="784" w:type="pct"/>
                <w:tcBorders>
                  <w:top w:val="single" w:sz="6" w:space="0" w:color="auto"/>
                  <w:left w:val="single" w:sz="6" w:space="0" w:color="auto"/>
                  <w:right w:val="single" w:sz="6" w:space="0" w:color="auto"/>
                </w:tcBorders>
                <w:shd w:val="clear" w:color="auto" w:fill="BFBFBF"/>
                <w:vAlign w:val="center"/>
              </w:tcPr>
            </w:tcPrChange>
          </w:tcPr>
          <w:p w14:paraId="69A81637" w14:textId="77777777" w:rsidR="00374BFD" w:rsidRPr="00B02EDD" w:rsidRDefault="00374BFD" w:rsidP="00B02EDD">
            <w:pPr>
              <w:ind w:left="142"/>
              <w:jc w:val="center"/>
              <w:rPr>
                <w:rFonts w:ascii="Arial Narrow" w:hAnsi="Arial Narrow"/>
                <w:b/>
                <w:lang w:val="es-ES"/>
              </w:rPr>
            </w:pPr>
            <w:r w:rsidRPr="00B02EDD">
              <w:rPr>
                <w:rFonts w:ascii="Arial Narrow" w:hAnsi="Arial Narrow"/>
                <w:b/>
                <w:lang w:val="es-ES"/>
              </w:rPr>
              <w:t>Centro de</w:t>
            </w:r>
          </w:p>
          <w:p w14:paraId="70693630" w14:textId="77777777" w:rsidR="00374BFD" w:rsidRPr="00B02EDD" w:rsidRDefault="00374BFD" w:rsidP="00B02EDD">
            <w:pPr>
              <w:ind w:left="142"/>
              <w:jc w:val="center"/>
              <w:rPr>
                <w:rFonts w:ascii="Arial Narrow" w:hAnsi="Arial Narrow"/>
                <w:b/>
                <w:lang w:val="es-ES"/>
              </w:rPr>
            </w:pPr>
            <w:r w:rsidRPr="00B02EDD">
              <w:rPr>
                <w:rFonts w:ascii="Arial Narrow" w:hAnsi="Arial Narrow"/>
                <w:b/>
                <w:lang w:val="es-ES"/>
              </w:rPr>
              <w:t>Responsabilidad</w:t>
            </w:r>
          </w:p>
        </w:tc>
        <w:tc>
          <w:tcPr>
            <w:tcW w:w="799" w:type="pct"/>
            <w:tcBorders>
              <w:top w:val="single" w:sz="6" w:space="0" w:color="auto"/>
              <w:left w:val="single" w:sz="6" w:space="0" w:color="auto"/>
              <w:bottom w:val="single" w:sz="4" w:space="0" w:color="auto"/>
              <w:right w:val="single" w:sz="6" w:space="0" w:color="auto"/>
            </w:tcBorders>
            <w:shd w:val="clear" w:color="auto" w:fill="BFBFBF"/>
            <w:vAlign w:val="center"/>
            <w:tcPrChange w:id="847" w:author="Patricia Boye T." w:date="2012-07-18T13:56:00Z">
              <w:tcPr>
                <w:tcW w:w="799" w:type="pct"/>
                <w:tcBorders>
                  <w:top w:val="single" w:sz="6" w:space="0" w:color="auto"/>
                  <w:left w:val="single" w:sz="6" w:space="0" w:color="auto"/>
                  <w:right w:val="single" w:sz="6" w:space="0" w:color="auto"/>
                </w:tcBorders>
                <w:shd w:val="clear" w:color="auto" w:fill="BFBFBF"/>
                <w:vAlign w:val="center"/>
              </w:tcPr>
            </w:tcPrChange>
          </w:tcPr>
          <w:p w14:paraId="0F50B318" w14:textId="77777777" w:rsidR="00374BFD" w:rsidRPr="00B02EDD" w:rsidRDefault="00374BFD" w:rsidP="00B02EDD">
            <w:pPr>
              <w:jc w:val="center"/>
              <w:rPr>
                <w:rFonts w:ascii="Arial Narrow" w:hAnsi="Arial Narrow"/>
                <w:b/>
                <w:lang w:val="es-ES"/>
              </w:rPr>
            </w:pPr>
            <w:r w:rsidRPr="00B02EDD">
              <w:rPr>
                <w:rFonts w:ascii="Arial Narrow" w:hAnsi="Arial Narrow"/>
                <w:b/>
                <w:lang w:val="es-ES"/>
              </w:rPr>
              <w:t>Usuario</w:t>
            </w:r>
            <w:r w:rsidR="00B02EDD">
              <w:rPr>
                <w:rFonts w:ascii="Arial Narrow" w:hAnsi="Arial Narrow"/>
                <w:b/>
                <w:lang w:val="es-ES"/>
              </w:rPr>
              <w:t xml:space="preserve"> </w:t>
            </w:r>
            <w:r w:rsidRPr="00B02EDD">
              <w:rPr>
                <w:rFonts w:ascii="Arial Narrow" w:hAnsi="Arial Narrow"/>
                <w:b/>
                <w:lang w:val="es-ES"/>
              </w:rPr>
              <w:t>Final</w:t>
            </w:r>
          </w:p>
        </w:tc>
        <w:tc>
          <w:tcPr>
            <w:tcW w:w="715" w:type="pct"/>
            <w:tcBorders>
              <w:top w:val="single" w:sz="6" w:space="0" w:color="auto"/>
              <w:left w:val="single" w:sz="6" w:space="0" w:color="auto"/>
              <w:right w:val="single" w:sz="6" w:space="0" w:color="auto"/>
            </w:tcBorders>
            <w:shd w:val="clear" w:color="auto" w:fill="BFBFBF"/>
            <w:vAlign w:val="center"/>
            <w:tcPrChange w:id="848" w:author="Patricia Boye T." w:date="2012-07-18T13:56:00Z">
              <w:tcPr>
                <w:tcW w:w="715" w:type="pct"/>
                <w:tcBorders>
                  <w:top w:val="single" w:sz="6" w:space="0" w:color="auto"/>
                  <w:left w:val="single" w:sz="6" w:space="0" w:color="auto"/>
                  <w:right w:val="single" w:sz="6" w:space="0" w:color="auto"/>
                </w:tcBorders>
                <w:shd w:val="clear" w:color="auto" w:fill="BFBFBF"/>
                <w:vAlign w:val="center"/>
              </w:tcPr>
            </w:tcPrChange>
          </w:tcPr>
          <w:p w14:paraId="25F369AD" w14:textId="77777777" w:rsidR="00374BFD" w:rsidRPr="00B02EDD" w:rsidRDefault="00374BFD" w:rsidP="00B02EDD">
            <w:pPr>
              <w:jc w:val="center"/>
              <w:rPr>
                <w:rFonts w:ascii="Arial Narrow" w:hAnsi="Arial Narrow"/>
                <w:b/>
                <w:lang w:val="es-ES"/>
              </w:rPr>
            </w:pPr>
            <w:r w:rsidRPr="00B02EDD">
              <w:rPr>
                <w:rFonts w:ascii="Arial Narrow" w:hAnsi="Arial Narrow"/>
                <w:b/>
                <w:lang w:val="es-ES"/>
              </w:rPr>
              <w:t>Procesos</w:t>
            </w:r>
          </w:p>
        </w:tc>
        <w:tc>
          <w:tcPr>
            <w:tcW w:w="1135" w:type="pct"/>
            <w:tcBorders>
              <w:top w:val="single" w:sz="6" w:space="0" w:color="auto"/>
              <w:left w:val="single" w:sz="6" w:space="0" w:color="auto"/>
              <w:right w:val="single" w:sz="6" w:space="0" w:color="auto"/>
            </w:tcBorders>
            <w:shd w:val="clear" w:color="auto" w:fill="BFBFBF"/>
            <w:vAlign w:val="center"/>
            <w:tcPrChange w:id="849" w:author="Patricia Boye T." w:date="2012-07-18T13:56:00Z">
              <w:tcPr>
                <w:tcW w:w="1135" w:type="pct"/>
                <w:tcBorders>
                  <w:top w:val="single" w:sz="6" w:space="0" w:color="auto"/>
                  <w:left w:val="single" w:sz="6" w:space="0" w:color="auto"/>
                  <w:right w:val="single" w:sz="6" w:space="0" w:color="auto"/>
                </w:tcBorders>
                <w:shd w:val="clear" w:color="auto" w:fill="BFBFBF"/>
                <w:vAlign w:val="center"/>
              </w:tcPr>
            </w:tcPrChange>
          </w:tcPr>
          <w:p w14:paraId="0629D00B" w14:textId="77777777" w:rsidR="00374BFD" w:rsidRPr="00B02EDD" w:rsidRDefault="00374BFD" w:rsidP="00B02EDD">
            <w:pPr>
              <w:ind w:left="73"/>
              <w:jc w:val="center"/>
              <w:rPr>
                <w:rFonts w:ascii="Arial Narrow" w:hAnsi="Arial Narrow"/>
                <w:b/>
                <w:lang w:val="es-ES"/>
              </w:rPr>
            </w:pPr>
            <w:r w:rsidRPr="00B02EDD">
              <w:rPr>
                <w:rFonts w:ascii="Arial Narrow" w:hAnsi="Arial Narrow"/>
                <w:b/>
                <w:lang w:val="es-ES"/>
              </w:rPr>
              <w:t>Línea Producción</w:t>
            </w:r>
          </w:p>
        </w:tc>
        <w:tc>
          <w:tcPr>
            <w:tcW w:w="1567" w:type="pct"/>
            <w:tcBorders>
              <w:top w:val="single" w:sz="6" w:space="0" w:color="auto"/>
              <w:left w:val="single" w:sz="6" w:space="0" w:color="auto"/>
              <w:right w:val="single" w:sz="6" w:space="0" w:color="auto"/>
            </w:tcBorders>
            <w:shd w:val="clear" w:color="auto" w:fill="BFBFBF"/>
            <w:vAlign w:val="center"/>
            <w:tcPrChange w:id="850" w:author="Patricia Boye T." w:date="2012-07-18T13:56:00Z">
              <w:tcPr>
                <w:tcW w:w="1567" w:type="pct"/>
                <w:tcBorders>
                  <w:top w:val="single" w:sz="6" w:space="0" w:color="auto"/>
                  <w:left w:val="single" w:sz="6" w:space="0" w:color="auto"/>
                  <w:right w:val="single" w:sz="6" w:space="0" w:color="auto"/>
                </w:tcBorders>
                <w:shd w:val="clear" w:color="auto" w:fill="BFBFBF"/>
                <w:vAlign w:val="center"/>
              </w:tcPr>
            </w:tcPrChange>
          </w:tcPr>
          <w:p w14:paraId="0D1EE056" w14:textId="77777777" w:rsidR="00374BFD" w:rsidRPr="00B02EDD" w:rsidRDefault="00374BFD" w:rsidP="00B02EDD">
            <w:pPr>
              <w:ind w:left="49"/>
              <w:jc w:val="center"/>
              <w:rPr>
                <w:rFonts w:ascii="Arial Narrow" w:hAnsi="Arial Narrow"/>
                <w:b/>
                <w:lang w:val="es-ES"/>
              </w:rPr>
            </w:pPr>
            <w:r w:rsidRPr="00B02EDD">
              <w:rPr>
                <w:rFonts w:ascii="Arial Narrow" w:hAnsi="Arial Narrow"/>
                <w:b/>
                <w:lang w:val="es-ES"/>
              </w:rPr>
              <w:t>Productos / Servicios Específicos</w:t>
            </w:r>
          </w:p>
        </w:tc>
      </w:tr>
      <w:tr w:rsidR="005A6638" w14:paraId="2EFBA540" w14:textId="77777777" w:rsidTr="00EB7373">
        <w:trPr>
          <w:trHeight w:val="274"/>
          <w:trPrChange w:id="851" w:author="Patricia Boye T." w:date="2012-07-24T17:20:00Z">
            <w:trPr>
              <w:trHeight w:val="60"/>
            </w:trPr>
          </w:trPrChange>
        </w:trPr>
        <w:tc>
          <w:tcPr>
            <w:tcW w:w="784" w:type="pct"/>
            <w:vMerge w:val="restart"/>
            <w:tcBorders>
              <w:top w:val="single" w:sz="6" w:space="0" w:color="auto"/>
              <w:left w:val="single" w:sz="6" w:space="0" w:color="auto"/>
              <w:right w:val="single" w:sz="4" w:space="0" w:color="auto"/>
            </w:tcBorders>
            <w:vAlign w:val="center"/>
            <w:tcPrChange w:id="852" w:author="Patricia Boye T." w:date="2012-07-24T17:20:00Z">
              <w:tcPr>
                <w:tcW w:w="784" w:type="pct"/>
                <w:vMerge w:val="restart"/>
                <w:tcBorders>
                  <w:top w:val="single" w:sz="6" w:space="0" w:color="auto"/>
                  <w:left w:val="single" w:sz="6" w:space="0" w:color="auto"/>
                  <w:right w:val="single" w:sz="4" w:space="0" w:color="auto"/>
                </w:tcBorders>
                <w:vAlign w:val="center"/>
              </w:tcPr>
            </w:tcPrChange>
          </w:tcPr>
          <w:p w14:paraId="7630BB37" w14:textId="77777777" w:rsidR="005A6638" w:rsidRPr="00B02EDD" w:rsidRDefault="005A6638" w:rsidP="003C19AC">
            <w:pPr>
              <w:ind w:left="142"/>
              <w:jc w:val="center"/>
              <w:rPr>
                <w:rFonts w:ascii="Arial Narrow" w:hAnsi="Arial Narrow"/>
                <w:lang w:val="es-ES"/>
              </w:rPr>
            </w:pPr>
            <w:r w:rsidRPr="00B02EDD">
              <w:rPr>
                <w:rFonts w:ascii="Arial Narrow" w:hAnsi="Arial Narrow"/>
                <w:lang w:val="es-ES"/>
              </w:rPr>
              <w:t>Atención Ambulatoria</w:t>
            </w:r>
          </w:p>
        </w:tc>
        <w:tc>
          <w:tcPr>
            <w:tcW w:w="799" w:type="pct"/>
            <w:vMerge w:val="restart"/>
            <w:tcBorders>
              <w:top w:val="single" w:sz="4" w:space="0" w:color="auto"/>
              <w:left w:val="single" w:sz="4" w:space="0" w:color="auto"/>
              <w:right w:val="single" w:sz="4" w:space="0" w:color="auto"/>
            </w:tcBorders>
            <w:vAlign w:val="center"/>
            <w:tcPrChange w:id="853" w:author="Patricia Boye T." w:date="2012-07-24T17:20:00Z">
              <w:tcPr>
                <w:tcW w:w="799" w:type="pct"/>
                <w:vMerge w:val="restart"/>
                <w:tcBorders>
                  <w:top w:val="single" w:sz="4" w:space="0" w:color="auto"/>
                  <w:left w:val="single" w:sz="4" w:space="0" w:color="auto"/>
                  <w:right w:val="single" w:sz="4" w:space="0" w:color="auto"/>
                </w:tcBorders>
                <w:vAlign w:val="center"/>
              </w:tcPr>
            </w:tcPrChange>
          </w:tcPr>
          <w:p w14:paraId="468B1A4D" w14:textId="77777777" w:rsidR="005A6638" w:rsidDel="005A6638" w:rsidRDefault="005A6638" w:rsidP="005A6638">
            <w:pPr>
              <w:jc w:val="center"/>
              <w:rPr>
                <w:del w:id="854" w:author="Patricia Boye T." w:date="2012-07-18T14:03:00Z"/>
                <w:rFonts w:ascii="Arial Narrow" w:hAnsi="Arial Narrow"/>
                <w:lang w:val="es-ES"/>
              </w:rPr>
            </w:pPr>
          </w:p>
          <w:p w14:paraId="617CD669" w14:textId="77777777" w:rsidR="005A6638" w:rsidDel="005A6638" w:rsidRDefault="005A6638" w:rsidP="005A6638">
            <w:pPr>
              <w:jc w:val="center"/>
              <w:rPr>
                <w:del w:id="855" w:author="Patricia Boye T." w:date="2012-07-18T14:03:00Z"/>
                <w:rFonts w:ascii="Arial Narrow" w:hAnsi="Arial Narrow"/>
                <w:lang w:val="es-ES"/>
              </w:rPr>
            </w:pPr>
          </w:p>
          <w:p w14:paraId="0D3A5D34" w14:textId="77777777" w:rsidR="005A6638" w:rsidDel="005A6638" w:rsidRDefault="005A6638" w:rsidP="005A6638">
            <w:pPr>
              <w:jc w:val="center"/>
              <w:rPr>
                <w:del w:id="856" w:author="Patricia Boye T." w:date="2012-07-18T14:03:00Z"/>
                <w:rFonts w:ascii="Arial Narrow" w:hAnsi="Arial Narrow"/>
                <w:lang w:val="es-ES"/>
              </w:rPr>
            </w:pPr>
          </w:p>
          <w:p w14:paraId="13164C51" w14:textId="77777777" w:rsidR="005A6638" w:rsidDel="005A6638" w:rsidRDefault="005A6638" w:rsidP="005A6638">
            <w:pPr>
              <w:jc w:val="center"/>
              <w:rPr>
                <w:del w:id="857" w:author="Patricia Boye T." w:date="2012-07-18T14:03:00Z"/>
                <w:rFonts w:ascii="Arial Narrow" w:hAnsi="Arial Narrow"/>
                <w:lang w:val="es-ES"/>
              </w:rPr>
            </w:pPr>
          </w:p>
          <w:p w14:paraId="597A6A49" w14:textId="77777777" w:rsidR="005A6638" w:rsidDel="005A6638" w:rsidRDefault="005A6638" w:rsidP="005A6638">
            <w:pPr>
              <w:jc w:val="center"/>
              <w:rPr>
                <w:del w:id="858" w:author="Patricia Boye T." w:date="2012-07-18T14:03:00Z"/>
                <w:rFonts w:ascii="Arial Narrow" w:hAnsi="Arial Narrow"/>
                <w:lang w:val="es-ES"/>
              </w:rPr>
              <w:pPrChange w:id="859" w:author="Patricia Boye T." w:date="2012-07-18T14:03:00Z">
                <w:pPr>
                  <w:jc w:val="center"/>
                </w:pPr>
              </w:pPrChange>
            </w:pPr>
          </w:p>
          <w:p w14:paraId="484C4876" w14:textId="77777777" w:rsidR="005A6638" w:rsidDel="005A6638" w:rsidRDefault="005A6638" w:rsidP="005A6638">
            <w:pPr>
              <w:jc w:val="center"/>
              <w:rPr>
                <w:del w:id="860" w:author="Patricia Boye T." w:date="2012-07-18T14:03:00Z"/>
                <w:rFonts w:ascii="Arial Narrow" w:hAnsi="Arial Narrow"/>
                <w:lang w:val="es-ES"/>
              </w:rPr>
              <w:pPrChange w:id="861" w:author="Patricia Boye T." w:date="2012-07-18T14:03:00Z">
                <w:pPr>
                  <w:jc w:val="center"/>
                </w:pPr>
              </w:pPrChange>
            </w:pPr>
          </w:p>
          <w:p w14:paraId="3184BDD2" w14:textId="77777777" w:rsidR="005A6638" w:rsidDel="005A6638" w:rsidRDefault="005A6638" w:rsidP="005A6638">
            <w:pPr>
              <w:jc w:val="center"/>
              <w:rPr>
                <w:del w:id="862" w:author="Patricia Boye T." w:date="2012-07-18T14:03:00Z"/>
                <w:rFonts w:ascii="Arial Narrow" w:hAnsi="Arial Narrow"/>
                <w:lang w:val="es-ES"/>
              </w:rPr>
              <w:pPrChange w:id="863" w:author="Patricia Boye T." w:date="2012-07-18T14:03:00Z">
                <w:pPr>
                  <w:jc w:val="center"/>
                </w:pPr>
              </w:pPrChange>
            </w:pPr>
          </w:p>
          <w:p w14:paraId="4C72EACB" w14:textId="77777777" w:rsidR="005A6638" w:rsidDel="005A6638" w:rsidRDefault="005A6638" w:rsidP="005A6638">
            <w:pPr>
              <w:jc w:val="center"/>
              <w:rPr>
                <w:del w:id="864" w:author="Patricia Boye T." w:date="2012-07-18T14:03:00Z"/>
                <w:rFonts w:ascii="Arial Narrow" w:hAnsi="Arial Narrow"/>
                <w:lang w:val="es-ES"/>
              </w:rPr>
              <w:pPrChange w:id="865" w:author="Patricia Boye T." w:date="2012-07-18T14:03:00Z">
                <w:pPr>
                  <w:jc w:val="center"/>
                </w:pPr>
              </w:pPrChange>
            </w:pPr>
          </w:p>
          <w:p w14:paraId="6FA64EDA" w14:textId="77777777" w:rsidR="005A6638" w:rsidDel="005A6638" w:rsidRDefault="005A6638" w:rsidP="005A6638">
            <w:pPr>
              <w:jc w:val="center"/>
              <w:rPr>
                <w:del w:id="866" w:author="Patricia Boye T." w:date="2012-07-18T14:03:00Z"/>
                <w:rFonts w:ascii="Arial Narrow" w:hAnsi="Arial Narrow"/>
                <w:lang w:val="es-ES"/>
              </w:rPr>
              <w:pPrChange w:id="867" w:author="Patricia Boye T." w:date="2012-07-18T14:03:00Z">
                <w:pPr>
                  <w:jc w:val="center"/>
                </w:pPr>
              </w:pPrChange>
            </w:pPr>
            <w:r w:rsidRPr="00B02EDD">
              <w:rPr>
                <w:rFonts w:ascii="Arial Narrow" w:hAnsi="Arial Narrow"/>
                <w:lang w:val="es-ES"/>
              </w:rPr>
              <w:t>Usuario Atención Ambulatoria Electiva</w:t>
            </w:r>
          </w:p>
          <w:p w14:paraId="5A2BEA9E" w14:textId="77777777" w:rsidR="005A6638" w:rsidRDefault="005A6638" w:rsidP="005A6638">
            <w:pPr>
              <w:jc w:val="center"/>
              <w:rPr>
                <w:ins w:id="868" w:author="Patricia Boye T." w:date="2012-07-18T14:08:00Z"/>
                <w:rFonts w:ascii="Arial Narrow" w:hAnsi="Arial Narrow"/>
                <w:lang w:val="es-ES"/>
              </w:rPr>
              <w:pPrChange w:id="869" w:author="Patricia Boye T." w:date="2012-07-18T14:03:00Z">
                <w:pPr>
                  <w:jc w:val="center"/>
                </w:pPr>
              </w:pPrChange>
            </w:pPr>
          </w:p>
          <w:p w14:paraId="61D49F1D" w14:textId="77777777" w:rsidR="005A6638" w:rsidRDefault="005A6638" w:rsidP="005A6638">
            <w:pPr>
              <w:jc w:val="center"/>
              <w:rPr>
                <w:ins w:id="870" w:author="Patricia Boye T." w:date="2012-07-18T14:08:00Z"/>
                <w:rFonts w:ascii="Arial Narrow" w:hAnsi="Arial Narrow"/>
                <w:lang w:val="es-ES"/>
              </w:rPr>
              <w:pPrChange w:id="871" w:author="Patricia Boye T." w:date="2012-07-18T14:03:00Z">
                <w:pPr>
                  <w:jc w:val="center"/>
                </w:pPr>
              </w:pPrChange>
            </w:pPr>
          </w:p>
          <w:p w14:paraId="34E91512" w14:textId="77777777" w:rsidR="005A6638" w:rsidRDefault="005A6638" w:rsidP="005A6638">
            <w:pPr>
              <w:jc w:val="center"/>
              <w:rPr>
                <w:ins w:id="872" w:author="Patricia Boye T." w:date="2012-07-18T14:08:00Z"/>
                <w:rFonts w:ascii="Arial Narrow" w:hAnsi="Arial Narrow"/>
                <w:lang w:val="es-ES"/>
              </w:rPr>
              <w:pPrChange w:id="873" w:author="Patricia Boye T." w:date="2012-07-18T14:03:00Z">
                <w:pPr>
                  <w:jc w:val="center"/>
                </w:pPr>
              </w:pPrChange>
            </w:pPr>
          </w:p>
          <w:p w14:paraId="6CDA1ED7" w14:textId="77777777" w:rsidR="005A6638" w:rsidRDefault="005A6638" w:rsidP="005A6638">
            <w:pPr>
              <w:jc w:val="center"/>
              <w:rPr>
                <w:ins w:id="874" w:author="Patricia Boye T." w:date="2012-07-18T14:08:00Z"/>
                <w:rFonts w:ascii="Arial Narrow" w:hAnsi="Arial Narrow"/>
                <w:lang w:val="es-ES"/>
              </w:rPr>
              <w:pPrChange w:id="875" w:author="Patricia Boye T." w:date="2012-07-18T14:03:00Z">
                <w:pPr>
                  <w:jc w:val="center"/>
                </w:pPr>
              </w:pPrChange>
            </w:pPr>
          </w:p>
          <w:p w14:paraId="06DE0D01" w14:textId="77777777" w:rsidR="005A6638" w:rsidRDefault="005A6638" w:rsidP="005A6638">
            <w:pPr>
              <w:jc w:val="center"/>
              <w:rPr>
                <w:ins w:id="876" w:author="Patricia Boye T." w:date="2012-07-18T14:08:00Z"/>
                <w:rFonts w:ascii="Arial Narrow" w:hAnsi="Arial Narrow"/>
                <w:lang w:val="es-ES"/>
              </w:rPr>
              <w:pPrChange w:id="877" w:author="Patricia Boye T." w:date="2012-07-18T14:03:00Z">
                <w:pPr>
                  <w:jc w:val="center"/>
                </w:pPr>
              </w:pPrChange>
            </w:pPr>
          </w:p>
          <w:p w14:paraId="0FA58C40" w14:textId="77777777" w:rsidR="005A6638" w:rsidRDefault="005A6638" w:rsidP="005A6638">
            <w:pPr>
              <w:jc w:val="center"/>
              <w:rPr>
                <w:ins w:id="878" w:author="Patricia Boye T." w:date="2012-07-18T14:08:00Z"/>
                <w:rFonts w:ascii="Arial Narrow" w:hAnsi="Arial Narrow"/>
                <w:lang w:val="es-ES"/>
              </w:rPr>
              <w:pPrChange w:id="879" w:author="Patricia Boye T." w:date="2012-07-18T14:03:00Z">
                <w:pPr>
                  <w:jc w:val="center"/>
                </w:pPr>
              </w:pPrChange>
            </w:pPr>
          </w:p>
          <w:p w14:paraId="5D021F28" w14:textId="77777777" w:rsidR="005A6638" w:rsidRDefault="005A6638" w:rsidP="005A6638">
            <w:pPr>
              <w:jc w:val="center"/>
              <w:rPr>
                <w:ins w:id="880" w:author="Patricia Boye T." w:date="2012-07-18T14:08:00Z"/>
                <w:rFonts w:ascii="Arial Narrow" w:hAnsi="Arial Narrow"/>
                <w:lang w:val="es-ES"/>
              </w:rPr>
              <w:pPrChange w:id="881" w:author="Patricia Boye T." w:date="2012-07-18T14:03:00Z">
                <w:pPr>
                  <w:jc w:val="center"/>
                </w:pPr>
              </w:pPrChange>
            </w:pPr>
          </w:p>
          <w:p w14:paraId="35722C4E" w14:textId="77777777" w:rsidR="005A6638" w:rsidRDefault="005A6638" w:rsidP="005A6638">
            <w:pPr>
              <w:jc w:val="center"/>
              <w:rPr>
                <w:ins w:id="882" w:author="Patricia Boye T." w:date="2012-07-18T14:08:00Z"/>
                <w:rFonts w:ascii="Arial Narrow" w:hAnsi="Arial Narrow"/>
                <w:lang w:val="es-ES"/>
              </w:rPr>
              <w:pPrChange w:id="883" w:author="Patricia Boye T." w:date="2012-07-18T14:03:00Z">
                <w:pPr>
                  <w:jc w:val="center"/>
                </w:pPr>
              </w:pPrChange>
            </w:pPr>
          </w:p>
          <w:p w14:paraId="781A7FF4" w14:textId="77777777" w:rsidR="005A6638" w:rsidRDefault="005A6638" w:rsidP="005A6638">
            <w:pPr>
              <w:jc w:val="center"/>
              <w:rPr>
                <w:ins w:id="884" w:author="Patricia Boye T." w:date="2012-07-18T14:08:00Z"/>
                <w:rFonts w:ascii="Arial Narrow" w:hAnsi="Arial Narrow"/>
                <w:lang w:val="es-ES"/>
              </w:rPr>
              <w:pPrChange w:id="885" w:author="Patricia Boye T." w:date="2012-07-18T14:03:00Z">
                <w:pPr>
                  <w:jc w:val="center"/>
                </w:pPr>
              </w:pPrChange>
            </w:pPr>
          </w:p>
          <w:p w14:paraId="2BABA8C1" w14:textId="77777777" w:rsidR="005A6638" w:rsidRDefault="005A6638" w:rsidP="005A6638">
            <w:pPr>
              <w:jc w:val="center"/>
              <w:rPr>
                <w:ins w:id="886" w:author="Patricia Boye T." w:date="2012-07-18T14:08:00Z"/>
                <w:rFonts w:ascii="Arial Narrow" w:hAnsi="Arial Narrow"/>
                <w:lang w:val="es-ES"/>
              </w:rPr>
              <w:pPrChange w:id="887" w:author="Patricia Boye T." w:date="2012-07-18T14:03:00Z">
                <w:pPr>
                  <w:jc w:val="center"/>
                </w:pPr>
              </w:pPrChange>
            </w:pPr>
          </w:p>
          <w:p w14:paraId="7375CA5A" w14:textId="77777777" w:rsidR="005A6638" w:rsidRDefault="005A6638" w:rsidP="005A6638">
            <w:pPr>
              <w:jc w:val="center"/>
              <w:rPr>
                <w:ins w:id="888" w:author="Patricia Boye T." w:date="2012-07-18T14:08:00Z"/>
                <w:rFonts w:ascii="Arial Narrow" w:hAnsi="Arial Narrow"/>
                <w:lang w:val="es-ES"/>
              </w:rPr>
              <w:pPrChange w:id="889" w:author="Patricia Boye T." w:date="2012-07-18T14:03:00Z">
                <w:pPr>
                  <w:jc w:val="center"/>
                </w:pPr>
              </w:pPrChange>
            </w:pPr>
          </w:p>
          <w:p w14:paraId="08E0E186" w14:textId="77777777" w:rsidR="005A6638" w:rsidRDefault="005A6638" w:rsidP="005A6638">
            <w:pPr>
              <w:jc w:val="center"/>
              <w:rPr>
                <w:ins w:id="890" w:author="Patricia Boye T." w:date="2012-07-18T14:08:00Z"/>
                <w:rFonts w:ascii="Arial Narrow" w:hAnsi="Arial Narrow"/>
                <w:lang w:val="es-ES"/>
              </w:rPr>
              <w:pPrChange w:id="891" w:author="Patricia Boye T." w:date="2012-07-18T14:03:00Z">
                <w:pPr>
                  <w:jc w:val="center"/>
                </w:pPr>
              </w:pPrChange>
            </w:pPr>
          </w:p>
          <w:p w14:paraId="36388ADA" w14:textId="77777777" w:rsidR="005A6638" w:rsidRDefault="005A6638" w:rsidP="005A6638">
            <w:pPr>
              <w:jc w:val="center"/>
              <w:rPr>
                <w:ins w:id="892" w:author="Patricia Boye T." w:date="2012-07-18T14:08:00Z"/>
                <w:rFonts w:ascii="Arial Narrow" w:hAnsi="Arial Narrow"/>
                <w:lang w:val="es-ES"/>
              </w:rPr>
              <w:pPrChange w:id="893" w:author="Patricia Boye T." w:date="2012-07-18T14:03:00Z">
                <w:pPr>
                  <w:jc w:val="center"/>
                </w:pPr>
              </w:pPrChange>
            </w:pPr>
          </w:p>
          <w:p w14:paraId="32339760" w14:textId="77777777" w:rsidR="005A6638" w:rsidRDefault="005A6638" w:rsidP="005A6638">
            <w:pPr>
              <w:jc w:val="center"/>
              <w:rPr>
                <w:ins w:id="894" w:author="Patricia Boye T." w:date="2012-07-18T14:08:00Z"/>
                <w:rFonts w:ascii="Arial Narrow" w:hAnsi="Arial Narrow"/>
                <w:lang w:val="es-ES"/>
              </w:rPr>
              <w:pPrChange w:id="895" w:author="Patricia Boye T." w:date="2012-07-18T14:03:00Z">
                <w:pPr>
                  <w:jc w:val="center"/>
                </w:pPr>
              </w:pPrChange>
            </w:pPr>
          </w:p>
          <w:p w14:paraId="004310FA" w14:textId="77777777" w:rsidR="005A6638" w:rsidRDefault="005A6638" w:rsidP="005A6638">
            <w:pPr>
              <w:jc w:val="center"/>
              <w:rPr>
                <w:ins w:id="896" w:author="Patricia Boye T." w:date="2012-07-18T14:08:00Z"/>
                <w:rFonts w:ascii="Arial Narrow" w:hAnsi="Arial Narrow"/>
                <w:lang w:val="es-ES"/>
              </w:rPr>
              <w:pPrChange w:id="897" w:author="Patricia Boye T." w:date="2012-07-18T14:03:00Z">
                <w:pPr>
                  <w:jc w:val="center"/>
                </w:pPr>
              </w:pPrChange>
            </w:pPr>
          </w:p>
          <w:p w14:paraId="27EEE4CB" w14:textId="77777777" w:rsidR="005A6638" w:rsidRDefault="005A6638" w:rsidP="005A6638">
            <w:pPr>
              <w:jc w:val="center"/>
              <w:rPr>
                <w:ins w:id="898" w:author="Patricia Boye T." w:date="2012-07-18T14:08:00Z"/>
                <w:rFonts w:ascii="Arial Narrow" w:hAnsi="Arial Narrow"/>
                <w:lang w:val="es-ES"/>
              </w:rPr>
              <w:pPrChange w:id="899" w:author="Patricia Boye T." w:date="2012-07-18T14:03:00Z">
                <w:pPr>
                  <w:jc w:val="center"/>
                </w:pPr>
              </w:pPrChange>
            </w:pPr>
          </w:p>
          <w:p w14:paraId="12CC0C67" w14:textId="77777777" w:rsidR="005A6638" w:rsidRDefault="005A6638" w:rsidP="005A6638">
            <w:pPr>
              <w:jc w:val="center"/>
              <w:rPr>
                <w:ins w:id="900" w:author="Patricia Boye T." w:date="2012-07-18T14:08:00Z"/>
                <w:rFonts w:ascii="Arial Narrow" w:hAnsi="Arial Narrow"/>
                <w:lang w:val="es-ES"/>
              </w:rPr>
              <w:pPrChange w:id="901" w:author="Patricia Boye T." w:date="2012-07-18T14:03:00Z">
                <w:pPr>
                  <w:jc w:val="center"/>
                </w:pPr>
              </w:pPrChange>
            </w:pPr>
          </w:p>
          <w:p w14:paraId="39048650" w14:textId="77777777" w:rsidR="005A6638" w:rsidRDefault="005A6638" w:rsidP="005A6638">
            <w:pPr>
              <w:jc w:val="center"/>
              <w:rPr>
                <w:ins w:id="902" w:author="Patricia Boye T." w:date="2012-07-18T14:08:00Z"/>
                <w:rFonts w:ascii="Arial Narrow" w:hAnsi="Arial Narrow"/>
                <w:lang w:val="es-ES"/>
              </w:rPr>
              <w:pPrChange w:id="903" w:author="Patricia Boye T." w:date="2012-07-18T14:03:00Z">
                <w:pPr>
                  <w:jc w:val="center"/>
                </w:pPr>
              </w:pPrChange>
            </w:pPr>
          </w:p>
          <w:p w14:paraId="7DA17C0E" w14:textId="77777777" w:rsidR="005A6638" w:rsidRDefault="005A6638" w:rsidP="005A6638">
            <w:pPr>
              <w:jc w:val="center"/>
              <w:rPr>
                <w:ins w:id="904" w:author="Patricia Boye T." w:date="2012-07-18T14:08:00Z"/>
                <w:rFonts w:ascii="Arial Narrow" w:hAnsi="Arial Narrow"/>
                <w:lang w:val="es-ES"/>
              </w:rPr>
              <w:pPrChange w:id="905" w:author="Patricia Boye T." w:date="2012-07-18T14:03:00Z">
                <w:pPr>
                  <w:jc w:val="center"/>
                </w:pPr>
              </w:pPrChange>
            </w:pPr>
          </w:p>
          <w:p w14:paraId="372132DA" w14:textId="77777777" w:rsidR="005A6638" w:rsidRDefault="005A6638" w:rsidP="005A6638">
            <w:pPr>
              <w:jc w:val="center"/>
              <w:rPr>
                <w:ins w:id="906" w:author="Patricia Boye T." w:date="2012-07-18T14:08:00Z"/>
                <w:rFonts w:ascii="Arial Narrow" w:hAnsi="Arial Narrow"/>
                <w:lang w:val="es-ES"/>
              </w:rPr>
              <w:pPrChange w:id="907" w:author="Patricia Boye T." w:date="2012-07-18T14:03:00Z">
                <w:pPr>
                  <w:jc w:val="center"/>
                </w:pPr>
              </w:pPrChange>
            </w:pPr>
          </w:p>
          <w:p w14:paraId="0FA8A226" w14:textId="77777777" w:rsidR="005A6638" w:rsidRDefault="005A6638" w:rsidP="005A6638">
            <w:pPr>
              <w:jc w:val="center"/>
              <w:rPr>
                <w:ins w:id="908" w:author="Patricia Boye T." w:date="2012-07-18T14:08:00Z"/>
                <w:rFonts w:ascii="Arial Narrow" w:hAnsi="Arial Narrow"/>
                <w:lang w:val="es-ES"/>
              </w:rPr>
              <w:pPrChange w:id="909" w:author="Patricia Boye T." w:date="2012-07-18T14:03:00Z">
                <w:pPr>
                  <w:jc w:val="center"/>
                </w:pPr>
              </w:pPrChange>
            </w:pPr>
          </w:p>
          <w:p w14:paraId="5361542F" w14:textId="77777777" w:rsidR="005A6638" w:rsidRDefault="005A6638" w:rsidP="005A6638">
            <w:pPr>
              <w:jc w:val="center"/>
              <w:rPr>
                <w:ins w:id="910" w:author="Patricia Boye T." w:date="2012-07-18T14:08:00Z"/>
                <w:rFonts w:ascii="Arial Narrow" w:hAnsi="Arial Narrow"/>
                <w:lang w:val="es-ES"/>
              </w:rPr>
              <w:pPrChange w:id="911" w:author="Patricia Boye T." w:date="2012-07-18T14:03:00Z">
                <w:pPr>
                  <w:jc w:val="center"/>
                </w:pPr>
              </w:pPrChange>
            </w:pPr>
          </w:p>
          <w:p w14:paraId="57E77ABF" w14:textId="77777777" w:rsidR="005A6638" w:rsidRDefault="005A6638" w:rsidP="005A6638">
            <w:pPr>
              <w:jc w:val="center"/>
              <w:rPr>
                <w:ins w:id="912" w:author="Patricia Boye T." w:date="2012-07-18T14:08:00Z"/>
                <w:rFonts w:ascii="Arial Narrow" w:hAnsi="Arial Narrow"/>
                <w:lang w:val="es-ES"/>
              </w:rPr>
              <w:pPrChange w:id="913" w:author="Patricia Boye T." w:date="2012-07-18T14:03:00Z">
                <w:pPr>
                  <w:jc w:val="center"/>
                </w:pPr>
              </w:pPrChange>
            </w:pPr>
          </w:p>
          <w:p w14:paraId="665CCBE6" w14:textId="77777777" w:rsidR="005A6638" w:rsidRDefault="005A6638" w:rsidP="005A6638">
            <w:pPr>
              <w:jc w:val="center"/>
              <w:rPr>
                <w:ins w:id="914" w:author="Patricia Boye T." w:date="2012-07-18T14:08:00Z"/>
                <w:rFonts w:ascii="Arial Narrow" w:hAnsi="Arial Narrow"/>
                <w:lang w:val="es-ES"/>
              </w:rPr>
              <w:pPrChange w:id="915" w:author="Patricia Boye T." w:date="2012-07-18T14:03:00Z">
                <w:pPr>
                  <w:jc w:val="center"/>
                </w:pPr>
              </w:pPrChange>
            </w:pPr>
          </w:p>
          <w:p w14:paraId="11072095" w14:textId="77777777" w:rsidR="005A6638" w:rsidRDefault="005A6638" w:rsidP="005A6638">
            <w:pPr>
              <w:jc w:val="center"/>
              <w:rPr>
                <w:ins w:id="916" w:author="Patricia Boye T." w:date="2012-07-18T14:08:00Z"/>
                <w:rFonts w:ascii="Arial Narrow" w:hAnsi="Arial Narrow"/>
                <w:lang w:val="es-ES"/>
              </w:rPr>
              <w:pPrChange w:id="917" w:author="Patricia Boye T." w:date="2012-07-18T14:03:00Z">
                <w:pPr>
                  <w:jc w:val="center"/>
                </w:pPr>
              </w:pPrChange>
            </w:pPr>
          </w:p>
          <w:p w14:paraId="5979A86D" w14:textId="77777777" w:rsidR="005A6638" w:rsidRDefault="005A6638" w:rsidP="005A6638">
            <w:pPr>
              <w:jc w:val="center"/>
              <w:rPr>
                <w:ins w:id="918" w:author="Patricia Boye T." w:date="2012-07-18T14:08:00Z"/>
                <w:rFonts w:ascii="Arial Narrow" w:hAnsi="Arial Narrow"/>
                <w:lang w:val="es-ES"/>
              </w:rPr>
              <w:pPrChange w:id="919" w:author="Patricia Boye T." w:date="2012-07-18T14:03:00Z">
                <w:pPr>
                  <w:jc w:val="center"/>
                </w:pPr>
              </w:pPrChange>
            </w:pPr>
          </w:p>
          <w:p w14:paraId="2B3F558F" w14:textId="77777777" w:rsidR="005A6638" w:rsidRDefault="005A6638" w:rsidP="005A6638">
            <w:pPr>
              <w:jc w:val="center"/>
              <w:rPr>
                <w:ins w:id="920" w:author="Patricia Boye T." w:date="2012-07-18T14:08:00Z"/>
                <w:rFonts w:ascii="Arial Narrow" w:hAnsi="Arial Narrow"/>
                <w:lang w:val="es-ES"/>
              </w:rPr>
              <w:pPrChange w:id="921" w:author="Patricia Boye T." w:date="2012-07-18T14:03:00Z">
                <w:pPr>
                  <w:jc w:val="center"/>
                </w:pPr>
              </w:pPrChange>
            </w:pPr>
          </w:p>
          <w:p w14:paraId="37C2215F" w14:textId="77777777" w:rsidR="005A6638" w:rsidRDefault="005A6638" w:rsidP="005A6638">
            <w:pPr>
              <w:jc w:val="center"/>
              <w:rPr>
                <w:ins w:id="922" w:author="Patricia Boye T." w:date="2012-07-18T14:08:00Z"/>
                <w:rFonts w:ascii="Arial Narrow" w:hAnsi="Arial Narrow"/>
                <w:lang w:val="es-ES"/>
              </w:rPr>
              <w:pPrChange w:id="923" w:author="Patricia Boye T." w:date="2012-07-18T14:03:00Z">
                <w:pPr>
                  <w:jc w:val="center"/>
                </w:pPr>
              </w:pPrChange>
            </w:pPr>
          </w:p>
          <w:p w14:paraId="2D870BDC" w14:textId="77777777" w:rsidR="005A6638" w:rsidRDefault="005A6638" w:rsidP="005A6638">
            <w:pPr>
              <w:jc w:val="center"/>
              <w:rPr>
                <w:ins w:id="924" w:author="Patricia Boye T." w:date="2012-07-18T14:08:00Z"/>
                <w:rFonts w:ascii="Arial Narrow" w:hAnsi="Arial Narrow"/>
                <w:lang w:val="es-ES"/>
              </w:rPr>
              <w:pPrChange w:id="925" w:author="Patricia Boye T." w:date="2012-07-18T14:03:00Z">
                <w:pPr>
                  <w:jc w:val="center"/>
                </w:pPr>
              </w:pPrChange>
            </w:pPr>
          </w:p>
          <w:p w14:paraId="30DEC24D" w14:textId="77777777" w:rsidR="005A6638" w:rsidRDefault="005A6638" w:rsidP="005A6638">
            <w:pPr>
              <w:jc w:val="center"/>
              <w:rPr>
                <w:ins w:id="926" w:author="Patricia Boye T." w:date="2012-07-18T14:08:00Z"/>
                <w:rFonts w:ascii="Arial Narrow" w:hAnsi="Arial Narrow"/>
                <w:lang w:val="es-ES"/>
              </w:rPr>
              <w:pPrChange w:id="927" w:author="Patricia Boye T." w:date="2012-07-18T14:03:00Z">
                <w:pPr>
                  <w:jc w:val="center"/>
                </w:pPr>
              </w:pPrChange>
            </w:pPr>
          </w:p>
          <w:p w14:paraId="6CD0D378" w14:textId="77777777" w:rsidR="005A6638" w:rsidRDefault="005A6638" w:rsidP="005A6638">
            <w:pPr>
              <w:jc w:val="center"/>
              <w:rPr>
                <w:ins w:id="928" w:author="Patricia Boye T." w:date="2012-07-18T14:08:00Z"/>
                <w:rFonts w:ascii="Arial Narrow" w:hAnsi="Arial Narrow"/>
                <w:lang w:val="es-ES"/>
              </w:rPr>
              <w:pPrChange w:id="929" w:author="Patricia Boye T." w:date="2012-07-18T14:03:00Z">
                <w:pPr>
                  <w:jc w:val="center"/>
                </w:pPr>
              </w:pPrChange>
            </w:pPr>
          </w:p>
          <w:p w14:paraId="224D9815" w14:textId="77777777" w:rsidR="005A6638" w:rsidRDefault="005A6638" w:rsidP="005A6638">
            <w:pPr>
              <w:jc w:val="center"/>
              <w:rPr>
                <w:ins w:id="930" w:author="Patricia Boye T." w:date="2012-07-18T14:08:00Z"/>
                <w:rFonts w:ascii="Arial Narrow" w:hAnsi="Arial Narrow"/>
                <w:lang w:val="es-ES"/>
              </w:rPr>
              <w:pPrChange w:id="931" w:author="Patricia Boye T." w:date="2012-07-18T14:03:00Z">
                <w:pPr>
                  <w:jc w:val="center"/>
                </w:pPr>
              </w:pPrChange>
            </w:pPr>
          </w:p>
          <w:p w14:paraId="15D03047" w14:textId="77777777" w:rsidR="005A6638" w:rsidRDefault="005A6638" w:rsidP="005A6638">
            <w:pPr>
              <w:jc w:val="center"/>
              <w:rPr>
                <w:ins w:id="932" w:author="Patricia Boye T." w:date="2012-07-18T14:08:00Z"/>
                <w:rFonts w:ascii="Arial Narrow" w:hAnsi="Arial Narrow"/>
                <w:lang w:val="es-ES"/>
              </w:rPr>
              <w:pPrChange w:id="933" w:author="Patricia Boye T." w:date="2012-07-18T14:03:00Z">
                <w:pPr>
                  <w:jc w:val="center"/>
                </w:pPr>
              </w:pPrChange>
            </w:pPr>
          </w:p>
          <w:p w14:paraId="6ED8D4AE" w14:textId="77777777" w:rsidR="005A6638" w:rsidRDefault="005A6638" w:rsidP="005A6638">
            <w:pPr>
              <w:jc w:val="center"/>
              <w:rPr>
                <w:ins w:id="934" w:author="Patricia Boye T." w:date="2012-07-18T14:08:00Z"/>
                <w:rFonts w:ascii="Arial Narrow" w:hAnsi="Arial Narrow"/>
                <w:lang w:val="es-ES"/>
              </w:rPr>
              <w:pPrChange w:id="935" w:author="Patricia Boye T." w:date="2012-07-18T14:03:00Z">
                <w:pPr>
                  <w:jc w:val="center"/>
                </w:pPr>
              </w:pPrChange>
            </w:pPr>
          </w:p>
          <w:p w14:paraId="0F63FC98" w14:textId="77777777" w:rsidR="005A6638" w:rsidRDefault="005A6638" w:rsidP="005A6638">
            <w:pPr>
              <w:jc w:val="center"/>
              <w:rPr>
                <w:ins w:id="936" w:author="Patricia Boye T." w:date="2012-07-18T14:08:00Z"/>
                <w:rFonts w:ascii="Arial Narrow" w:hAnsi="Arial Narrow"/>
                <w:lang w:val="es-ES"/>
              </w:rPr>
              <w:pPrChange w:id="937" w:author="Patricia Boye T." w:date="2012-07-18T14:03:00Z">
                <w:pPr>
                  <w:jc w:val="center"/>
                </w:pPr>
              </w:pPrChange>
            </w:pPr>
          </w:p>
          <w:p w14:paraId="09DDFD8F" w14:textId="77777777" w:rsidR="005A6638" w:rsidRDefault="005A6638" w:rsidP="005A6638">
            <w:pPr>
              <w:jc w:val="center"/>
              <w:rPr>
                <w:ins w:id="938" w:author="Patricia Boye T." w:date="2012-07-18T14:08:00Z"/>
                <w:rFonts w:ascii="Arial Narrow" w:hAnsi="Arial Narrow"/>
                <w:lang w:val="es-ES"/>
              </w:rPr>
              <w:pPrChange w:id="939" w:author="Patricia Boye T." w:date="2012-07-18T14:03:00Z">
                <w:pPr>
                  <w:jc w:val="center"/>
                </w:pPr>
              </w:pPrChange>
            </w:pPr>
          </w:p>
          <w:p w14:paraId="2454FC1E" w14:textId="77777777" w:rsidR="005A6638" w:rsidRDefault="005A6638" w:rsidP="005A6638">
            <w:pPr>
              <w:jc w:val="center"/>
              <w:rPr>
                <w:ins w:id="940" w:author="Patricia Boye T." w:date="2012-07-18T14:08:00Z"/>
                <w:rFonts w:ascii="Arial Narrow" w:hAnsi="Arial Narrow"/>
                <w:lang w:val="es-ES"/>
              </w:rPr>
              <w:pPrChange w:id="941" w:author="Patricia Boye T." w:date="2012-07-18T14:03:00Z">
                <w:pPr>
                  <w:jc w:val="center"/>
                </w:pPr>
              </w:pPrChange>
            </w:pPr>
          </w:p>
          <w:p w14:paraId="6B58C1F8" w14:textId="77777777" w:rsidR="005A6638" w:rsidRDefault="005A6638" w:rsidP="005A6638">
            <w:pPr>
              <w:jc w:val="center"/>
              <w:rPr>
                <w:ins w:id="942" w:author="Patricia Boye T." w:date="2012-07-18T14:08:00Z"/>
                <w:rFonts w:ascii="Arial Narrow" w:hAnsi="Arial Narrow"/>
                <w:lang w:val="es-ES"/>
              </w:rPr>
              <w:pPrChange w:id="943" w:author="Patricia Boye T." w:date="2012-07-18T14:03:00Z">
                <w:pPr>
                  <w:jc w:val="center"/>
                </w:pPr>
              </w:pPrChange>
            </w:pPr>
          </w:p>
          <w:p w14:paraId="47163457" w14:textId="77777777" w:rsidR="005A6638" w:rsidRDefault="005A6638" w:rsidP="005A6638">
            <w:pPr>
              <w:jc w:val="center"/>
              <w:rPr>
                <w:ins w:id="944" w:author="Patricia Boye T." w:date="2012-07-18T14:08:00Z"/>
                <w:rFonts w:ascii="Arial Narrow" w:hAnsi="Arial Narrow"/>
                <w:lang w:val="es-ES"/>
              </w:rPr>
              <w:pPrChange w:id="945" w:author="Patricia Boye T." w:date="2012-07-18T14:03:00Z">
                <w:pPr>
                  <w:jc w:val="center"/>
                </w:pPr>
              </w:pPrChange>
            </w:pPr>
          </w:p>
          <w:p w14:paraId="39E2C127" w14:textId="77777777" w:rsidR="005A6638" w:rsidRDefault="005A6638" w:rsidP="005A6638">
            <w:pPr>
              <w:jc w:val="center"/>
              <w:rPr>
                <w:ins w:id="946" w:author="Patricia Boye T." w:date="2012-07-18T14:08:00Z"/>
                <w:rFonts w:ascii="Arial Narrow" w:hAnsi="Arial Narrow"/>
                <w:lang w:val="es-ES"/>
              </w:rPr>
              <w:pPrChange w:id="947" w:author="Patricia Boye T." w:date="2012-07-18T14:03:00Z">
                <w:pPr>
                  <w:jc w:val="center"/>
                </w:pPr>
              </w:pPrChange>
            </w:pPr>
          </w:p>
          <w:p w14:paraId="4B18BCF3" w14:textId="77777777" w:rsidR="005A6638" w:rsidRDefault="005A6638" w:rsidP="005A6638">
            <w:pPr>
              <w:jc w:val="center"/>
              <w:rPr>
                <w:ins w:id="948" w:author="Patricia Boye T." w:date="2012-07-18T14:08:00Z"/>
                <w:rFonts w:ascii="Arial Narrow" w:hAnsi="Arial Narrow"/>
                <w:lang w:val="es-ES"/>
              </w:rPr>
              <w:pPrChange w:id="949" w:author="Patricia Boye T." w:date="2012-07-18T14:03:00Z">
                <w:pPr>
                  <w:jc w:val="center"/>
                </w:pPr>
              </w:pPrChange>
            </w:pPr>
          </w:p>
          <w:p w14:paraId="0F159092" w14:textId="77777777" w:rsidR="005A6638" w:rsidRDefault="005A6638" w:rsidP="005A6638">
            <w:pPr>
              <w:jc w:val="center"/>
              <w:rPr>
                <w:ins w:id="950" w:author="Patricia Boye T." w:date="2012-07-18T14:08:00Z"/>
                <w:rFonts w:ascii="Arial Narrow" w:hAnsi="Arial Narrow"/>
                <w:lang w:val="es-ES"/>
              </w:rPr>
              <w:pPrChange w:id="951" w:author="Patricia Boye T." w:date="2012-07-18T14:03:00Z">
                <w:pPr>
                  <w:jc w:val="center"/>
                </w:pPr>
              </w:pPrChange>
            </w:pPr>
          </w:p>
          <w:p w14:paraId="4957DFCB" w14:textId="77777777" w:rsidR="005A6638" w:rsidRDefault="005A6638" w:rsidP="005A6638">
            <w:pPr>
              <w:jc w:val="center"/>
              <w:rPr>
                <w:ins w:id="952" w:author="Patricia Boye T." w:date="2012-07-18T14:08:00Z"/>
                <w:rFonts w:ascii="Arial Narrow" w:hAnsi="Arial Narrow"/>
                <w:lang w:val="es-ES"/>
              </w:rPr>
              <w:pPrChange w:id="953" w:author="Patricia Boye T." w:date="2012-07-18T14:03:00Z">
                <w:pPr>
                  <w:jc w:val="center"/>
                </w:pPr>
              </w:pPrChange>
            </w:pPr>
          </w:p>
          <w:p w14:paraId="4B3155C6" w14:textId="77777777" w:rsidR="005A6638" w:rsidRDefault="005A6638" w:rsidP="005A6638">
            <w:pPr>
              <w:jc w:val="center"/>
              <w:rPr>
                <w:ins w:id="954" w:author="Patricia Boye T." w:date="2012-07-18T14:08:00Z"/>
                <w:rFonts w:ascii="Arial Narrow" w:hAnsi="Arial Narrow"/>
                <w:lang w:val="es-ES"/>
              </w:rPr>
              <w:pPrChange w:id="955" w:author="Patricia Boye T." w:date="2012-07-18T14:03:00Z">
                <w:pPr>
                  <w:jc w:val="center"/>
                </w:pPr>
              </w:pPrChange>
            </w:pPr>
          </w:p>
          <w:p w14:paraId="3EB45D67" w14:textId="77777777" w:rsidR="005A6638" w:rsidRDefault="005A6638" w:rsidP="005A6638">
            <w:pPr>
              <w:jc w:val="center"/>
              <w:rPr>
                <w:ins w:id="956" w:author="Patricia Boye T." w:date="2012-07-18T14:08:00Z"/>
                <w:rFonts w:ascii="Arial Narrow" w:hAnsi="Arial Narrow"/>
                <w:lang w:val="es-ES"/>
              </w:rPr>
              <w:pPrChange w:id="957" w:author="Patricia Boye T." w:date="2012-07-18T14:03:00Z">
                <w:pPr>
                  <w:jc w:val="center"/>
                </w:pPr>
              </w:pPrChange>
            </w:pPr>
          </w:p>
          <w:p w14:paraId="28701568" w14:textId="77777777" w:rsidR="005A6638" w:rsidRDefault="005A6638" w:rsidP="005A6638">
            <w:pPr>
              <w:jc w:val="center"/>
              <w:rPr>
                <w:ins w:id="958" w:author="Patricia Boye T." w:date="2012-07-18T14:08:00Z"/>
                <w:rFonts w:ascii="Arial Narrow" w:hAnsi="Arial Narrow"/>
                <w:lang w:val="es-ES"/>
              </w:rPr>
              <w:pPrChange w:id="959" w:author="Patricia Boye T." w:date="2012-07-18T14:03:00Z">
                <w:pPr>
                  <w:jc w:val="center"/>
                </w:pPr>
              </w:pPrChange>
            </w:pPr>
          </w:p>
          <w:p w14:paraId="6EF1FA37" w14:textId="77777777" w:rsidR="005A6638" w:rsidRDefault="005A6638" w:rsidP="005A6638">
            <w:pPr>
              <w:jc w:val="center"/>
              <w:rPr>
                <w:ins w:id="960" w:author="Patricia Boye T." w:date="2012-07-18T14:08:00Z"/>
                <w:rFonts w:ascii="Arial Narrow" w:hAnsi="Arial Narrow"/>
                <w:lang w:val="es-ES"/>
              </w:rPr>
              <w:pPrChange w:id="961" w:author="Patricia Boye T." w:date="2012-07-18T14:03:00Z">
                <w:pPr>
                  <w:jc w:val="center"/>
                </w:pPr>
              </w:pPrChange>
            </w:pPr>
          </w:p>
          <w:p w14:paraId="5418FC1A" w14:textId="77777777" w:rsidR="005A6638" w:rsidRDefault="005A6638" w:rsidP="005A6638">
            <w:pPr>
              <w:jc w:val="center"/>
              <w:rPr>
                <w:ins w:id="962" w:author="Patricia Boye T." w:date="2012-07-18T14:08:00Z"/>
                <w:rFonts w:ascii="Arial Narrow" w:hAnsi="Arial Narrow"/>
                <w:lang w:val="es-ES"/>
              </w:rPr>
              <w:pPrChange w:id="963" w:author="Patricia Boye T." w:date="2012-07-18T14:03:00Z">
                <w:pPr>
                  <w:jc w:val="center"/>
                </w:pPr>
              </w:pPrChange>
            </w:pPr>
          </w:p>
          <w:p w14:paraId="5D8C4F7B" w14:textId="77777777" w:rsidR="005A6638" w:rsidRDefault="005A6638" w:rsidP="005A6638">
            <w:pPr>
              <w:jc w:val="center"/>
              <w:rPr>
                <w:ins w:id="964" w:author="Patricia Boye T." w:date="2012-07-18T14:08:00Z"/>
                <w:rFonts w:ascii="Arial Narrow" w:hAnsi="Arial Narrow"/>
                <w:lang w:val="es-ES"/>
              </w:rPr>
              <w:pPrChange w:id="965" w:author="Patricia Boye T." w:date="2012-07-18T14:03:00Z">
                <w:pPr>
                  <w:jc w:val="center"/>
                </w:pPr>
              </w:pPrChange>
            </w:pPr>
          </w:p>
          <w:p w14:paraId="6AD1F9F2" w14:textId="77777777" w:rsidR="005A6638" w:rsidRDefault="005A6638" w:rsidP="005A6638">
            <w:pPr>
              <w:jc w:val="center"/>
              <w:rPr>
                <w:ins w:id="966" w:author="Patricia Boye T." w:date="2012-07-18T14:08:00Z"/>
                <w:rFonts w:ascii="Arial Narrow" w:hAnsi="Arial Narrow"/>
                <w:lang w:val="es-ES"/>
              </w:rPr>
              <w:pPrChange w:id="967" w:author="Patricia Boye T." w:date="2012-07-18T14:03:00Z">
                <w:pPr>
                  <w:jc w:val="center"/>
                </w:pPr>
              </w:pPrChange>
            </w:pPr>
          </w:p>
          <w:p w14:paraId="146EB812" w14:textId="77777777" w:rsidR="005A6638" w:rsidRDefault="005A6638" w:rsidP="005A6638">
            <w:pPr>
              <w:jc w:val="center"/>
              <w:rPr>
                <w:ins w:id="968" w:author="Patricia Boye T." w:date="2012-07-18T14:08:00Z"/>
                <w:rFonts w:ascii="Arial Narrow" w:hAnsi="Arial Narrow"/>
                <w:lang w:val="es-ES"/>
              </w:rPr>
              <w:pPrChange w:id="969" w:author="Patricia Boye T." w:date="2012-07-18T14:03:00Z">
                <w:pPr>
                  <w:jc w:val="center"/>
                </w:pPr>
              </w:pPrChange>
            </w:pPr>
          </w:p>
          <w:p w14:paraId="76984774" w14:textId="77777777" w:rsidR="005A6638" w:rsidRDefault="005A6638" w:rsidP="005A6638">
            <w:pPr>
              <w:jc w:val="center"/>
              <w:rPr>
                <w:ins w:id="970" w:author="Patricia Boye T." w:date="2012-07-18T14:08:00Z"/>
                <w:rFonts w:ascii="Arial Narrow" w:hAnsi="Arial Narrow"/>
                <w:lang w:val="es-ES"/>
              </w:rPr>
              <w:pPrChange w:id="971" w:author="Patricia Boye T." w:date="2012-07-18T14:03:00Z">
                <w:pPr>
                  <w:jc w:val="center"/>
                </w:pPr>
              </w:pPrChange>
            </w:pPr>
          </w:p>
          <w:p w14:paraId="4AFA20D4" w14:textId="77777777" w:rsidR="005A6638" w:rsidRDefault="005A6638" w:rsidP="005A6638">
            <w:pPr>
              <w:jc w:val="center"/>
              <w:rPr>
                <w:ins w:id="972" w:author="Patricia Boye T." w:date="2012-07-18T14:08:00Z"/>
                <w:rFonts w:ascii="Arial Narrow" w:hAnsi="Arial Narrow"/>
                <w:lang w:val="es-ES"/>
              </w:rPr>
              <w:pPrChange w:id="973" w:author="Patricia Boye T." w:date="2012-07-18T14:03:00Z">
                <w:pPr>
                  <w:jc w:val="center"/>
                </w:pPr>
              </w:pPrChange>
            </w:pPr>
          </w:p>
          <w:p w14:paraId="78CA503C" w14:textId="77777777" w:rsidR="005A6638" w:rsidRDefault="005A6638" w:rsidP="005A6638">
            <w:pPr>
              <w:jc w:val="center"/>
              <w:rPr>
                <w:ins w:id="974" w:author="Patricia Boye T." w:date="2012-07-18T14:08:00Z"/>
                <w:rFonts w:ascii="Arial Narrow" w:hAnsi="Arial Narrow"/>
                <w:lang w:val="es-ES"/>
              </w:rPr>
              <w:pPrChange w:id="975" w:author="Patricia Boye T." w:date="2012-07-18T14:03:00Z">
                <w:pPr>
                  <w:jc w:val="center"/>
                </w:pPr>
              </w:pPrChange>
            </w:pPr>
          </w:p>
          <w:p w14:paraId="04750B3B" w14:textId="77777777" w:rsidR="005A6638" w:rsidRDefault="005A6638" w:rsidP="005A6638">
            <w:pPr>
              <w:jc w:val="center"/>
              <w:rPr>
                <w:ins w:id="976" w:author="Patricia Boye T." w:date="2012-07-18T14:08:00Z"/>
                <w:rFonts w:ascii="Arial Narrow" w:hAnsi="Arial Narrow"/>
                <w:lang w:val="es-ES"/>
              </w:rPr>
              <w:pPrChange w:id="977" w:author="Patricia Boye T." w:date="2012-07-18T14:03:00Z">
                <w:pPr>
                  <w:jc w:val="center"/>
                </w:pPr>
              </w:pPrChange>
            </w:pPr>
          </w:p>
          <w:p w14:paraId="193C8C9C" w14:textId="77777777" w:rsidR="005A6638" w:rsidRDefault="005A6638" w:rsidP="005A6638">
            <w:pPr>
              <w:jc w:val="center"/>
              <w:rPr>
                <w:ins w:id="978" w:author="Patricia Boye T." w:date="2012-07-18T14:08:00Z"/>
                <w:rFonts w:ascii="Arial Narrow" w:hAnsi="Arial Narrow"/>
                <w:lang w:val="es-ES"/>
              </w:rPr>
              <w:pPrChange w:id="979" w:author="Patricia Boye T." w:date="2012-07-18T14:03:00Z">
                <w:pPr>
                  <w:jc w:val="center"/>
                </w:pPr>
              </w:pPrChange>
            </w:pPr>
          </w:p>
          <w:p w14:paraId="42EAFCA9" w14:textId="77777777" w:rsidR="005A6638" w:rsidRDefault="005A6638" w:rsidP="005A6638">
            <w:pPr>
              <w:jc w:val="center"/>
              <w:rPr>
                <w:ins w:id="980" w:author="Patricia Boye T." w:date="2012-07-18T14:08:00Z"/>
                <w:rFonts w:ascii="Arial Narrow" w:hAnsi="Arial Narrow"/>
                <w:lang w:val="es-ES"/>
              </w:rPr>
              <w:pPrChange w:id="981" w:author="Patricia Boye T." w:date="2012-07-18T14:03:00Z">
                <w:pPr>
                  <w:jc w:val="center"/>
                </w:pPr>
              </w:pPrChange>
            </w:pPr>
          </w:p>
          <w:p w14:paraId="4BEBBDE1" w14:textId="77777777" w:rsidR="005A6638" w:rsidRDefault="005A6638" w:rsidP="005A6638">
            <w:pPr>
              <w:jc w:val="center"/>
              <w:rPr>
                <w:ins w:id="982" w:author="Patricia Boye T." w:date="2012-07-18T14:08:00Z"/>
                <w:rFonts w:ascii="Arial Narrow" w:hAnsi="Arial Narrow"/>
                <w:lang w:val="es-ES"/>
              </w:rPr>
              <w:pPrChange w:id="983" w:author="Patricia Boye T." w:date="2012-07-18T14:03:00Z">
                <w:pPr>
                  <w:jc w:val="center"/>
                </w:pPr>
              </w:pPrChange>
            </w:pPr>
          </w:p>
          <w:p w14:paraId="2DE03C74" w14:textId="77777777" w:rsidR="005A6638" w:rsidRDefault="005A6638" w:rsidP="005A6638">
            <w:pPr>
              <w:jc w:val="center"/>
              <w:rPr>
                <w:ins w:id="984" w:author="Patricia Boye T." w:date="2012-07-18T14:08:00Z"/>
                <w:rFonts w:ascii="Arial Narrow" w:hAnsi="Arial Narrow"/>
                <w:lang w:val="es-ES"/>
              </w:rPr>
              <w:pPrChange w:id="985" w:author="Patricia Boye T." w:date="2012-07-18T14:03:00Z">
                <w:pPr>
                  <w:jc w:val="center"/>
                </w:pPr>
              </w:pPrChange>
            </w:pPr>
          </w:p>
          <w:p w14:paraId="0E7BEE35" w14:textId="77777777" w:rsidR="005A6638" w:rsidRDefault="005A6638" w:rsidP="005A6638">
            <w:pPr>
              <w:jc w:val="center"/>
              <w:rPr>
                <w:ins w:id="986" w:author="Patricia Boye T." w:date="2012-07-18T14:08:00Z"/>
                <w:rFonts w:ascii="Arial Narrow" w:hAnsi="Arial Narrow"/>
                <w:lang w:val="es-ES"/>
              </w:rPr>
              <w:pPrChange w:id="987" w:author="Patricia Boye T." w:date="2012-07-18T14:03:00Z">
                <w:pPr>
                  <w:jc w:val="center"/>
                </w:pPr>
              </w:pPrChange>
            </w:pPr>
          </w:p>
          <w:p w14:paraId="436E2658" w14:textId="77777777" w:rsidR="005A6638" w:rsidRDefault="005A6638" w:rsidP="005A6638">
            <w:pPr>
              <w:jc w:val="center"/>
              <w:rPr>
                <w:ins w:id="988" w:author="Patricia Boye T." w:date="2012-07-18T14:08:00Z"/>
                <w:rFonts w:ascii="Arial Narrow" w:hAnsi="Arial Narrow"/>
                <w:lang w:val="es-ES"/>
              </w:rPr>
              <w:pPrChange w:id="989" w:author="Patricia Boye T." w:date="2012-07-18T14:03:00Z">
                <w:pPr>
                  <w:jc w:val="center"/>
                </w:pPr>
              </w:pPrChange>
            </w:pPr>
          </w:p>
          <w:p w14:paraId="73C1D58F" w14:textId="77777777" w:rsidR="005A6638" w:rsidRDefault="005A6638" w:rsidP="005A6638">
            <w:pPr>
              <w:jc w:val="center"/>
              <w:rPr>
                <w:ins w:id="990" w:author="Patricia Boye T." w:date="2012-07-18T14:08:00Z"/>
                <w:rFonts w:ascii="Arial Narrow" w:hAnsi="Arial Narrow"/>
                <w:lang w:val="es-ES"/>
              </w:rPr>
              <w:pPrChange w:id="991" w:author="Patricia Boye T." w:date="2012-07-18T14:03:00Z">
                <w:pPr>
                  <w:jc w:val="center"/>
                </w:pPr>
              </w:pPrChange>
            </w:pPr>
          </w:p>
          <w:p w14:paraId="6E2AB5C0" w14:textId="77777777" w:rsidR="005A6638" w:rsidRDefault="005A6638" w:rsidP="005A6638">
            <w:pPr>
              <w:jc w:val="center"/>
              <w:rPr>
                <w:ins w:id="992" w:author="Patricia Boye T." w:date="2012-07-18T14:08:00Z"/>
                <w:rFonts w:ascii="Arial Narrow" w:hAnsi="Arial Narrow"/>
                <w:lang w:val="es-ES"/>
              </w:rPr>
              <w:pPrChange w:id="993" w:author="Patricia Boye T." w:date="2012-07-18T14:03:00Z">
                <w:pPr>
                  <w:jc w:val="center"/>
                </w:pPr>
              </w:pPrChange>
            </w:pPr>
          </w:p>
          <w:p w14:paraId="778B68AE" w14:textId="77777777" w:rsidR="005A6638" w:rsidRDefault="005A6638" w:rsidP="005A6638">
            <w:pPr>
              <w:jc w:val="center"/>
              <w:rPr>
                <w:ins w:id="994" w:author="Patricia Boye T." w:date="2012-07-18T14:08:00Z"/>
                <w:rFonts w:ascii="Arial Narrow" w:hAnsi="Arial Narrow"/>
                <w:lang w:val="es-ES"/>
              </w:rPr>
              <w:pPrChange w:id="995" w:author="Patricia Boye T." w:date="2012-07-18T14:03:00Z">
                <w:pPr>
                  <w:jc w:val="center"/>
                </w:pPr>
              </w:pPrChange>
            </w:pPr>
          </w:p>
          <w:p w14:paraId="3A3BC4A3" w14:textId="77777777" w:rsidR="005A6638" w:rsidRDefault="005A6638" w:rsidP="005A6638">
            <w:pPr>
              <w:jc w:val="center"/>
              <w:rPr>
                <w:ins w:id="996" w:author="Patricia Boye T." w:date="2012-07-18T14:08:00Z"/>
                <w:rFonts w:ascii="Arial Narrow" w:hAnsi="Arial Narrow"/>
                <w:lang w:val="es-ES"/>
              </w:rPr>
              <w:pPrChange w:id="997" w:author="Patricia Boye T." w:date="2012-07-18T14:03:00Z">
                <w:pPr>
                  <w:jc w:val="center"/>
                </w:pPr>
              </w:pPrChange>
            </w:pPr>
          </w:p>
          <w:p w14:paraId="21F36A92" w14:textId="77777777" w:rsidR="005A6638" w:rsidRDefault="005A6638" w:rsidP="005A6638">
            <w:pPr>
              <w:jc w:val="center"/>
              <w:rPr>
                <w:ins w:id="998" w:author="Patricia Boye T." w:date="2012-07-18T14:08:00Z"/>
                <w:rFonts w:ascii="Arial Narrow" w:hAnsi="Arial Narrow"/>
                <w:lang w:val="es-ES"/>
              </w:rPr>
              <w:pPrChange w:id="999" w:author="Patricia Boye T." w:date="2012-07-18T14:03:00Z">
                <w:pPr>
                  <w:jc w:val="center"/>
                </w:pPr>
              </w:pPrChange>
            </w:pPr>
          </w:p>
          <w:p w14:paraId="124C3636" w14:textId="77777777" w:rsidR="005A6638" w:rsidRDefault="005A6638" w:rsidP="005A6638">
            <w:pPr>
              <w:jc w:val="center"/>
              <w:rPr>
                <w:ins w:id="1000" w:author="Patricia Boye T." w:date="2012-07-18T14:08:00Z"/>
                <w:rFonts w:ascii="Arial Narrow" w:hAnsi="Arial Narrow"/>
                <w:lang w:val="es-ES"/>
              </w:rPr>
              <w:pPrChange w:id="1001" w:author="Patricia Boye T." w:date="2012-07-18T14:03:00Z">
                <w:pPr>
                  <w:jc w:val="center"/>
                </w:pPr>
              </w:pPrChange>
            </w:pPr>
          </w:p>
          <w:p w14:paraId="10C880EC" w14:textId="77777777" w:rsidR="005A6638" w:rsidRDefault="005A6638" w:rsidP="005A6638">
            <w:pPr>
              <w:jc w:val="center"/>
              <w:rPr>
                <w:ins w:id="1002" w:author="Patricia Boye T." w:date="2012-07-18T14:08:00Z"/>
                <w:rFonts w:ascii="Arial Narrow" w:hAnsi="Arial Narrow"/>
                <w:lang w:val="es-ES"/>
              </w:rPr>
              <w:pPrChange w:id="1003" w:author="Patricia Boye T." w:date="2012-07-18T14:03:00Z">
                <w:pPr>
                  <w:jc w:val="center"/>
                </w:pPr>
              </w:pPrChange>
            </w:pPr>
          </w:p>
          <w:p w14:paraId="7706A643" w14:textId="77777777" w:rsidR="005A6638" w:rsidRDefault="005A6638" w:rsidP="005A6638">
            <w:pPr>
              <w:jc w:val="center"/>
              <w:rPr>
                <w:ins w:id="1004" w:author="Patricia Boye T." w:date="2012-07-18T14:08:00Z"/>
                <w:rFonts w:ascii="Arial Narrow" w:hAnsi="Arial Narrow"/>
                <w:lang w:val="es-ES"/>
              </w:rPr>
              <w:pPrChange w:id="1005" w:author="Patricia Boye T." w:date="2012-07-18T14:03:00Z">
                <w:pPr>
                  <w:jc w:val="center"/>
                </w:pPr>
              </w:pPrChange>
            </w:pPr>
          </w:p>
          <w:p w14:paraId="552551F3" w14:textId="77777777" w:rsidR="005A6638" w:rsidRDefault="005A6638" w:rsidP="005A6638">
            <w:pPr>
              <w:jc w:val="center"/>
              <w:rPr>
                <w:ins w:id="1006" w:author="Patricia Boye T." w:date="2012-07-18T14:08:00Z"/>
                <w:rFonts w:ascii="Arial Narrow" w:hAnsi="Arial Narrow"/>
                <w:lang w:val="es-ES"/>
              </w:rPr>
              <w:pPrChange w:id="1007" w:author="Patricia Boye T." w:date="2012-07-18T14:03:00Z">
                <w:pPr>
                  <w:jc w:val="center"/>
                </w:pPr>
              </w:pPrChange>
            </w:pPr>
          </w:p>
          <w:p w14:paraId="13C5A9A0" w14:textId="77777777" w:rsidR="005A6638" w:rsidRDefault="005A6638" w:rsidP="005A6638">
            <w:pPr>
              <w:jc w:val="center"/>
              <w:rPr>
                <w:ins w:id="1008" w:author="Patricia Boye T." w:date="2012-07-18T14:08:00Z"/>
                <w:rFonts w:ascii="Arial Narrow" w:hAnsi="Arial Narrow"/>
                <w:lang w:val="es-ES"/>
              </w:rPr>
              <w:pPrChange w:id="1009" w:author="Patricia Boye T." w:date="2012-07-18T14:03:00Z">
                <w:pPr>
                  <w:jc w:val="center"/>
                </w:pPr>
              </w:pPrChange>
            </w:pPr>
          </w:p>
          <w:p w14:paraId="21092A81" w14:textId="77777777" w:rsidR="005A6638" w:rsidRDefault="005A6638" w:rsidP="005A6638">
            <w:pPr>
              <w:jc w:val="center"/>
              <w:rPr>
                <w:ins w:id="1010" w:author="Patricia Boye T." w:date="2012-07-18T14:08:00Z"/>
                <w:rFonts w:ascii="Arial Narrow" w:hAnsi="Arial Narrow"/>
                <w:lang w:val="es-ES"/>
              </w:rPr>
              <w:pPrChange w:id="1011" w:author="Patricia Boye T." w:date="2012-07-18T14:03:00Z">
                <w:pPr>
                  <w:jc w:val="center"/>
                </w:pPr>
              </w:pPrChange>
            </w:pPr>
          </w:p>
          <w:p w14:paraId="77B0665C" w14:textId="77777777" w:rsidR="005A6638" w:rsidRDefault="005A6638" w:rsidP="005A6638">
            <w:pPr>
              <w:jc w:val="center"/>
              <w:rPr>
                <w:ins w:id="1012" w:author="Patricia Boye T." w:date="2012-07-18T14:08:00Z"/>
                <w:rFonts w:ascii="Arial Narrow" w:hAnsi="Arial Narrow"/>
                <w:lang w:val="es-ES"/>
              </w:rPr>
              <w:pPrChange w:id="1013" w:author="Patricia Boye T." w:date="2012-07-18T14:03:00Z">
                <w:pPr>
                  <w:jc w:val="center"/>
                </w:pPr>
              </w:pPrChange>
            </w:pPr>
          </w:p>
          <w:p w14:paraId="4553CCE9" w14:textId="77777777" w:rsidR="005A6638" w:rsidRDefault="005A6638" w:rsidP="005A6638">
            <w:pPr>
              <w:jc w:val="center"/>
              <w:rPr>
                <w:ins w:id="1014" w:author="Patricia Boye T." w:date="2012-07-18T14:08:00Z"/>
                <w:rFonts w:ascii="Arial Narrow" w:hAnsi="Arial Narrow"/>
                <w:lang w:val="es-ES"/>
              </w:rPr>
              <w:pPrChange w:id="1015" w:author="Patricia Boye T." w:date="2012-07-18T14:03:00Z">
                <w:pPr>
                  <w:jc w:val="center"/>
                </w:pPr>
              </w:pPrChange>
            </w:pPr>
          </w:p>
          <w:p w14:paraId="3AE8D94B" w14:textId="77777777" w:rsidR="005A6638" w:rsidRDefault="005A6638" w:rsidP="005A6638">
            <w:pPr>
              <w:jc w:val="center"/>
              <w:rPr>
                <w:ins w:id="1016" w:author="Patricia Boye T." w:date="2012-07-18T14:08:00Z"/>
                <w:rFonts w:ascii="Arial Narrow" w:hAnsi="Arial Narrow"/>
                <w:lang w:val="es-ES"/>
              </w:rPr>
              <w:pPrChange w:id="1017" w:author="Patricia Boye T." w:date="2012-07-18T14:03:00Z">
                <w:pPr>
                  <w:jc w:val="center"/>
                </w:pPr>
              </w:pPrChange>
            </w:pPr>
          </w:p>
          <w:p w14:paraId="11E4D323" w14:textId="77777777" w:rsidR="005A6638" w:rsidRDefault="005A6638" w:rsidP="005A6638">
            <w:pPr>
              <w:jc w:val="center"/>
              <w:rPr>
                <w:ins w:id="1018" w:author="Patricia Boye T." w:date="2012-07-18T14:08:00Z"/>
                <w:rFonts w:ascii="Arial Narrow" w:hAnsi="Arial Narrow"/>
                <w:lang w:val="es-ES"/>
              </w:rPr>
              <w:pPrChange w:id="1019" w:author="Patricia Boye T." w:date="2012-07-18T14:03:00Z">
                <w:pPr>
                  <w:jc w:val="center"/>
                </w:pPr>
              </w:pPrChange>
            </w:pPr>
          </w:p>
          <w:p w14:paraId="1284A4BC" w14:textId="77777777" w:rsidR="005A6638" w:rsidRDefault="005A6638" w:rsidP="005A6638">
            <w:pPr>
              <w:jc w:val="center"/>
              <w:rPr>
                <w:ins w:id="1020" w:author="Patricia Boye T." w:date="2012-07-18T14:08:00Z"/>
                <w:rFonts w:ascii="Arial Narrow" w:hAnsi="Arial Narrow"/>
                <w:lang w:val="es-ES"/>
              </w:rPr>
              <w:pPrChange w:id="1021" w:author="Patricia Boye T." w:date="2012-07-18T14:03:00Z">
                <w:pPr>
                  <w:jc w:val="center"/>
                </w:pPr>
              </w:pPrChange>
            </w:pPr>
          </w:p>
          <w:p w14:paraId="05B06A8F" w14:textId="77777777" w:rsidR="005A6638" w:rsidRDefault="005A6638" w:rsidP="005A6638">
            <w:pPr>
              <w:jc w:val="center"/>
              <w:rPr>
                <w:ins w:id="1022" w:author="Patricia Boye T." w:date="2012-07-18T14:08:00Z"/>
                <w:rFonts w:ascii="Arial Narrow" w:hAnsi="Arial Narrow"/>
                <w:lang w:val="es-ES"/>
              </w:rPr>
              <w:pPrChange w:id="1023" w:author="Patricia Boye T." w:date="2012-07-18T14:03:00Z">
                <w:pPr>
                  <w:jc w:val="center"/>
                </w:pPr>
              </w:pPrChange>
            </w:pPr>
          </w:p>
          <w:p w14:paraId="5BF4B482" w14:textId="77777777" w:rsidR="005A6638" w:rsidRDefault="005A6638" w:rsidP="005A6638">
            <w:pPr>
              <w:jc w:val="center"/>
              <w:rPr>
                <w:ins w:id="1024" w:author="Patricia Boye T." w:date="2012-07-18T14:08:00Z"/>
                <w:rFonts w:ascii="Arial Narrow" w:hAnsi="Arial Narrow"/>
                <w:lang w:val="es-ES"/>
              </w:rPr>
              <w:pPrChange w:id="1025" w:author="Patricia Boye T." w:date="2012-07-18T14:03:00Z">
                <w:pPr>
                  <w:jc w:val="center"/>
                </w:pPr>
              </w:pPrChange>
            </w:pPr>
          </w:p>
          <w:p w14:paraId="55BDC0C8" w14:textId="77777777" w:rsidR="005A6638" w:rsidRDefault="005A6638" w:rsidP="005A6638">
            <w:pPr>
              <w:jc w:val="center"/>
              <w:rPr>
                <w:ins w:id="1026" w:author="Patricia Boye T." w:date="2012-07-18T14:08:00Z"/>
                <w:rFonts w:ascii="Arial Narrow" w:hAnsi="Arial Narrow"/>
                <w:lang w:val="es-ES"/>
              </w:rPr>
              <w:pPrChange w:id="1027" w:author="Patricia Boye T." w:date="2012-07-18T14:03:00Z">
                <w:pPr>
                  <w:jc w:val="center"/>
                </w:pPr>
              </w:pPrChange>
            </w:pPr>
          </w:p>
          <w:p w14:paraId="6B99A586" w14:textId="77777777" w:rsidR="005A6638" w:rsidRDefault="005A6638" w:rsidP="005A6638">
            <w:pPr>
              <w:jc w:val="center"/>
              <w:rPr>
                <w:ins w:id="1028" w:author="Patricia Boye T." w:date="2012-07-18T14:08:00Z"/>
                <w:rFonts w:ascii="Arial Narrow" w:hAnsi="Arial Narrow"/>
                <w:lang w:val="es-ES"/>
              </w:rPr>
              <w:pPrChange w:id="1029" w:author="Patricia Boye T." w:date="2012-07-18T14:03:00Z">
                <w:pPr>
                  <w:jc w:val="center"/>
                </w:pPr>
              </w:pPrChange>
            </w:pPr>
          </w:p>
          <w:p w14:paraId="007002F7" w14:textId="77777777" w:rsidR="005A6638" w:rsidRDefault="005A6638" w:rsidP="005A6638">
            <w:pPr>
              <w:jc w:val="center"/>
              <w:rPr>
                <w:ins w:id="1030" w:author="Patricia Boye T." w:date="2012-07-18T14:08:00Z"/>
                <w:rFonts w:ascii="Arial Narrow" w:hAnsi="Arial Narrow"/>
                <w:lang w:val="es-ES"/>
              </w:rPr>
              <w:pPrChange w:id="1031" w:author="Patricia Boye T." w:date="2012-07-18T14:03:00Z">
                <w:pPr>
                  <w:jc w:val="center"/>
                </w:pPr>
              </w:pPrChange>
            </w:pPr>
          </w:p>
          <w:p w14:paraId="642E65D1" w14:textId="77777777" w:rsidR="005A6638" w:rsidRDefault="005A6638" w:rsidP="005A6638">
            <w:pPr>
              <w:jc w:val="center"/>
              <w:rPr>
                <w:ins w:id="1032" w:author="Patricia Boye T." w:date="2012-07-18T14:08:00Z"/>
                <w:rFonts w:ascii="Arial Narrow" w:hAnsi="Arial Narrow"/>
                <w:lang w:val="es-ES"/>
              </w:rPr>
              <w:pPrChange w:id="1033" w:author="Patricia Boye T." w:date="2012-07-18T14:03:00Z">
                <w:pPr>
                  <w:jc w:val="center"/>
                </w:pPr>
              </w:pPrChange>
            </w:pPr>
          </w:p>
          <w:p w14:paraId="6304E395" w14:textId="77777777" w:rsidR="005A6638" w:rsidRDefault="005A6638" w:rsidP="005A6638">
            <w:pPr>
              <w:jc w:val="center"/>
              <w:rPr>
                <w:ins w:id="1034" w:author="Patricia Boye T." w:date="2012-07-18T14:08:00Z"/>
                <w:rFonts w:ascii="Arial Narrow" w:hAnsi="Arial Narrow"/>
                <w:lang w:val="es-ES"/>
              </w:rPr>
              <w:pPrChange w:id="1035" w:author="Patricia Boye T." w:date="2012-07-18T14:03:00Z">
                <w:pPr>
                  <w:jc w:val="center"/>
                </w:pPr>
              </w:pPrChange>
            </w:pPr>
          </w:p>
          <w:p w14:paraId="4D9BBC92" w14:textId="77777777" w:rsidR="005A6638" w:rsidRDefault="005A6638" w:rsidP="005A6638">
            <w:pPr>
              <w:jc w:val="center"/>
              <w:rPr>
                <w:ins w:id="1036" w:author="Patricia Boye T." w:date="2012-07-18T14:08:00Z"/>
                <w:rFonts w:ascii="Arial Narrow" w:hAnsi="Arial Narrow"/>
                <w:lang w:val="es-ES"/>
              </w:rPr>
              <w:pPrChange w:id="1037" w:author="Patricia Boye T." w:date="2012-07-18T14:03:00Z">
                <w:pPr>
                  <w:jc w:val="center"/>
                </w:pPr>
              </w:pPrChange>
            </w:pPr>
          </w:p>
          <w:p w14:paraId="6A9E0707" w14:textId="77777777" w:rsidR="005A6638" w:rsidRDefault="005A6638" w:rsidP="005A6638">
            <w:pPr>
              <w:jc w:val="center"/>
              <w:rPr>
                <w:ins w:id="1038" w:author="Patricia Boye T." w:date="2012-07-18T14:08:00Z"/>
                <w:rFonts w:ascii="Arial Narrow" w:hAnsi="Arial Narrow"/>
                <w:lang w:val="es-ES"/>
              </w:rPr>
              <w:pPrChange w:id="1039" w:author="Patricia Boye T." w:date="2012-07-18T14:03:00Z">
                <w:pPr>
                  <w:jc w:val="center"/>
                </w:pPr>
              </w:pPrChange>
            </w:pPr>
          </w:p>
          <w:p w14:paraId="4B807727" w14:textId="77777777" w:rsidR="005A6638" w:rsidRDefault="005A6638" w:rsidP="005A6638">
            <w:pPr>
              <w:jc w:val="center"/>
              <w:rPr>
                <w:ins w:id="1040" w:author="Patricia Boye T." w:date="2012-07-18T14:08:00Z"/>
                <w:rFonts w:ascii="Arial Narrow" w:hAnsi="Arial Narrow"/>
                <w:lang w:val="es-ES"/>
              </w:rPr>
              <w:pPrChange w:id="1041" w:author="Patricia Boye T." w:date="2012-07-18T14:03:00Z">
                <w:pPr>
                  <w:jc w:val="center"/>
                </w:pPr>
              </w:pPrChange>
            </w:pPr>
          </w:p>
          <w:p w14:paraId="1A67E451" w14:textId="77777777" w:rsidR="005A6638" w:rsidRDefault="005A6638" w:rsidP="005A6638">
            <w:pPr>
              <w:jc w:val="center"/>
              <w:rPr>
                <w:ins w:id="1042" w:author="Patricia Boye T." w:date="2012-07-18T14:08:00Z"/>
                <w:rFonts w:ascii="Arial Narrow" w:hAnsi="Arial Narrow"/>
                <w:lang w:val="es-ES"/>
              </w:rPr>
              <w:pPrChange w:id="1043" w:author="Patricia Boye T." w:date="2012-07-18T14:03:00Z">
                <w:pPr>
                  <w:jc w:val="center"/>
                </w:pPr>
              </w:pPrChange>
            </w:pPr>
          </w:p>
          <w:p w14:paraId="1EAEC667" w14:textId="77777777" w:rsidR="005A6638" w:rsidRDefault="005A6638" w:rsidP="005A6638">
            <w:pPr>
              <w:jc w:val="center"/>
              <w:rPr>
                <w:ins w:id="1044" w:author="Patricia Boye T." w:date="2012-07-18T14:08:00Z"/>
                <w:rFonts w:ascii="Arial Narrow" w:hAnsi="Arial Narrow"/>
                <w:lang w:val="es-ES"/>
              </w:rPr>
              <w:pPrChange w:id="1045" w:author="Patricia Boye T." w:date="2012-07-18T14:03:00Z">
                <w:pPr>
                  <w:jc w:val="center"/>
                </w:pPr>
              </w:pPrChange>
            </w:pPr>
          </w:p>
          <w:p w14:paraId="31FE2221" w14:textId="77777777" w:rsidR="005A6638" w:rsidRDefault="005A6638" w:rsidP="005A6638">
            <w:pPr>
              <w:jc w:val="center"/>
              <w:rPr>
                <w:ins w:id="1046" w:author="Patricia Boye T." w:date="2012-07-18T14:08:00Z"/>
                <w:rFonts w:ascii="Arial Narrow" w:hAnsi="Arial Narrow"/>
                <w:lang w:val="es-ES"/>
              </w:rPr>
              <w:pPrChange w:id="1047" w:author="Patricia Boye T." w:date="2012-07-18T14:03:00Z">
                <w:pPr>
                  <w:jc w:val="center"/>
                </w:pPr>
              </w:pPrChange>
            </w:pPr>
          </w:p>
          <w:p w14:paraId="7D70151D" w14:textId="77777777" w:rsidR="005A6638" w:rsidRDefault="005A6638" w:rsidP="005A6638">
            <w:pPr>
              <w:jc w:val="center"/>
              <w:rPr>
                <w:ins w:id="1048" w:author="Patricia Boye T." w:date="2012-07-18T14:08:00Z"/>
                <w:rFonts w:ascii="Arial Narrow" w:hAnsi="Arial Narrow"/>
                <w:lang w:val="es-ES"/>
              </w:rPr>
              <w:pPrChange w:id="1049" w:author="Patricia Boye T." w:date="2012-07-18T14:03:00Z">
                <w:pPr>
                  <w:jc w:val="center"/>
                </w:pPr>
              </w:pPrChange>
            </w:pPr>
          </w:p>
          <w:p w14:paraId="4FE70487" w14:textId="77777777" w:rsidR="005A6638" w:rsidRDefault="005A6638" w:rsidP="005A6638">
            <w:pPr>
              <w:jc w:val="center"/>
              <w:rPr>
                <w:ins w:id="1050" w:author="Patricia Boye T." w:date="2012-07-18T14:08:00Z"/>
                <w:rFonts w:ascii="Arial Narrow" w:hAnsi="Arial Narrow"/>
                <w:lang w:val="es-ES"/>
              </w:rPr>
              <w:pPrChange w:id="1051" w:author="Patricia Boye T." w:date="2012-07-18T14:03:00Z">
                <w:pPr>
                  <w:jc w:val="center"/>
                </w:pPr>
              </w:pPrChange>
            </w:pPr>
          </w:p>
          <w:p w14:paraId="6CA586C8" w14:textId="77777777" w:rsidR="005A6638" w:rsidRDefault="005A6638" w:rsidP="005A6638">
            <w:pPr>
              <w:jc w:val="center"/>
              <w:rPr>
                <w:ins w:id="1052" w:author="Patricia Boye T." w:date="2012-07-18T14:08:00Z"/>
                <w:rFonts w:ascii="Arial Narrow" w:hAnsi="Arial Narrow"/>
                <w:lang w:val="es-ES"/>
              </w:rPr>
              <w:pPrChange w:id="1053" w:author="Patricia Boye T." w:date="2012-07-18T14:03:00Z">
                <w:pPr>
                  <w:jc w:val="center"/>
                </w:pPr>
              </w:pPrChange>
            </w:pPr>
          </w:p>
          <w:p w14:paraId="25309B66" w14:textId="77777777" w:rsidR="005A6638" w:rsidRDefault="005A6638" w:rsidP="005A6638">
            <w:pPr>
              <w:jc w:val="center"/>
              <w:rPr>
                <w:ins w:id="1054" w:author="Patricia Boye T." w:date="2012-07-18T14:08:00Z"/>
                <w:rFonts w:ascii="Arial Narrow" w:hAnsi="Arial Narrow"/>
                <w:lang w:val="es-ES"/>
              </w:rPr>
              <w:pPrChange w:id="1055" w:author="Patricia Boye T." w:date="2012-07-18T14:03:00Z">
                <w:pPr>
                  <w:jc w:val="center"/>
                </w:pPr>
              </w:pPrChange>
            </w:pPr>
          </w:p>
          <w:p w14:paraId="54C64B88" w14:textId="77777777" w:rsidR="005A6638" w:rsidRDefault="005A6638" w:rsidP="005A6638">
            <w:pPr>
              <w:jc w:val="center"/>
              <w:rPr>
                <w:ins w:id="1056" w:author="Patricia Boye T." w:date="2012-07-18T14:08:00Z"/>
                <w:rFonts w:ascii="Arial Narrow" w:hAnsi="Arial Narrow"/>
                <w:lang w:val="es-ES"/>
              </w:rPr>
              <w:pPrChange w:id="1057" w:author="Patricia Boye T." w:date="2012-07-18T14:03:00Z">
                <w:pPr>
                  <w:jc w:val="center"/>
                </w:pPr>
              </w:pPrChange>
            </w:pPr>
          </w:p>
          <w:p w14:paraId="564C7214" w14:textId="77777777" w:rsidR="005A6638" w:rsidRDefault="005A6638" w:rsidP="005A6638">
            <w:pPr>
              <w:jc w:val="center"/>
              <w:rPr>
                <w:ins w:id="1058" w:author="Patricia Boye T." w:date="2012-07-18T14:08:00Z"/>
                <w:rFonts w:ascii="Arial Narrow" w:hAnsi="Arial Narrow"/>
                <w:lang w:val="es-ES"/>
              </w:rPr>
              <w:pPrChange w:id="1059" w:author="Patricia Boye T." w:date="2012-07-18T14:03:00Z">
                <w:pPr>
                  <w:jc w:val="center"/>
                </w:pPr>
              </w:pPrChange>
            </w:pPr>
          </w:p>
          <w:p w14:paraId="4DC142A8" w14:textId="77777777" w:rsidR="005A6638" w:rsidRDefault="005A6638" w:rsidP="005A6638">
            <w:pPr>
              <w:jc w:val="center"/>
              <w:rPr>
                <w:ins w:id="1060" w:author="Patricia Boye T." w:date="2012-07-18T14:08:00Z"/>
                <w:rFonts w:ascii="Arial Narrow" w:hAnsi="Arial Narrow"/>
                <w:lang w:val="es-ES"/>
              </w:rPr>
              <w:pPrChange w:id="1061" w:author="Patricia Boye T." w:date="2012-07-18T14:03:00Z">
                <w:pPr>
                  <w:jc w:val="center"/>
                </w:pPr>
              </w:pPrChange>
            </w:pPr>
          </w:p>
          <w:p w14:paraId="0A26F543" w14:textId="77777777" w:rsidR="005A6638" w:rsidRDefault="005A6638" w:rsidP="005A6638">
            <w:pPr>
              <w:jc w:val="center"/>
              <w:rPr>
                <w:ins w:id="1062" w:author="Patricia Boye T." w:date="2012-07-18T14:08:00Z"/>
                <w:rFonts w:ascii="Arial Narrow" w:hAnsi="Arial Narrow"/>
                <w:lang w:val="es-ES"/>
              </w:rPr>
              <w:pPrChange w:id="1063" w:author="Patricia Boye T." w:date="2012-07-18T14:03:00Z">
                <w:pPr>
                  <w:jc w:val="center"/>
                </w:pPr>
              </w:pPrChange>
            </w:pPr>
          </w:p>
          <w:p w14:paraId="139BB0BB" w14:textId="77777777" w:rsidR="005A6638" w:rsidRDefault="005A6638" w:rsidP="005A6638">
            <w:pPr>
              <w:jc w:val="center"/>
              <w:rPr>
                <w:ins w:id="1064" w:author="Patricia Boye T." w:date="2012-07-18T14:08:00Z"/>
                <w:rFonts w:ascii="Arial Narrow" w:hAnsi="Arial Narrow"/>
                <w:lang w:val="es-ES"/>
              </w:rPr>
              <w:pPrChange w:id="1065" w:author="Patricia Boye T." w:date="2012-07-18T14:03:00Z">
                <w:pPr>
                  <w:jc w:val="center"/>
                </w:pPr>
              </w:pPrChange>
            </w:pPr>
          </w:p>
          <w:p w14:paraId="56D7C1E9" w14:textId="77777777" w:rsidR="005A6638" w:rsidRDefault="005A6638" w:rsidP="005A6638">
            <w:pPr>
              <w:jc w:val="center"/>
              <w:rPr>
                <w:ins w:id="1066" w:author="Patricia Boye T." w:date="2012-07-18T14:08:00Z"/>
                <w:rFonts w:ascii="Arial Narrow" w:hAnsi="Arial Narrow"/>
                <w:lang w:val="es-ES"/>
              </w:rPr>
              <w:pPrChange w:id="1067" w:author="Patricia Boye T." w:date="2012-07-18T14:03:00Z">
                <w:pPr>
                  <w:jc w:val="center"/>
                </w:pPr>
              </w:pPrChange>
            </w:pPr>
          </w:p>
          <w:p w14:paraId="2E36E887" w14:textId="77777777" w:rsidR="005A6638" w:rsidRDefault="005A6638" w:rsidP="005A6638">
            <w:pPr>
              <w:jc w:val="center"/>
              <w:rPr>
                <w:ins w:id="1068" w:author="Patricia Boye T." w:date="2012-07-18T14:08:00Z"/>
                <w:rFonts w:ascii="Arial Narrow" w:hAnsi="Arial Narrow"/>
                <w:lang w:val="es-ES"/>
              </w:rPr>
              <w:pPrChange w:id="1069" w:author="Patricia Boye T." w:date="2012-07-18T14:03:00Z">
                <w:pPr>
                  <w:jc w:val="center"/>
                </w:pPr>
              </w:pPrChange>
            </w:pPr>
          </w:p>
          <w:p w14:paraId="0B835791" w14:textId="77777777" w:rsidR="005A6638" w:rsidRDefault="005A6638" w:rsidP="005A6638">
            <w:pPr>
              <w:jc w:val="center"/>
              <w:rPr>
                <w:ins w:id="1070" w:author="Patricia Boye T." w:date="2012-07-18T14:08:00Z"/>
                <w:rFonts w:ascii="Arial Narrow" w:hAnsi="Arial Narrow"/>
                <w:lang w:val="es-ES"/>
              </w:rPr>
              <w:pPrChange w:id="1071" w:author="Patricia Boye T." w:date="2012-07-18T14:03:00Z">
                <w:pPr>
                  <w:jc w:val="center"/>
                </w:pPr>
              </w:pPrChange>
            </w:pPr>
          </w:p>
          <w:p w14:paraId="48C304F5" w14:textId="77777777" w:rsidR="005A6638" w:rsidRDefault="005A6638" w:rsidP="005A6638">
            <w:pPr>
              <w:jc w:val="center"/>
              <w:rPr>
                <w:ins w:id="1072" w:author="Patricia Boye T." w:date="2012-07-18T14:08:00Z"/>
                <w:rFonts w:ascii="Arial Narrow" w:hAnsi="Arial Narrow"/>
                <w:lang w:val="es-ES"/>
              </w:rPr>
              <w:pPrChange w:id="1073" w:author="Patricia Boye T." w:date="2012-07-18T14:03:00Z">
                <w:pPr>
                  <w:jc w:val="center"/>
                </w:pPr>
              </w:pPrChange>
            </w:pPr>
          </w:p>
          <w:p w14:paraId="7CA1F614" w14:textId="77777777" w:rsidR="005A6638" w:rsidRDefault="005A6638" w:rsidP="005A6638">
            <w:pPr>
              <w:jc w:val="center"/>
              <w:rPr>
                <w:ins w:id="1074" w:author="Patricia Boye T." w:date="2012-07-18T14:08:00Z"/>
                <w:rFonts w:ascii="Arial Narrow" w:hAnsi="Arial Narrow"/>
                <w:lang w:val="es-ES"/>
              </w:rPr>
              <w:pPrChange w:id="1075" w:author="Patricia Boye T." w:date="2012-07-18T14:03:00Z">
                <w:pPr>
                  <w:jc w:val="center"/>
                </w:pPr>
              </w:pPrChange>
            </w:pPr>
          </w:p>
          <w:p w14:paraId="6C6A5D9E" w14:textId="77777777" w:rsidR="005A6638" w:rsidRDefault="005A6638" w:rsidP="005A6638">
            <w:pPr>
              <w:jc w:val="center"/>
              <w:rPr>
                <w:ins w:id="1076" w:author="Patricia Boye T." w:date="2012-07-18T14:08:00Z"/>
                <w:rFonts w:ascii="Arial Narrow" w:hAnsi="Arial Narrow"/>
                <w:lang w:val="es-ES"/>
              </w:rPr>
              <w:pPrChange w:id="1077" w:author="Patricia Boye T." w:date="2012-07-18T14:03:00Z">
                <w:pPr>
                  <w:jc w:val="center"/>
                </w:pPr>
              </w:pPrChange>
            </w:pPr>
          </w:p>
          <w:p w14:paraId="47965615" w14:textId="77777777" w:rsidR="005A6638" w:rsidRDefault="005A6638" w:rsidP="005A6638">
            <w:pPr>
              <w:jc w:val="center"/>
              <w:rPr>
                <w:ins w:id="1078" w:author="Patricia Boye T." w:date="2012-07-18T14:08:00Z"/>
                <w:rFonts w:ascii="Arial Narrow" w:hAnsi="Arial Narrow"/>
                <w:lang w:val="es-ES"/>
              </w:rPr>
              <w:pPrChange w:id="1079" w:author="Patricia Boye T." w:date="2012-07-18T14:03:00Z">
                <w:pPr>
                  <w:jc w:val="center"/>
                </w:pPr>
              </w:pPrChange>
            </w:pPr>
          </w:p>
          <w:p w14:paraId="6D713BD1" w14:textId="77777777" w:rsidR="005A6638" w:rsidRDefault="005A6638" w:rsidP="005A6638">
            <w:pPr>
              <w:jc w:val="center"/>
              <w:rPr>
                <w:ins w:id="1080" w:author="Patricia Boye T." w:date="2012-07-18T14:08:00Z"/>
                <w:rFonts w:ascii="Arial Narrow" w:hAnsi="Arial Narrow"/>
                <w:lang w:val="es-ES"/>
              </w:rPr>
              <w:pPrChange w:id="1081" w:author="Patricia Boye T." w:date="2012-07-18T14:03:00Z">
                <w:pPr>
                  <w:jc w:val="center"/>
                </w:pPr>
              </w:pPrChange>
            </w:pPr>
          </w:p>
          <w:p w14:paraId="2C10B91D" w14:textId="77777777" w:rsidR="005A6638" w:rsidRDefault="005A6638" w:rsidP="005A6638">
            <w:pPr>
              <w:jc w:val="center"/>
              <w:rPr>
                <w:ins w:id="1082" w:author="Patricia Boye T." w:date="2012-07-18T14:08:00Z"/>
                <w:rFonts w:ascii="Arial Narrow" w:hAnsi="Arial Narrow"/>
                <w:lang w:val="es-ES"/>
              </w:rPr>
              <w:pPrChange w:id="1083" w:author="Patricia Boye T." w:date="2012-07-18T14:03:00Z">
                <w:pPr>
                  <w:jc w:val="center"/>
                </w:pPr>
              </w:pPrChange>
            </w:pPr>
          </w:p>
          <w:p w14:paraId="189A4E80" w14:textId="77777777" w:rsidR="005A6638" w:rsidRDefault="005A6638" w:rsidP="005A6638">
            <w:pPr>
              <w:jc w:val="center"/>
              <w:rPr>
                <w:ins w:id="1084" w:author="Patricia Boye T." w:date="2012-07-18T14:08:00Z"/>
                <w:rFonts w:ascii="Arial Narrow" w:hAnsi="Arial Narrow"/>
                <w:lang w:val="es-ES"/>
              </w:rPr>
              <w:pPrChange w:id="1085" w:author="Patricia Boye T." w:date="2012-07-18T14:03:00Z">
                <w:pPr>
                  <w:jc w:val="center"/>
                </w:pPr>
              </w:pPrChange>
            </w:pPr>
          </w:p>
          <w:p w14:paraId="72C24A7B" w14:textId="77777777" w:rsidR="005A6638" w:rsidRDefault="005A6638" w:rsidP="005A6638">
            <w:pPr>
              <w:jc w:val="center"/>
              <w:rPr>
                <w:ins w:id="1086" w:author="Patricia Boye T." w:date="2012-07-18T14:08:00Z"/>
                <w:rFonts w:ascii="Arial Narrow" w:hAnsi="Arial Narrow"/>
                <w:lang w:val="es-ES"/>
              </w:rPr>
              <w:pPrChange w:id="1087" w:author="Patricia Boye T." w:date="2012-07-18T14:03:00Z">
                <w:pPr>
                  <w:jc w:val="center"/>
                </w:pPr>
              </w:pPrChange>
            </w:pPr>
          </w:p>
          <w:p w14:paraId="22B0438D" w14:textId="77777777" w:rsidR="005A6638" w:rsidRDefault="005A6638" w:rsidP="005A6638">
            <w:pPr>
              <w:jc w:val="center"/>
              <w:rPr>
                <w:ins w:id="1088" w:author="Patricia Boye T." w:date="2012-07-18T14:08:00Z"/>
                <w:rFonts w:ascii="Arial Narrow" w:hAnsi="Arial Narrow"/>
                <w:lang w:val="es-ES"/>
              </w:rPr>
              <w:pPrChange w:id="1089" w:author="Patricia Boye T." w:date="2012-07-18T14:03:00Z">
                <w:pPr>
                  <w:jc w:val="center"/>
                </w:pPr>
              </w:pPrChange>
            </w:pPr>
          </w:p>
          <w:p w14:paraId="5F1C3D3B" w14:textId="77777777" w:rsidR="005A6638" w:rsidRDefault="005A6638" w:rsidP="005A6638">
            <w:pPr>
              <w:jc w:val="center"/>
              <w:rPr>
                <w:ins w:id="1090" w:author="Patricia Boye T." w:date="2012-07-18T14:08:00Z"/>
                <w:rFonts w:ascii="Arial Narrow" w:hAnsi="Arial Narrow"/>
                <w:lang w:val="es-ES"/>
              </w:rPr>
              <w:pPrChange w:id="1091" w:author="Patricia Boye T." w:date="2012-07-18T14:03:00Z">
                <w:pPr>
                  <w:jc w:val="center"/>
                </w:pPr>
              </w:pPrChange>
            </w:pPr>
          </w:p>
          <w:p w14:paraId="5965E570" w14:textId="77777777" w:rsidR="005A6638" w:rsidRDefault="005A6638" w:rsidP="005A6638">
            <w:pPr>
              <w:jc w:val="center"/>
              <w:rPr>
                <w:ins w:id="1092" w:author="Patricia Boye T." w:date="2012-07-18T14:08:00Z"/>
                <w:rFonts w:ascii="Arial Narrow" w:hAnsi="Arial Narrow"/>
                <w:lang w:val="es-ES"/>
              </w:rPr>
              <w:pPrChange w:id="1093" w:author="Patricia Boye T." w:date="2012-07-18T14:03:00Z">
                <w:pPr>
                  <w:jc w:val="center"/>
                </w:pPr>
              </w:pPrChange>
            </w:pPr>
          </w:p>
          <w:p w14:paraId="351FCDD5" w14:textId="77777777" w:rsidR="005A6638" w:rsidRDefault="005A6638" w:rsidP="005A6638">
            <w:pPr>
              <w:jc w:val="center"/>
              <w:rPr>
                <w:ins w:id="1094" w:author="Patricia Boye T." w:date="2012-07-18T14:08:00Z"/>
                <w:rFonts w:ascii="Arial Narrow" w:hAnsi="Arial Narrow"/>
                <w:lang w:val="es-ES"/>
              </w:rPr>
              <w:pPrChange w:id="1095" w:author="Patricia Boye T." w:date="2012-07-18T14:03:00Z">
                <w:pPr>
                  <w:jc w:val="center"/>
                </w:pPr>
              </w:pPrChange>
            </w:pPr>
          </w:p>
          <w:p w14:paraId="20283D8C" w14:textId="77777777" w:rsidR="005A6638" w:rsidRDefault="005A6638" w:rsidP="005A6638">
            <w:pPr>
              <w:jc w:val="center"/>
              <w:rPr>
                <w:ins w:id="1096" w:author="Patricia Boye T." w:date="2012-07-18T14:08:00Z"/>
                <w:rFonts w:ascii="Arial Narrow" w:hAnsi="Arial Narrow"/>
                <w:lang w:val="es-ES"/>
              </w:rPr>
              <w:pPrChange w:id="1097" w:author="Patricia Boye T." w:date="2012-07-18T14:03:00Z">
                <w:pPr>
                  <w:jc w:val="center"/>
                </w:pPr>
              </w:pPrChange>
            </w:pPr>
          </w:p>
          <w:p w14:paraId="42CDDD2E" w14:textId="77777777" w:rsidR="005A6638" w:rsidRDefault="005A6638" w:rsidP="005A6638">
            <w:pPr>
              <w:jc w:val="center"/>
              <w:rPr>
                <w:ins w:id="1098" w:author="Patricia Boye T." w:date="2012-07-18T14:08:00Z"/>
                <w:rFonts w:ascii="Arial Narrow" w:hAnsi="Arial Narrow"/>
                <w:lang w:val="es-ES"/>
              </w:rPr>
              <w:pPrChange w:id="1099" w:author="Patricia Boye T." w:date="2012-07-18T14:03:00Z">
                <w:pPr>
                  <w:jc w:val="center"/>
                </w:pPr>
              </w:pPrChange>
            </w:pPr>
          </w:p>
          <w:p w14:paraId="6EAB05D3" w14:textId="77777777" w:rsidR="005A6638" w:rsidRDefault="005A6638" w:rsidP="005A6638">
            <w:pPr>
              <w:jc w:val="center"/>
              <w:rPr>
                <w:ins w:id="1100" w:author="Patricia Boye T." w:date="2012-07-18T14:08:00Z"/>
                <w:rFonts w:ascii="Arial Narrow" w:hAnsi="Arial Narrow"/>
                <w:lang w:val="es-ES"/>
              </w:rPr>
              <w:pPrChange w:id="1101" w:author="Patricia Boye T." w:date="2012-07-18T14:03:00Z">
                <w:pPr>
                  <w:jc w:val="center"/>
                </w:pPr>
              </w:pPrChange>
            </w:pPr>
          </w:p>
          <w:p w14:paraId="320B60DF" w14:textId="77777777" w:rsidR="005A6638" w:rsidRDefault="005A6638" w:rsidP="005A6638">
            <w:pPr>
              <w:jc w:val="center"/>
              <w:rPr>
                <w:ins w:id="1102" w:author="Patricia Boye T." w:date="2012-07-18T14:08:00Z"/>
                <w:rFonts w:ascii="Arial Narrow" w:hAnsi="Arial Narrow"/>
                <w:lang w:val="es-ES"/>
              </w:rPr>
              <w:pPrChange w:id="1103" w:author="Patricia Boye T." w:date="2012-07-18T14:03:00Z">
                <w:pPr>
                  <w:jc w:val="center"/>
                </w:pPr>
              </w:pPrChange>
            </w:pPr>
          </w:p>
          <w:p w14:paraId="7990102B" w14:textId="77777777" w:rsidR="005A6638" w:rsidRDefault="005A6638" w:rsidP="005A6638">
            <w:pPr>
              <w:jc w:val="center"/>
              <w:rPr>
                <w:ins w:id="1104" w:author="Patricia Boye T." w:date="2012-07-18T14:09:00Z"/>
                <w:rFonts w:ascii="Arial Narrow" w:hAnsi="Arial Narrow"/>
                <w:lang w:val="es-ES"/>
              </w:rPr>
              <w:pPrChange w:id="1105" w:author="Patricia Boye T." w:date="2012-07-18T14:03:00Z">
                <w:pPr>
                  <w:jc w:val="center"/>
                </w:pPr>
              </w:pPrChange>
            </w:pPr>
          </w:p>
          <w:p w14:paraId="26C93490" w14:textId="77777777" w:rsidR="005A6638" w:rsidRDefault="005A6638" w:rsidP="005A6638">
            <w:pPr>
              <w:jc w:val="center"/>
              <w:rPr>
                <w:ins w:id="1106" w:author="Patricia Boye T." w:date="2012-07-18T14:09:00Z"/>
                <w:rFonts w:ascii="Arial Narrow" w:hAnsi="Arial Narrow"/>
                <w:lang w:val="es-ES"/>
              </w:rPr>
              <w:pPrChange w:id="1107" w:author="Patricia Boye T." w:date="2012-07-18T14:03:00Z">
                <w:pPr>
                  <w:jc w:val="center"/>
                </w:pPr>
              </w:pPrChange>
            </w:pPr>
          </w:p>
          <w:p w14:paraId="0FF2445E" w14:textId="77777777" w:rsidR="005A6638" w:rsidRDefault="005A6638" w:rsidP="005A6638">
            <w:pPr>
              <w:jc w:val="center"/>
              <w:rPr>
                <w:ins w:id="1108" w:author="Patricia Boye T." w:date="2012-07-18T14:09:00Z"/>
                <w:rFonts w:ascii="Arial Narrow" w:hAnsi="Arial Narrow"/>
                <w:lang w:val="es-ES"/>
              </w:rPr>
              <w:pPrChange w:id="1109" w:author="Patricia Boye T." w:date="2012-07-18T14:03:00Z">
                <w:pPr>
                  <w:jc w:val="center"/>
                </w:pPr>
              </w:pPrChange>
            </w:pPr>
          </w:p>
          <w:p w14:paraId="5C358BA2" w14:textId="77777777" w:rsidR="005A6638" w:rsidRDefault="005A6638" w:rsidP="005A6638">
            <w:pPr>
              <w:jc w:val="center"/>
              <w:rPr>
                <w:ins w:id="1110" w:author="Patricia Boye T." w:date="2012-07-18T14:09:00Z"/>
                <w:rFonts w:ascii="Arial Narrow" w:hAnsi="Arial Narrow"/>
                <w:lang w:val="es-ES"/>
              </w:rPr>
              <w:pPrChange w:id="1111" w:author="Patricia Boye T." w:date="2012-07-18T14:03:00Z">
                <w:pPr>
                  <w:jc w:val="center"/>
                </w:pPr>
              </w:pPrChange>
            </w:pPr>
          </w:p>
          <w:p w14:paraId="0D3ABC9E" w14:textId="77777777" w:rsidR="005A6638" w:rsidRDefault="005A6638" w:rsidP="005A6638">
            <w:pPr>
              <w:jc w:val="center"/>
              <w:rPr>
                <w:ins w:id="1112" w:author="Patricia Boye T." w:date="2012-07-18T14:09:00Z"/>
                <w:rFonts w:ascii="Arial Narrow" w:hAnsi="Arial Narrow"/>
                <w:lang w:val="es-ES"/>
              </w:rPr>
              <w:pPrChange w:id="1113" w:author="Patricia Boye T." w:date="2012-07-18T14:03:00Z">
                <w:pPr>
                  <w:jc w:val="center"/>
                </w:pPr>
              </w:pPrChange>
            </w:pPr>
          </w:p>
          <w:p w14:paraId="2162A90E" w14:textId="77777777" w:rsidR="005A6638" w:rsidRDefault="005A6638" w:rsidP="005A6638">
            <w:pPr>
              <w:jc w:val="center"/>
              <w:rPr>
                <w:ins w:id="1114" w:author="Patricia Boye T." w:date="2012-07-18T14:09:00Z"/>
                <w:rFonts w:ascii="Arial Narrow" w:hAnsi="Arial Narrow"/>
                <w:lang w:val="es-ES"/>
              </w:rPr>
              <w:pPrChange w:id="1115" w:author="Patricia Boye T." w:date="2012-07-18T14:03:00Z">
                <w:pPr>
                  <w:jc w:val="center"/>
                </w:pPr>
              </w:pPrChange>
            </w:pPr>
          </w:p>
          <w:p w14:paraId="60FC45A4" w14:textId="77777777" w:rsidR="005A6638" w:rsidRDefault="005A6638" w:rsidP="005A6638">
            <w:pPr>
              <w:jc w:val="center"/>
              <w:rPr>
                <w:ins w:id="1116" w:author="Patricia Boye T." w:date="2012-07-18T14:09:00Z"/>
                <w:rFonts w:ascii="Arial Narrow" w:hAnsi="Arial Narrow"/>
                <w:lang w:val="es-ES"/>
              </w:rPr>
              <w:pPrChange w:id="1117" w:author="Patricia Boye T." w:date="2012-07-18T14:03:00Z">
                <w:pPr>
                  <w:jc w:val="center"/>
                </w:pPr>
              </w:pPrChange>
            </w:pPr>
          </w:p>
          <w:p w14:paraId="49089053" w14:textId="77777777" w:rsidR="005A6638" w:rsidDel="005A6638" w:rsidRDefault="005A6638" w:rsidP="005A6638">
            <w:pPr>
              <w:rPr>
                <w:del w:id="1118" w:author="Patricia Boye T." w:date="2012-07-18T14:03:00Z"/>
                <w:rFonts w:ascii="Arial Narrow" w:hAnsi="Arial Narrow"/>
                <w:lang w:val="es-ES"/>
              </w:rPr>
              <w:pPrChange w:id="1119" w:author="Patricia Boye T." w:date="2012-07-18T14:09:00Z">
                <w:pPr>
                  <w:jc w:val="center"/>
                </w:pPr>
              </w:pPrChange>
            </w:pPr>
            <w:ins w:id="1120" w:author="Patricia Boye T." w:date="2012-07-18T14:09:00Z">
              <w:r w:rsidRPr="00B02EDD">
                <w:rPr>
                  <w:rFonts w:ascii="Arial Narrow" w:hAnsi="Arial Narrow"/>
                  <w:lang w:val="es-ES"/>
                </w:rPr>
                <w:t>Usuario Atención Amb</w:t>
              </w:r>
              <w:r>
                <w:rPr>
                  <w:rFonts w:ascii="Arial Narrow" w:hAnsi="Arial Narrow"/>
                  <w:lang w:val="es-ES"/>
                </w:rPr>
                <w:t>ulatoria de Emergencia / Urgencia</w:t>
              </w:r>
            </w:ins>
          </w:p>
          <w:p w14:paraId="6895A1A2" w14:textId="77777777" w:rsidR="005A6638" w:rsidDel="005A6638" w:rsidRDefault="005A6638" w:rsidP="005A6638">
            <w:pPr>
              <w:jc w:val="center"/>
              <w:rPr>
                <w:del w:id="1121" w:author="Patricia Boye T." w:date="2012-07-18T14:03:00Z"/>
                <w:rFonts w:ascii="Arial Narrow" w:hAnsi="Arial Narrow"/>
                <w:lang w:val="es-ES"/>
              </w:rPr>
            </w:pPr>
          </w:p>
          <w:p w14:paraId="4F66A9C1" w14:textId="77777777" w:rsidR="005A6638" w:rsidDel="005A6638" w:rsidRDefault="005A6638" w:rsidP="005A6638">
            <w:pPr>
              <w:jc w:val="center"/>
              <w:rPr>
                <w:del w:id="1122" w:author="Patricia Boye T." w:date="2012-07-18T14:03:00Z"/>
                <w:rFonts w:ascii="Arial Narrow" w:hAnsi="Arial Narrow"/>
                <w:lang w:val="es-ES"/>
              </w:rPr>
            </w:pPr>
          </w:p>
          <w:p w14:paraId="308B2C27" w14:textId="77777777" w:rsidR="005A6638" w:rsidDel="005A6638" w:rsidRDefault="005A6638" w:rsidP="005A6638">
            <w:pPr>
              <w:jc w:val="center"/>
              <w:rPr>
                <w:del w:id="1123" w:author="Patricia Boye T." w:date="2012-07-18T14:03:00Z"/>
                <w:rFonts w:ascii="Arial Narrow" w:hAnsi="Arial Narrow"/>
                <w:lang w:val="es-ES"/>
              </w:rPr>
            </w:pPr>
          </w:p>
          <w:p w14:paraId="6629A23E" w14:textId="77777777" w:rsidR="005A6638" w:rsidDel="005A6638" w:rsidRDefault="005A6638" w:rsidP="005A6638">
            <w:pPr>
              <w:jc w:val="center"/>
              <w:rPr>
                <w:del w:id="1124" w:author="Patricia Boye T." w:date="2012-07-18T14:03:00Z"/>
                <w:rFonts w:ascii="Arial Narrow" w:hAnsi="Arial Narrow"/>
                <w:lang w:val="es-ES"/>
              </w:rPr>
            </w:pPr>
          </w:p>
          <w:p w14:paraId="664208B3" w14:textId="77777777" w:rsidR="005A6638" w:rsidDel="005A6638" w:rsidRDefault="005A6638" w:rsidP="005A6638">
            <w:pPr>
              <w:jc w:val="center"/>
              <w:rPr>
                <w:del w:id="1125" w:author="Patricia Boye T." w:date="2012-07-18T14:03:00Z"/>
                <w:rFonts w:ascii="Arial Narrow" w:hAnsi="Arial Narrow"/>
                <w:lang w:val="es-ES"/>
              </w:rPr>
              <w:pPrChange w:id="1126" w:author="Patricia Boye T." w:date="2012-07-18T14:03:00Z">
                <w:pPr>
                  <w:jc w:val="center"/>
                </w:pPr>
              </w:pPrChange>
            </w:pPr>
          </w:p>
          <w:p w14:paraId="0E54B59D" w14:textId="77777777" w:rsidR="005A6638" w:rsidDel="005A6638" w:rsidRDefault="005A6638" w:rsidP="005A6638">
            <w:pPr>
              <w:jc w:val="center"/>
              <w:rPr>
                <w:del w:id="1127" w:author="Patricia Boye T." w:date="2012-07-18T14:03:00Z"/>
                <w:rFonts w:ascii="Arial Narrow" w:hAnsi="Arial Narrow"/>
                <w:lang w:val="es-ES"/>
              </w:rPr>
              <w:pPrChange w:id="1128" w:author="Patricia Boye T." w:date="2012-07-18T14:03:00Z">
                <w:pPr>
                  <w:jc w:val="center"/>
                </w:pPr>
              </w:pPrChange>
            </w:pPr>
          </w:p>
          <w:p w14:paraId="62C801CE" w14:textId="77777777" w:rsidR="005A6638" w:rsidDel="005A6638" w:rsidRDefault="005A6638" w:rsidP="005A6638">
            <w:pPr>
              <w:jc w:val="center"/>
              <w:rPr>
                <w:del w:id="1129" w:author="Patricia Boye T." w:date="2012-07-18T14:03:00Z"/>
                <w:rFonts w:ascii="Arial Narrow" w:hAnsi="Arial Narrow"/>
                <w:lang w:val="es-ES"/>
              </w:rPr>
              <w:pPrChange w:id="1130" w:author="Patricia Boye T." w:date="2012-07-18T14:03:00Z">
                <w:pPr>
                  <w:jc w:val="center"/>
                </w:pPr>
              </w:pPrChange>
            </w:pPr>
          </w:p>
          <w:p w14:paraId="2DFA1766" w14:textId="77777777" w:rsidR="005A6638" w:rsidDel="005A6638" w:rsidRDefault="005A6638" w:rsidP="005A6638">
            <w:pPr>
              <w:jc w:val="center"/>
              <w:rPr>
                <w:del w:id="1131" w:author="Patricia Boye T." w:date="2012-07-18T14:03:00Z"/>
                <w:rFonts w:ascii="Arial Narrow" w:hAnsi="Arial Narrow"/>
                <w:lang w:val="es-ES"/>
              </w:rPr>
              <w:pPrChange w:id="1132" w:author="Patricia Boye T." w:date="2012-07-18T14:03:00Z">
                <w:pPr>
                  <w:jc w:val="center"/>
                </w:pPr>
              </w:pPrChange>
            </w:pPr>
          </w:p>
          <w:p w14:paraId="6E607C8B" w14:textId="77777777" w:rsidR="005A6638" w:rsidDel="005A6638" w:rsidRDefault="005A6638" w:rsidP="005A6638">
            <w:pPr>
              <w:jc w:val="center"/>
              <w:rPr>
                <w:del w:id="1133" w:author="Patricia Boye T." w:date="2012-07-18T14:03:00Z"/>
                <w:rFonts w:ascii="Arial Narrow" w:hAnsi="Arial Narrow"/>
                <w:lang w:val="es-ES"/>
              </w:rPr>
              <w:pPrChange w:id="1134" w:author="Patricia Boye T." w:date="2012-07-18T14:03:00Z">
                <w:pPr>
                  <w:jc w:val="center"/>
                </w:pPr>
              </w:pPrChange>
            </w:pPr>
          </w:p>
          <w:p w14:paraId="0696CE32" w14:textId="77777777" w:rsidR="005A6638" w:rsidDel="005A6638" w:rsidRDefault="005A6638" w:rsidP="005A6638">
            <w:pPr>
              <w:jc w:val="center"/>
              <w:rPr>
                <w:del w:id="1135" w:author="Patricia Boye T." w:date="2012-07-18T14:03:00Z"/>
                <w:rFonts w:ascii="Arial Narrow" w:hAnsi="Arial Narrow"/>
                <w:lang w:val="es-ES"/>
              </w:rPr>
              <w:pPrChange w:id="1136" w:author="Patricia Boye T." w:date="2012-07-18T14:03:00Z">
                <w:pPr>
                  <w:jc w:val="center"/>
                </w:pPr>
              </w:pPrChange>
            </w:pPr>
          </w:p>
          <w:p w14:paraId="627104A4" w14:textId="77777777" w:rsidR="005A6638" w:rsidDel="005A6638" w:rsidRDefault="005A6638" w:rsidP="005A6638">
            <w:pPr>
              <w:jc w:val="center"/>
              <w:rPr>
                <w:del w:id="1137" w:author="Patricia Boye T." w:date="2012-07-18T14:03:00Z"/>
                <w:rFonts w:ascii="Arial Narrow" w:hAnsi="Arial Narrow"/>
                <w:lang w:val="es-ES"/>
              </w:rPr>
              <w:pPrChange w:id="1138" w:author="Patricia Boye T." w:date="2012-07-18T14:03:00Z">
                <w:pPr>
                  <w:jc w:val="center"/>
                </w:pPr>
              </w:pPrChange>
            </w:pPr>
          </w:p>
          <w:p w14:paraId="24CBF56D" w14:textId="77777777" w:rsidR="005A6638" w:rsidDel="005A6638" w:rsidRDefault="005A6638" w:rsidP="005A6638">
            <w:pPr>
              <w:jc w:val="center"/>
              <w:rPr>
                <w:del w:id="1139" w:author="Patricia Boye T." w:date="2012-07-18T14:03:00Z"/>
                <w:rFonts w:ascii="Arial Narrow" w:hAnsi="Arial Narrow"/>
                <w:lang w:val="es-ES"/>
              </w:rPr>
              <w:pPrChange w:id="1140" w:author="Patricia Boye T." w:date="2012-07-18T14:03:00Z">
                <w:pPr>
                  <w:jc w:val="center"/>
                </w:pPr>
              </w:pPrChange>
            </w:pPr>
          </w:p>
          <w:p w14:paraId="3F931503" w14:textId="77777777" w:rsidR="005A6638" w:rsidDel="005A6638" w:rsidRDefault="005A6638" w:rsidP="005A6638">
            <w:pPr>
              <w:jc w:val="center"/>
              <w:rPr>
                <w:del w:id="1141" w:author="Patricia Boye T." w:date="2012-07-18T14:03:00Z"/>
                <w:rFonts w:ascii="Arial Narrow" w:hAnsi="Arial Narrow"/>
                <w:lang w:val="es-ES"/>
              </w:rPr>
              <w:pPrChange w:id="1142" w:author="Patricia Boye T." w:date="2012-07-18T14:03:00Z">
                <w:pPr>
                  <w:jc w:val="center"/>
                </w:pPr>
              </w:pPrChange>
            </w:pPr>
          </w:p>
          <w:p w14:paraId="0899F9B2" w14:textId="77777777" w:rsidR="005A6638" w:rsidDel="005A6638" w:rsidRDefault="005A6638" w:rsidP="005A6638">
            <w:pPr>
              <w:jc w:val="center"/>
              <w:rPr>
                <w:del w:id="1143" w:author="Patricia Boye T." w:date="2012-07-18T14:03:00Z"/>
                <w:rFonts w:ascii="Arial Narrow" w:hAnsi="Arial Narrow"/>
                <w:lang w:val="es-ES"/>
              </w:rPr>
              <w:pPrChange w:id="1144" w:author="Patricia Boye T." w:date="2012-07-18T14:03:00Z">
                <w:pPr>
                  <w:jc w:val="center"/>
                </w:pPr>
              </w:pPrChange>
            </w:pPr>
          </w:p>
          <w:p w14:paraId="160CE0D5" w14:textId="77777777" w:rsidR="005A6638" w:rsidDel="005A6638" w:rsidRDefault="005A6638" w:rsidP="005A6638">
            <w:pPr>
              <w:jc w:val="center"/>
              <w:rPr>
                <w:del w:id="1145" w:author="Patricia Boye T." w:date="2012-07-18T14:03:00Z"/>
                <w:rFonts w:ascii="Arial Narrow" w:hAnsi="Arial Narrow"/>
                <w:lang w:val="es-ES"/>
              </w:rPr>
              <w:pPrChange w:id="1146" w:author="Patricia Boye T." w:date="2012-07-18T14:03:00Z">
                <w:pPr>
                  <w:jc w:val="center"/>
                </w:pPr>
              </w:pPrChange>
            </w:pPr>
          </w:p>
          <w:p w14:paraId="071A0394" w14:textId="77777777" w:rsidR="005A6638" w:rsidDel="005A6638" w:rsidRDefault="005A6638" w:rsidP="005A6638">
            <w:pPr>
              <w:jc w:val="center"/>
              <w:rPr>
                <w:del w:id="1147" w:author="Patricia Boye T." w:date="2012-07-18T14:03:00Z"/>
                <w:rFonts w:ascii="Arial Narrow" w:hAnsi="Arial Narrow"/>
                <w:lang w:val="es-ES"/>
              </w:rPr>
              <w:pPrChange w:id="1148" w:author="Patricia Boye T." w:date="2012-07-18T14:03:00Z">
                <w:pPr>
                  <w:jc w:val="center"/>
                </w:pPr>
              </w:pPrChange>
            </w:pPr>
          </w:p>
          <w:p w14:paraId="0C080116" w14:textId="77777777" w:rsidR="005A6638" w:rsidDel="005A6638" w:rsidRDefault="005A6638" w:rsidP="005A6638">
            <w:pPr>
              <w:jc w:val="center"/>
              <w:rPr>
                <w:del w:id="1149" w:author="Patricia Boye T." w:date="2012-07-18T14:03:00Z"/>
                <w:rFonts w:ascii="Arial Narrow" w:hAnsi="Arial Narrow"/>
                <w:lang w:val="es-ES"/>
              </w:rPr>
              <w:pPrChange w:id="1150" w:author="Patricia Boye T." w:date="2012-07-18T14:03:00Z">
                <w:pPr>
                  <w:jc w:val="center"/>
                </w:pPr>
              </w:pPrChange>
            </w:pPr>
          </w:p>
          <w:p w14:paraId="2A1E64F0" w14:textId="77777777" w:rsidR="005A6638" w:rsidDel="005A6638" w:rsidRDefault="005A6638" w:rsidP="005A6638">
            <w:pPr>
              <w:jc w:val="center"/>
              <w:rPr>
                <w:del w:id="1151" w:author="Patricia Boye T." w:date="2012-07-18T14:03:00Z"/>
                <w:rFonts w:ascii="Arial Narrow" w:hAnsi="Arial Narrow"/>
                <w:lang w:val="es-ES"/>
              </w:rPr>
              <w:pPrChange w:id="1152" w:author="Patricia Boye T." w:date="2012-07-18T14:03:00Z">
                <w:pPr>
                  <w:jc w:val="center"/>
                </w:pPr>
              </w:pPrChange>
            </w:pPr>
          </w:p>
          <w:p w14:paraId="6B130AA6" w14:textId="77777777" w:rsidR="005A6638" w:rsidDel="005A6638" w:rsidRDefault="005A6638" w:rsidP="005A6638">
            <w:pPr>
              <w:jc w:val="center"/>
              <w:rPr>
                <w:del w:id="1153" w:author="Patricia Boye T." w:date="2012-07-18T14:03:00Z"/>
                <w:rFonts w:ascii="Arial Narrow" w:hAnsi="Arial Narrow"/>
                <w:lang w:val="es-ES"/>
              </w:rPr>
              <w:pPrChange w:id="1154" w:author="Patricia Boye T." w:date="2012-07-18T14:03:00Z">
                <w:pPr>
                  <w:jc w:val="center"/>
                </w:pPr>
              </w:pPrChange>
            </w:pPr>
          </w:p>
          <w:p w14:paraId="548C7CBD" w14:textId="77777777" w:rsidR="005A6638" w:rsidDel="005A6638" w:rsidRDefault="005A6638" w:rsidP="005A6638">
            <w:pPr>
              <w:jc w:val="center"/>
              <w:rPr>
                <w:del w:id="1155" w:author="Patricia Boye T." w:date="2012-07-18T14:03:00Z"/>
                <w:rFonts w:ascii="Arial Narrow" w:hAnsi="Arial Narrow"/>
                <w:lang w:val="es-ES"/>
              </w:rPr>
              <w:pPrChange w:id="1156" w:author="Patricia Boye T." w:date="2012-07-18T14:03:00Z">
                <w:pPr>
                  <w:jc w:val="center"/>
                </w:pPr>
              </w:pPrChange>
            </w:pPr>
          </w:p>
          <w:p w14:paraId="2C9A3102" w14:textId="77777777" w:rsidR="005A6638" w:rsidDel="005A6638" w:rsidRDefault="005A6638" w:rsidP="005A6638">
            <w:pPr>
              <w:jc w:val="center"/>
              <w:rPr>
                <w:del w:id="1157" w:author="Patricia Boye T." w:date="2012-07-18T14:03:00Z"/>
                <w:rFonts w:ascii="Arial Narrow" w:hAnsi="Arial Narrow"/>
                <w:lang w:val="es-ES"/>
              </w:rPr>
              <w:pPrChange w:id="1158" w:author="Patricia Boye T." w:date="2012-07-18T14:03:00Z">
                <w:pPr>
                  <w:jc w:val="center"/>
                </w:pPr>
              </w:pPrChange>
            </w:pPr>
          </w:p>
          <w:p w14:paraId="3256E51B" w14:textId="77777777" w:rsidR="005A6638" w:rsidDel="005A6638" w:rsidRDefault="005A6638" w:rsidP="005A6638">
            <w:pPr>
              <w:jc w:val="center"/>
              <w:rPr>
                <w:del w:id="1159" w:author="Patricia Boye T." w:date="2012-07-18T14:03:00Z"/>
                <w:rFonts w:ascii="Arial Narrow" w:hAnsi="Arial Narrow"/>
                <w:lang w:val="es-ES"/>
              </w:rPr>
              <w:pPrChange w:id="1160" w:author="Patricia Boye T." w:date="2012-07-18T14:03:00Z">
                <w:pPr>
                  <w:jc w:val="center"/>
                </w:pPr>
              </w:pPrChange>
            </w:pPr>
          </w:p>
          <w:p w14:paraId="4AA00C4F" w14:textId="77777777" w:rsidR="005A6638" w:rsidDel="005A6638" w:rsidRDefault="005A6638" w:rsidP="005A6638">
            <w:pPr>
              <w:jc w:val="center"/>
              <w:rPr>
                <w:del w:id="1161" w:author="Patricia Boye T." w:date="2012-07-18T14:03:00Z"/>
                <w:rFonts w:ascii="Arial Narrow" w:hAnsi="Arial Narrow"/>
                <w:lang w:val="es-ES"/>
              </w:rPr>
              <w:pPrChange w:id="1162" w:author="Patricia Boye T." w:date="2012-07-18T14:03:00Z">
                <w:pPr>
                  <w:jc w:val="center"/>
                </w:pPr>
              </w:pPrChange>
            </w:pPr>
          </w:p>
          <w:p w14:paraId="790501D2" w14:textId="77777777" w:rsidR="005A6638" w:rsidRPr="00B02EDD" w:rsidDel="005A6638" w:rsidRDefault="005A6638" w:rsidP="005A6638">
            <w:pPr>
              <w:jc w:val="center"/>
              <w:rPr>
                <w:del w:id="1163" w:author="Patricia Boye T." w:date="2012-07-18T14:03:00Z"/>
                <w:rFonts w:ascii="Arial Narrow" w:hAnsi="Arial Narrow"/>
                <w:lang w:val="es-ES"/>
              </w:rPr>
              <w:pPrChange w:id="1164" w:author="Patricia Boye T." w:date="2012-07-18T14:03:00Z">
                <w:pPr>
                  <w:jc w:val="center"/>
                </w:pPr>
              </w:pPrChange>
            </w:pPr>
          </w:p>
          <w:p w14:paraId="5023CE4C" w14:textId="77777777" w:rsidR="005A6638" w:rsidRPr="00B02EDD" w:rsidDel="005A6638" w:rsidRDefault="005A6638" w:rsidP="005A6638">
            <w:pPr>
              <w:jc w:val="center"/>
              <w:rPr>
                <w:del w:id="1165" w:author="Patricia Boye T." w:date="2012-07-18T14:03:00Z"/>
                <w:rFonts w:ascii="Arial Narrow" w:hAnsi="Arial Narrow"/>
                <w:lang w:val="es-ES"/>
              </w:rPr>
              <w:pPrChange w:id="1166" w:author="Patricia Boye T." w:date="2012-07-18T14:03:00Z">
                <w:pPr>
                  <w:jc w:val="center"/>
                </w:pPr>
              </w:pPrChange>
            </w:pPr>
          </w:p>
          <w:p w14:paraId="08AE20F0" w14:textId="77777777" w:rsidR="005A6638" w:rsidDel="005A6638" w:rsidRDefault="005A6638" w:rsidP="005A6638">
            <w:pPr>
              <w:jc w:val="center"/>
              <w:rPr>
                <w:del w:id="1167" w:author="Patricia Boye T." w:date="2012-07-18T14:03:00Z"/>
                <w:rFonts w:ascii="Arial Narrow" w:hAnsi="Arial Narrow"/>
                <w:lang w:val="es-ES"/>
              </w:rPr>
              <w:pPrChange w:id="1168" w:author="Patricia Boye T." w:date="2012-07-18T14:03:00Z">
                <w:pPr>
                  <w:jc w:val="center"/>
                </w:pPr>
              </w:pPrChange>
            </w:pPr>
          </w:p>
          <w:p w14:paraId="1B325D2C" w14:textId="77777777" w:rsidR="005A6638" w:rsidDel="005A6638" w:rsidRDefault="005A6638" w:rsidP="005A6638">
            <w:pPr>
              <w:jc w:val="center"/>
              <w:rPr>
                <w:del w:id="1169" w:author="Patricia Boye T." w:date="2012-07-18T14:03:00Z"/>
                <w:rFonts w:ascii="Arial Narrow" w:hAnsi="Arial Narrow"/>
                <w:lang w:val="es-ES"/>
              </w:rPr>
              <w:pPrChange w:id="1170" w:author="Patricia Boye T." w:date="2012-07-18T14:03:00Z">
                <w:pPr>
                  <w:jc w:val="center"/>
                </w:pPr>
              </w:pPrChange>
            </w:pPr>
          </w:p>
          <w:p w14:paraId="762D2D7C" w14:textId="77777777" w:rsidR="005A6638" w:rsidDel="005A6638" w:rsidRDefault="005A6638" w:rsidP="005A6638">
            <w:pPr>
              <w:jc w:val="center"/>
              <w:rPr>
                <w:del w:id="1171" w:author="Patricia Boye T." w:date="2012-07-18T14:03:00Z"/>
                <w:rFonts w:ascii="Arial Narrow" w:hAnsi="Arial Narrow"/>
                <w:lang w:val="es-ES"/>
              </w:rPr>
              <w:pPrChange w:id="1172" w:author="Patricia Boye T." w:date="2012-07-18T14:03:00Z">
                <w:pPr>
                  <w:jc w:val="center"/>
                </w:pPr>
              </w:pPrChange>
            </w:pPr>
          </w:p>
          <w:p w14:paraId="3E36D958" w14:textId="77777777" w:rsidR="005A6638" w:rsidDel="005A6638" w:rsidRDefault="005A6638" w:rsidP="005A6638">
            <w:pPr>
              <w:jc w:val="center"/>
              <w:rPr>
                <w:del w:id="1173" w:author="Patricia Boye T." w:date="2012-07-18T14:03:00Z"/>
                <w:rFonts w:ascii="Arial Narrow" w:hAnsi="Arial Narrow"/>
                <w:lang w:val="es-ES"/>
              </w:rPr>
              <w:pPrChange w:id="1174" w:author="Patricia Boye T." w:date="2012-07-18T14:03:00Z">
                <w:pPr>
                  <w:jc w:val="center"/>
                </w:pPr>
              </w:pPrChange>
            </w:pPr>
          </w:p>
          <w:p w14:paraId="593CE301" w14:textId="77777777" w:rsidR="005A6638" w:rsidDel="005A6638" w:rsidRDefault="005A6638" w:rsidP="005A6638">
            <w:pPr>
              <w:jc w:val="center"/>
              <w:rPr>
                <w:del w:id="1175" w:author="Patricia Boye T." w:date="2012-07-18T14:03:00Z"/>
                <w:rFonts w:ascii="Arial Narrow" w:hAnsi="Arial Narrow"/>
                <w:lang w:val="es-ES"/>
              </w:rPr>
              <w:pPrChange w:id="1176" w:author="Patricia Boye T." w:date="2012-07-18T14:03:00Z">
                <w:pPr>
                  <w:jc w:val="center"/>
                </w:pPr>
              </w:pPrChange>
            </w:pPr>
          </w:p>
          <w:p w14:paraId="0FDD75A2" w14:textId="77777777" w:rsidR="005A6638" w:rsidDel="005A6638" w:rsidRDefault="005A6638" w:rsidP="005A6638">
            <w:pPr>
              <w:jc w:val="center"/>
              <w:rPr>
                <w:del w:id="1177" w:author="Patricia Boye T." w:date="2012-07-18T14:03:00Z"/>
                <w:rFonts w:ascii="Arial Narrow" w:hAnsi="Arial Narrow"/>
                <w:lang w:val="es-ES"/>
              </w:rPr>
              <w:pPrChange w:id="1178" w:author="Patricia Boye T." w:date="2012-07-18T14:03:00Z">
                <w:pPr>
                  <w:jc w:val="center"/>
                </w:pPr>
              </w:pPrChange>
            </w:pPr>
          </w:p>
          <w:p w14:paraId="3DF67A47" w14:textId="77777777" w:rsidR="005A6638" w:rsidDel="005A6638" w:rsidRDefault="005A6638" w:rsidP="005A6638">
            <w:pPr>
              <w:jc w:val="center"/>
              <w:rPr>
                <w:del w:id="1179" w:author="Patricia Boye T." w:date="2012-07-18T14:03:00Z"/>
                <w:rFonts w:ascii="Arial Narrow" w:hAnsi="Arial Narrow"/>
                <w:lang w:val="es-ES"/>
              </w:rPr>
              <w:pPrChange w:id="1180" w:author="Patricia Boye T." w:date="2012-07-18T14:03:00Z">
                <w:pPr>
                  <w:jc w:val="center"/>
                </w:pPr>
              </w:pPrChange>
            </w:pPr>
          </w:p>
          <w:p w14:paraId="33BDD900" w14:textId="77777777" w:rsidR="005A6638" w:rsidDel="005A6638" w:rsidRDefault="005A6638" w:rsidP="005A6638">
            <w:pPr>
              <w:jc w:val="center"/>
              <w:rPr>
                <w:del w:id="1181" w:author="Patricia Boye T." w:date="2012-07-18T14:03:00Z"/>
                <w:rFonts w:ascii="Arial Narrow" w:hAnsi="Arial Narrow"/>
                <w:lang w:val="es-ES"/>
              </w:rPr>
              <w:pPrChange w:id="1182" w:author="Patricia Boye T." w:date="2012-07-18T14:03:00Z">
                <w:pPr>
                  <w:jc w:val="center"/>
                </w:pPr>
              </w:pPrChange>
            </w:pPr>
          </w:p>
          <w:p w14:paraId="153A9B5C" w14:textId="77777777" w:rsidR="005A6638" w:rsidDel="005A6638" w:rsidRDefault="005A6638" w:rsidP="005A6638">
            <w:pPr>
              <w:jc w:val="center"/>
              <w:rPr>
                <w:del w:id="1183" w:author="Patricia Boye T." w:date="2012-07-18T14:03:00Z"/>
                <w:rFonts w:ascii="Arial Narrow" w:hAnsi="Arial Narrow"/>
                <w:lang w:val="es-ES"/>
              </w:rPr>
              <w:pPrChange w:id="1184" w:author="Patricia Boye T." w:date="2012-07-18T14:03:00Z">
                <w:pPr>
                  <w:jc w:val="center"/>
                </w:pPr>
              </w:pPrChange>
            </w:pPr>
          </w:p>
          <w:p w14:paraId="0466E168" w14:textId="77777777" w:rsidR="005A6638" w:rsidDel="005A6638" w:rsidRDefault="005A6638" w:rsidP="005A6638">
            <w:pPr>
              <w:jc w:val="center"/>
              <w:rPr>
                <w:del w:id="1185" w:author="Patricia Boye T." w:date="2012-07-18T14:03:00Z"/>
                <w:rFonts w:ascii="Arial Narrow" w:hAnsi="Arial Narrow"/>
                <w:lang w:val="es-ES"/>
              </w:rPr>
              <w:pPrChange w:id="1186" w:author="Patricia Boye T." w:date="2012-07-18T14:03:00Z">
                <w:pPr>
                  <w:jc w:val="center"/>
                </w:pPr>
              </w:pPrChange>
            </w:pPr>
          </w:p>
          <w:p w14:paraId="79E2031B" w14:textId="77777777" w:rsidR="005A6638" w:rsidDel="005A6638" w:rsidRDefault="005A6638" w:rsidP="005A6638">
            <w:pPr>
              <w:jc w:val="center"/>
              <w:rPr>
                <w:del w:id="1187" w:author="Patricia Boye T." w:date="2012-07-18T14:03:00Z"/>
                <w:rFonts w:ascii="Arial Narrow" w:hAnsi="Arial Narrow"/>
                <w:lang w:val="es-ES"/>
              </w:rPr>
              <w:pPrChange w:id="1188" w:author="Patricia Boye T." w:date="2012-07-18T14:03:00Z">
                <w:pPr>
                  <w:jc w:val="center"/>
                </w:pPr>
              </w:pPrChange>
            </w:pPr>
          </w:p>
          <w:p w14:paraId="6E9E2914" w14:textId="77777777" w:rsidR="005A6638" w:rsidDel="005A6638" w:rsidRDefault="005A6638" w:rsidP="005A6638">
            <w:pPr>
              <w:jc w:val="center"/>
              <w:rPr>
                <w:del w:id="1189" w:author="Patricia Boye T." w:date="2012-07-18T14:03:00Z"/>
                <w:rFonts w:ascii="Arial Narrow" w:hAnsi="Arial Narrow"/>
                <w:lang w:val="es-ES"/>
              </w:rPr>
              <w:pPrChange w:id="1190" w:author="Patricia Boye T." w:date="2012-07-18T14:03:00Z">
                <w:pPr>
                  <w:jc w:val="center"/>
                </w:pPr>
              </w:pPrChange>
            </w:pPr>
          </w:p>
          <w:p w14:paraId="449AD149" w14:textId="77777777" w:rsidR="005A6638" w:rsidDel="005A6638" w:rsidRDefault="005A6638" w:rsidP="005A6638">
            <w:pPr>
              <w:jc w:val="center"/>
              <w:rPr>
                <w:del w:id="1191" w:author="Patricia Boye T." w:date="2012-07-18T14:03:00Z"/>
                <w:rFonts w:ascii="Arial Narrow" w:hAnsi="Arial Narrow"/>
                <w:lang w:val="es-ES"/>
              </w:rPr>
              <w:pPrChange w:id="1192" w:author="Patricia Boye T." w:date="2012-07-18T14:03:00Z">
                <w:pPr>
                  <w:jc w:val="center"/>
                </w:pPr>
              </w:pPrChange>
            </w:pPr>
          </w:p>
          <w:p w14:paraId="025BC274" w14:textId="77777777" w:rsidR="005A6638" w:rsidDel="005A6638" w:rsidRDefault="005A6638" w:rsidP="005A6638">
            <w:pPr>
              <w:jc w:val="center"/>
              <w:rPr>
                <w:del w:id="1193" w:author="Patricia Boye T." w:date="2012-07-18T14:03:00Z"/>
                <w:rFonts w:ascii="Arial Narrow" w:hAnsi="Arial Narrow"/>
                <w:lang w:val="es-ES"/>
              </w:rPr>
              <w:pPrChange w:id="1194" w:author="Patricia Boye T." w:date="2012-07-18T14:03:00Z">
                <w:pPr>
                  <w:jc w:val="center"/>
                </w:pPr>
              </w:pPrChange>
            </w:pPr>
          </w:p>
          <w:p w14:paraId="153F82F5" w14:textId="77777777" w:rsidR="005A6638" w:rsidDel="005A6638" w:rsidRDefault="005A6638" w:rsidP="005A6638">
            <w:pPr>
              <w:jc w:val="center"/>
              <w:rPr>
                <w:del w:id="1195" w:author="Patricia Boye T." w:date="2012-07-18T14:03:00Z"/>
                <w:rFonts w:ascii="Arial Narrow" w:hAnsi="Arial Narrow"/>
                <w:lang w:val="es-ES"/>
              </w:rPr>
              <w:pPrChange w:id="1196" w:author="Patricia Boye T." w:date="2012-07-18T14:03:00Z">
                <w:pPr>
                  <w:jc w:val="center"/>
                </w:pPr>
              </w:pPrChange>
            </w:pPr>
          </w:p>
          <w:p w14:paraId="408FA7EE" w14:textId="77777777" w:rsidR="005A6638" w:rsidDel="005A6638" w:rsidRDefault="005A6638" w:rsidP="005A6638">
            <w:pPr>
              <w:jc w:val="center"/>
              <w:rPr>
                <w:del w:id="1197" w:author="Patricia Boye T." w:date="2012-07-18T14:03:00Z"/>
                <w:rFonts w:ascii="Arial Narrow" w:hAnsi="Arial Narrow"/>
                <w:lang w:val="es-ES"/>
              </w:rPr>
              <w:pPrChange w:id="1198" w:author="Patricia Boye T." w:date="2012-07-18T14:03:00Z">
                <w:pPr>
                  <w:jc w:val="center"/>
                </w:pPr>
              </w:pPrChange>
            </w:pPr>
          </w:p>
          <w:p w14:paraId="622A2568" w14:textId="77777777" w:rsidR="005A6638" w:rsidDel="005A6638" w:rsidRDefault="005A6638" w:rsidP="005A6638">
            <w:pPr>
              <w:jc w:val="center"/>
              <w:rPr>
                <w:del w:id="1199" w:author="Patricia Boye T." w:date="2012-07-18T14:03:00Z"/>
                <w:rFonts w:ascii="Arial Narrow" w:hAnsi="Arial Narrow"/>
                <w:lang w:val="es-ES"/>
              </w:rPr>
              <w:pPrChange w:id="1200" w:author="Patricia Boye T." w:date="2012-07-18T14:03:00Z">
                <w:pPr>
                  <w:jc w:val="center"/>
                </w:pPr>
              </w:pPrChange>
            </w:pPr>
          </w:p>
          <w:p w14:paraId="05E9FFB8" w14:textId="77777777" w:rsidR="005A6638" w:rsidDel="005A6638" w:rsidRDefault="005A6638" w:rsidP="005A6638">
            <w:pPr>
              <w:jc w:val="center"/>
              <w:rPr>
                <w:del w:id="1201" w:author="Patricia Boye T." w:date="2012-07-18T14:03:00Z"/>
                <w:rFonts w:ascii="Arial Narrow" w:hAnsi="Arial Narrow"/>
                <w:lang w:val="es-ES"/>
              </w:rPr>
              <w:pPrChange w:id="1202" w:author="Patricia Boye T." w:date="2012-07-18T14:03:00Z">
                <w:pPr>
                  <w:jc w:val="center"/>
                </w:pPr>
              </w:pPrChange>
            </w:pPr>
          </w:p>
          <w:p w14:paraId="7D03EFC3" w14:textId="77777777" w:rsidR="005A6638" w:rsidDel="005A6638" w:rsidRDefault="005A6638" w:rsidP="005A6638">
            <w:pPr>
              <w:jc w:val="center"/>
              <w:rPr>
                <w:del w:id="1203" w:author="Patricia Boye T." w:date="2012-07-18T14:03:00Z"/>
                <w:rFonts w:ascii="Arial Narrow" w:hAnsi="Arial Narrow"/>
                <w:lang w:val="es-ES"/>
              </w:rPr>
              <w:pPrChange w:id="1204" w:author="Patricia Boye T." w:date="2012-07-18T14:03:00Z">
                <w:pPr>
                  <w:jc w:val="center"/>
                </w:pPr>
              </w:pPrChange>
            </w:pPr>
          </w:p>
          <w:p w14:paraId="1B11F557" w14:textId="77777777" w:rsidR="005A6638" w:rsidDel="005A6638" w:rsidRDefault="005A6638" w:rsidP="005A6638">
            <w:pPr>
              <w:jc w:val="center"/>
              <w:rPr>
                <w:del w:id="1205" w:author="Patricia Boye T." w:date="2012-07-18T14:03:00Z"/>
                <w:rFonts w:ascii="Arial Narrow" w:hAnsi="Arial Narrow"/>
                <w:lang w:val="es-ES"/>
              </w:rPr>
              <w:pPrChange w:id="1206" w:author="Patricia Boye T." w:date="2012-07-18T14:03:00Z">
                <w:pPr>
                  <w:jc w:val="center"/>
                </w:pPr>
              </w:pPrChange>
            </w:pPr>
          </w:p>
          <w:p w14:paraId="1AFDDADB" w14:textId="77777777" w:rsidR="005A6638" w:rsidDel="005A6638" w:rsidRDefault="005A6638" w:rsidP="005A6638">
            <w:pPr>
              <w:jc w:val="center"/>
              <w:rPr>
                <w:del w:id="1207" w:author="Patricia Boye T." w:date="2012-07-18T14:03:00Z"/>
                <w:rFonts w:ascii="Arial Narrow" w:hAnsi="Arial Narrow"/>
                <w:lang w:val="es-ES"/>
              </w:rPr>
              <w:pPrChange w:id="1208" w:author="Patricia Boye T." w:date="2012-07-18T14:03:00Z">
                <w:pPr>
                  <w:jc w:val="center"/>
                </w:pPr>
              </w:pPrChange>
            </w:pPr>
          </w:p>
          <w:p w14:paraId="17C1CBA4" w14:textId="77777777" w:rsidR="005A6638" w:rsidDel="005A6638" w:rsidRDefault="005A6638" w:rsidP="005A6638">
            <w:pPr>
              <w:jc w:val="center"/>
              <w:rPr>
                <w:del w:id="1209" w:author="Patricia Boye T." w:date="2012-07-18T14:03:00Z"/>
                <w:rFonts w:ascii="Arial Narrow" w:hAnsi="Arial Narrow"/>
                <w:lang w:val="es-ES"/>
              </w:rPr>
              <w:pPrChange w:id="1210" w:author="Patricia Boye T." w:date="2012-07-18T14:03:00Z">
                <w:pPr>
                  <w:jc w:val="center"/>
                </w:pPr>
              </w:pPrChange>
            </w:pPr>
          </w:p>
          <w:p w14:paraId="00AE2262" w14:textId="77777777" w:rsidR="005A6638" w:rsidDel="005A6638" w:rsidRDefault="005A6638" w:rsidP="005A6638">
            <w:pPr>
              <w:jc w:val="center"/>
              <w:rPr>
                <w:del w:id="1211" w:author="Patricia Boye T." w:date="2012-07-18T14:03:00Z"/>
                <w:rFonts w:ascii="Arial Narrow" w:hAnsi="Arial Narrow"/>
                <w:lang w:val="es-ES"/>
              </w:rPr>
              <w:pPrChange w:id="1212" w:author="Patricia Boye T." w:date="2012-07-18T14:03:00Z">
                <w:pPr>
                  <w:jc w:val="center"/>
                </w:pPr>
              </w:pPrChange>
            </w:pPr>
          </w:p>
          <w:p w14:paraId="3369A7E0" w14:textId="77777777" w:rsidR="005A6638" w:rsidDel="005A6638" w:rsidRDefault="005A6638" w:rsidP="005A6638">
            <w:pPr>
              <w:jc w:val="center"/>
              <w:rPr>
                <w:del w:id="1213" w:author="Patricia Boye T." w:date="2012-07-18T14:03:00Z"/>
                <w:rFonts w:ascii="Arial Narrow" w:hAnsi="Arial Narrow"/>
                <w:lang w:val="es-ES"/>
              </w:rPr>
              <w:pPrChange w:id="1214" w:author="Patricia Boye T." w:date="2012-07-18T14:03:00Z">
                <w:pPr>
                  <w:jc w:val="center"/>
                </w:pPr>
              </w:pPrChange>
            </w:pPr>
          </w:p>
          <w:p w14:paraId="7759FE89" w14:textId="77777777" w:rsidR="005A6638" w:rsidDel="005A6638" w:rsidRDefault="005A6638" w:rsidP="005A6638">
            <w:pPr>
              <w:jc w:val="center"/>
              <w:rPr>
                <w:del w:id="1215" w:author="Patricia Boye T." w:date="2012-07-18T14:03:00Z"/>
                <w:rFonts w:ascii="Arial Narrow" w:hAnsi="Arial Narrow"/>
                <w:lang w:val="es-ES"/>
              </w:rPr>
              <w:pPrChange w:id="1216" w:author="Patricia Boye T." w:date="2012-07-18T14:03:00Z">
                <w:pPr>
                  <w:jc w:val="center"/>
                </w:pPr>
              </w:pPrChange>
            </w:pPr>
          </w:p>
          <w:p w14:paraId="5286C205" w14:textId="77777777" w:rsidR="005A6638" w:rsidDel="005A6638" w:rsidRDefault="005A6638" w:rsidP="005A6638">
            <w:pPr>
              <w:jc w:val="center"/>
              <w:rPr>
                <w:del w:id="1217" w:author="Patricia Boye T." w:date="2012-07-18T14:03:00Z"/>
                <w:rFonts w:ascii="Arial Narrow" w:hAnsi="Arial Narrow"/>
                <w:lang w:val="es-ES"/>
              </w:rPr>
              <w:pPrChange w:id="1218" w:author="Patricia Boye T." w:date="2012-07-18T14:03:00Z">
                <w:pPr>
                  <w:jc w:val="center"/>
                </w:pPr>
              </w:pPrChange>
            </w:pPr>
          </w:p>
          <w:p w14:paraId="16CE1FCC" w14:textId="77777777" w:rsidR="005A6638" w:rsidDel="005A6638" w:rsidRDefault="005A6638" w:rsidP="005A6638">
            <w:pPr>
              <w:jc w:val="center"/>
              <w:rPr>
                <w:del w:id="1219" w:author="Patricia Boye T." w:date="2012-07-18T14:03:00Z"/>
                <w:rFonts w:ascii="Arial Narrow" w:hAnsi="Arial Narrow"/>
                <w:lang w:val="es-ES"/>
              </w:rPr>
              <w:pPrChange w:id="1220" w:author="Patricia Boye T." w:date="2012-07-18T14:03:00Z">
                <w:pPr>
                  <w:jc w:val="center"/>
                </w:pPr>
              </w:pPrChange>
            </w:pPr>
          </w:p>
          <w:p w14:paraId="7CA690C0" w14:textId="77777777" w:rsidR="005A6638" w:rsidDel="005A6638" w:rsidRDefault="005A6638" w:rsidP="005A6638">
            <w:pPr>
              <w:jc w:val="center"/>
              <w:rPr>
                <w:del w:id="1221" w:author="Patricia Boye T." w:date="2012-07-18T14:03:00Z"/>
                <w:rFonts w:ascii="Arial Narrow" w:hAnsi="Arial Narrow"/>
                <w:lang w:val="es-ES"/>
              </w:rPr>
              <w:pPrChange w:id="1222" w:author="Patricia Boye T." w:date="2012-07-18T14:03:00Z">
                <w:pPr>
                  <w:jc w:val="center"/>
                </w:pPr>
              </w:pPrChange>
            </w:pPr>
          </w:p>
          <w:p w14:paraId="1D0C0612" w14:textId="77777777" w:rsidR="005A6638" w:rsidDel="005A6638" w:rsidRDefault="005A6638" w:rsidP="005A6638">
            <w:pPr>
              <w:jc w:val="center"/>
              <w:rPr>
                <w:del w:id="1223" w:author="Patricia Boye T." w:date="2012-07-18T14:03:00Z"/>
                <w:rFonts w:ascii="Arial Narrow" w:hAnsi="Arial Narrow"/>
                <w:lang w:val="es-ES"/>
              </w:rPr>
              <w:pPrChange w:id="1224" w:author="Patricia Boye T." w:date="2012-07-18T14:03:00Z">
                <w:pPr>
                  <w:jc w:val="center"/>
                </w:pPr>
              </w:pPrChange>
            </w:pPr>
          </w:p>
          <w:p w14:paraId="71519ECD" w14:textId="77777777" w:rsidR="005A6638" w:rsidDel="005A6638" w:rsidRDefault="005A6638" w:rsidP="005A6638">
            <w:pPr>
              <w:jc w:val="center"/>
              <w:rPr>
                <w:del w:id="1225" w:author="Patricia Boye T." w:date="2012-07-18T14:03:00Z"/>
                <w:rFonts w:ascii="Arial Narrow" w:hAnsi="Arial Narrow"/>
                <w:lang w:val="es-ES"/>
              </w:rPr>
              <w:pPrChange w:id="1226" w:author="Patricia Boye T." w:date="2012-07-18T14:03:00Z">
                <w:pPr>
                  <w:jc w:val="center"/>
                </w:pPr>
              </w:pPrChange>
            </w:pPr>
          </w:p>
          <w:p w14:paraId="63461C80" w14:textId="77777777" w:rsidR="005A6638" w:rsidDel="005A6638" w:rsidRDefault="005A6638" w:rsidP="005A6638">
            <w:pPr>
              <w:jc w:val="center"/>
              <w:rPr>
                <w:del w:id="1227" w:author="Patricia Boye T." w:date="2012-07-18T14:03:00Z"/>
                <w:rFonts w:ascii="Arial Narrow" w:hAnsi="Arial Narrow"/>
                <w:lang w:val="es-ES"/>
              </w:rPr>
              <w:pPrChange w:id="1228" w:author="Patricia Boye T." w:date="2012-07-18T14:03:00Z">
                <w:pPr>
                  <w:jc w:val="center"/>
                </w:pPr>
              </w:pPrChange>
            </w:pPr>
          </w:p>
          <w:p w14:paraId="13C0486C" w14:textId="77777777" w:rsidR="005A6638" w:rsidDel="005A6638" w:rsidRDefault="005A6638" w:rsidP="005A6638">
            <w:pPr>
              <w:jc w:val="center"/>
              <w:rPr>
                <w:del w:id="1229" w:author="Patricia Boye T." w:date="2012-07-18T14:03:00Z"/>
                <w:rFonts w:ascii="Arial Narrow" w:hAnsi="Arial Narrow"/>
                <w:lang w:val="es-ES"/>
              </w:rPr>
              <w:pPrChange w:id="1230" w:author="Patricia Boye T." w:date="2012-07-18T14:03:00Z">
                <w:pPr>
                  <w:jc w:val="center"/>
                </w:pPr>
              </w:pPrChange>
            </w:pPr>
          </w:p>
          <w:p w14:paraId="52A71C9E" w14:textId="77777777" w:rsidR="005A6638" w:rsidDel="005A6638" w:rsidRDefault="005A6638" w:rsidP="005A6638">
            <w:pPr>
              <w:jc w:val="center"/>
              <w:rPr>
                <w:del w:id="1231" w:author="Patricia Boye T." w:date="2012-07-18T14:03:00Z"/>
                <w:rFonts w:ascii="Arial Narrow" w:hAnsi="Arial Narrow"/>
                <w:lang w:val="es-ES"/>
              </w:rPr>
              <w:pPrChange w:id="1232" w:author="Patricia Boye T." w:date="2012-07-18T14:03:00Z">
                <w:pPr>
                  <w:jc w:val="center"/>
                </w:pPr>
              </w:pPrChange>
            </w:pPr>
          </w:p>
          <w:p w14:paraId="7001BAE1" w14:textId="77777777" w:rsidR="005A6638" w:rsidDel="005A6638" w:rsidRDefault="005A6638" w:rsidP="005A6638">
            <w:pPr>
              <w:jc w:val="center"/>
              <w:rPr>
                <w:del w:id="1233" w:author="Patricia Boye T." w:date="2012-07-18T14:03:00Z"/>
                <w:rFonts w:ascii="Arial Narrow" w:hAnsi="Arial Narrow"/>
                <w:lang w:val="es-ES"/>
              </w:rPr>
              <w:pPrChange w:id="1234" w:author="Patricia Boye T." w:date="2012-07-18T14:03:00Z">
                <w:pPr>
                  <w:jc w:val="center"/>
                </w:pPr>
              </w:pPrChange>
            </w:pPr>
          </w:p>
          <w:p w14:paraId="0D6B2FA5" w14:textId="77777777" w:rsidR="005A6638" w:rsidDel="005A6638" w:rsidRDefault="005A6638" w:rsidP="005A6638">
            <w:pPr>
              <w:jc w:val="center"/>
              <w:rPr>
                <w:del w:id="1235" w:author="Patricia Boye T." w:date="2012-07-18T14:03:00Z"/>
                <w:rFonts w:ascii="Arial Narrow" w:hAnsi="Arial Narrow"/>
                <w:lang w:val="es-ES"/>
              </w:rPr>
              <w:pPrChange w:id="1236" w:author="Patricia Boye T." w:date="2012-07-18T14:03:00Z">
                <w:pPr>
                  <w:jc w:val="center"/>
                </w:pPr>
              </w:pPrChange>
            </w:pPr>
          </w:p>
          <w:p w14:paraId="640F819D" w14:textId="77777777" w:rsidR="005A6638" w:rsidDel="005A6638" w:rsidRDefault="005A6638" w:rsidP="005A6638">
            <w:pPr>
              <w:jc w:val="center"/>
              <w:rPr>
                <w:del w:id="1237" w:author="Patricia Boye T." w:date="2012-07-18T14:03:00Z"/>
                <w:rFonts w:ascii="Arial Narrow" w:hAnsi="Arial Narrow"/>
                <w:lang w:val="es-ES"/>
              </w:rPr>
              <w:pPrChange w:id="1238" w:author="Patricia Boye T." w:date="2012-07-18T14:03:00Z">
                <w:pPr>
                  <w:jc w:val="center"/>
                </w:pPr>
              </w:pPrChange>
            </w:pPr>
          </w:p>
          <w:p w14:paraId="41EC5879" w14:textId="77777777" w:rsidR="005A6638" w:rsidDel="005A6638" w:rsidRDefault="005A6638" w:rsidP="005A6638">
            <w:pPr>
              <w:jc w:val="center"/>
              <w:rPr>
                <w:del w:id="1239" w:author="Patricia Boye T." w:date="2012-07-18T14:03:00Z"/>
                <w:rFonts w:ascii="Arial Narrow" w:hAnsi="Arial Narrow"/>
                <w:lang w:val="es-ES"/>
              </w:rPr>
              <w:pPrChange w:id="1240" w:author="Patricia Boye T." w:date="2012-07-18T14:03:00Z">
                <w:pPr>
                  <w:jc w:val="center"/>
                </w:pPr>
              </w:pPrChange>
            </w:pPr>
          </w:p>
          <w:p w14:paraId="230AFE23" w14:textId="77777777" w:rsidR="005A6638" w:rsidDel="005A6638" w:rsidRDefault="005A6638" w:rsidP="005A6638">
            <w:pPr>
              <w:jc w:val="center"/>
              <w:rPr>
                <w:del w:id="1241" w:author="Patricia Boye T." w:date="2012-07-18T14:03:00Z"/>
                <w:rFonts w:ascii="Arial Narrow" w:hAnsi="Arial Narrow"/>
                <w:lang w:val="es-ES"/>
              </w:rPr>
              <w:pPrChange w:id="1242" w:author="Patricia Boye T." w:date="2012-07-18T14:03:00Z">
                <w:pPr>
                  <w:jc w:val="center"/>
                </w:pPr>
              </w:pPrChange>
            </w:pPr>
          </w:p>
          <w:p w14:paraId="77C458EE" w14:textId="77777777" w:rsidR="005A6638" w:rsidDel="005A6638" w:rsidRDefault="005A6638" w:rsidP="005A6638">
            <w:pPr>
              <w:jc w:val="center"/>
              <w:rPr>
                <w:del w:id="1243" w:author="Patricia Boye T." w:date="2012-07-18T14:03:00Z"/>
                <w:rFonts w:ascii="Arial Narrow" w:hAnsi="Arial Narrow"/>
                <w:lang w:val="es-ES"/>
              </w:rPr>
              <w:pPrChange w:id="1244" w:author="Patricia Boye T." w:date="2012-07-18T14:03:00Z">
                <w:pPr>
                  <w:jc w:val="center"/>
                </w:pPr>
              </w:pPrChange>
            </w:pPr>
          </w:p>
          <w:p w14:paraId="4294A8F5" w14:textId="77777777" w:rsidR="005A6638" w:rsidDel="00BD381D" w:rsidRDefault="005A6638" w:rsidP="005A6638">
            <w:pPr>
              <w:jc w:val="center"/>
              <w:rPr>
                <w:del w:id="1245" w:author="Patricia Boye T." w:date="2012-07-18T13:58:00Z"/>
                <w:rFonts w:ascii="Arial Narrow" w:hAnsi="Arial Narrow"/>
                <w:lang w:val="es-ES"/>
              </w:rPr>
              <w:pPrChange w:id="1246" w:author="Patricia Boye T." w:date="2012-07-18T14:03:00Z">
                <w:pPr>
                  <w:jc w:val="center"/>
                </w:pPr>
              </w:pPrChange>
            </w:pPr>
          </w:p>
          <w:p w14:paraId="5C229AA4" w14:textId="77777777" w:rsidR="005A6638" w:rsidDel="00BD381D" w:rsidRDefault="005A6638" w:rsidP="005A6638">
            <w:pPr>
              <w:jc w:val="center"/>
              <w:rPr>
                <w:del w:id="1247" w:author="Patricia Boye T." w:date="2012-07-18T13:58:00Z"/>
                <w:rFonts w:ascii="Arial Narrow" w:hAnsi="Arial Narrow"/>
                <w:lang w:val="es-ES"/>
              </w:rPr>
              <w:pPrChange w:id="1248" w:author="Patricia Boye T." w:date="2012-07-18T14:03:00Z">
                <w:pPr>
                  <w:jc w:val="center"/>
                </w:pPr>
              </w:pPrChange>
            </w:pPr>
          </w:p>
          <w:p w14:paraId="3693650A" w14:textId="77777777" w:rsidR="005A6638" w:rsidDel="00BD381D" w:rsidRDefault="005A6638" w:rsidP="005A6638">
            <w:pPr>
              <w:jc w:val="center"/>
              <w:rPr>
                <w:del w:id="1249" w:author="Patricia Boye T." w:date="2012-07-18T13:58:00Z"/>
                <w:rFonts w:ascii="Arial Narrow" w:hAnsi="Arial Narrow"/>
                <w:lang w:val="es-ES"/>
              </w:rPr>
              <w:pPrChange w:id="1250" w:author="Patricia Boye T." w:date="2012-07-18T14:03:00Z">
                <w:pPr>
                  <w:jc w:val="center"/>
                </w:pPr>
              </w:pPrChange>
            </w:pPr>
          </w:p>
          <w:p w14:paraId="4F97F3D8" w14:textId="77777777" w:rsidR="005A6638" w:rsidDel="00BD381D" w:rsidRDefault="005A6638" w:rsidP="005A6638">
            <w:pPr>
              <w:jc w:val="center"/>
              <w:rPr>
                <w:del w:id="1251" w:author="Patricia Boye T." w:date="2012-07-18T13:58:00Z"/>
                <w:rFonts w:ascii="Arial Narrow" w:hAnsi="Arial Narrow"/>
                <w:lang w:val="es-ES"/>
              </w:rPr>
              <w:pPrChange w:id="1252" w:author="Patricia Boye T." w:date="2012-07-18T14:03:00Z">
                <w:pPr>
                  <w:jc w:val="center"/>
                </w:pPr>
              </w:pPrChange>
            </w:pPr>
          </w:p>
          <w:p w14:paraId="13727CB0" w14:textId="77777777" w:rsidR="005A6638" w:rsidDel="00BD381D" w:rsidRDefault="005A6638" w:rsidP="005A6638">
            <w:pPr>
              <w:jc w:val="center"/>
              <w:rPr>
                <w:del w:id="1253" w:author="Patricia Boye T." w:date="2012-07-18T13:58:00Z"/>
                <w:rFonts w:ascii="Arial Narrow" w:hAnsi="Arial Narrow"/>
                <w:lang w:val="es-ES"/>
              </w:rPr>
              <w:pPrChange w:id="1254" w:author="Patricia Boye T." w:date="2012-07-18T14:03:00Z">
                <w:pPr>
                  <w:jc w:val="center"/>
                </w:pPr>
              </w:pPrChange>
            </w:pPr>
          </w:p>
          <w:p w14:paraId="2A262FE6" w14:textId="77777777" w:rsidR="005A6638" w:rsidDel="00BD381D" w:rsidRDefault="005A6638" w:rsidP="005A6638">
            <w:pPr>
              <w:jc w:val="center"/>
              <w:rPr>
                <w:del w:id="1255" w:author="Patricia Boye T." w:date="2012-07-18T13:55:00Z"/>
                <w:rFonts w:ascii="Arial Narrow" w:hAnsi="Arial Narrow"/>
                <w:lang w:val="es-ES"/>
              </w:rPr>
              <w:pPrChange w:id="1256" w:author="Patricia Boye T." w:date="2012-07-18T14:03:00Z">
                <w:pPr>
                  <w:jc w:val="center"/>
                </w:pPr>
              </w:pPrChange>
            </w:pPr>
          </w:p>
          <w:p w14:paraId="16085ABB" w14:textId="77777777" w:rsidR="005A6638" w:rsidDel="00BD381D" w:rsidRDefault="005A6638" w:rsidP="005A6638">
            <w:pPr>
              <w:jc w:val="center"/>
              <w:rPr>
                <w:del w:id="1257" w:author="Patricia Boye T." w:date="2012-07-18T13:55:00Z"/>
                <w:rFonts w:ascii="Arial Narrow" w:hAnsi="Arial Narrow"/>
                <w:lang w:val="es-ES"/>
              </w:rPr>
              <w:pPrChange w:id="1258" w:author="Patricia Boye T." w:date="2012-07-18T14:03:00Z">
                <w:pPr>
                  <w:jc w:val="center"/>
                </w:pPr>
              </w:pPrChange>
            </w:pPr>
          </w:p>
          <w:p w14:paraId="598D790C" w14:textId="77777777" w:rsidR="005A6638" w:rsidDel="00B74D4E" w:rsidRDefault="005A6638" w:rsidP="005A6638">
            <w:pPr>
              <w:jc w:val="center"/>
              <w:rPr>
                <w:del w:id="1259" w:author="Patricia Boye T." w:date="2012-07-18T12:49:00Z"/>
                <w:rFonts w:ascii="Arial Narrow" w:hAnsi="Arial Narrow"/>
                <w:lang w:val="es-ES"/>
              </w:rPr>
              <w:pPrChange w:id="1260" w:author="Patricia Boye T." w:date="2012-07-18T14:03:00Z">
                <w:pPr>
                  <w:jc w:val="center"/>
                </w:pPr>
              </w:pPrChange>
            </w:pPr>
          </w:p>
          <w:p w14:paraId="23699548" w14:textId="77777777" w:rsidR="005A6638" w:rsidDel="00B74D4E" w:rsidRDefault="005A6638" w:rsidP="005A6638">
            <w:pPr>
              <w:jc w:val="center"/>
              <w:rPr>
                <w:del w:id="1261" w:author="Patricia Boye T." w:date="2012-07-18T12:49:00Z"/>
                <w:rFonts w:ascii="Arial Narrow" w:hAnsi="Arial Narrow"/>
                <w:lang w:val="es-ES"/>
              </w:rPr>
              <w:pPrChange w:id="1262" w:author="Patricia Boye T." w:date="2012-07-18T14:03:00Z">
                <w:pPr>
                  <w:jc w:val="center"/>
                </w:pPr>
              </w:pPrChange>
            </w:pPr>
          </w:p>
          <w:p w14:paraId="2490AF6B" w14:textId="77777777" w:rsidR="005A6638" w:rsidDel="00B74D4E" w:rsidRDefault="005A6638" w:rsidP="005A6638">
            <w:pPr>
              <w:jc w:val="center"/>
              <w:rPr>
                <w:del w:id="1263" w:author="Patricia Boye T." w:date="2012-07-18T12:49:00Z"/>
                <w:rFonts w:ascii="Arial Narrow" w:hAnsi="Arial Narrow"/>
                <w:lang w:val="es-ES"/>
              </w:rPr>
              <w:pPrChange w:id="1264" w:author="Patricia Boye T." w:date="2012-07-18T14:03:00Z">
                <w:pPr>
                  <w:jc w:val="center"/>
                </w:pPr>
              </w:pPrChange>
            </w:pPr>
          </w:p>
          <w:p w14:paraId="5DA6618E" w14:textId="77777777" w:rsidR="005A6638" w:rsidDel="00BD381D" w:rsidRDefault="005A6638" w:rsidP="005A6638">
            <w:pPr>
              <w:jc w:val="center"/>
              <w:rPr>
                <w:del w:id="1265" w:author="Patricia Boye T." w:date="2012-07-18T13:55:00Z"/>
                <w:rFonts w:ascii="Arial Narrow" w:hAnsi="Arial Narrow"/>
                <w:lang w:val="es-ES"/>
              </w:rPr>
              <w:pPrChange w:id="1266" w:author="Patricia Boye T." w:date="2012-07-18T14:03:00Z">
                <w:pPr>
                  <w:jc w:val="center"/>
                </w:pPr>
              </w:pPrChange>
            </w:pPr>
          </w:p>
          <w:p w14:paraId="52F95B94" w14:textId="77777777" w:rsidR="005A6638" w:rsidDel="00B74D4E" w:rsidRDefault="005A6638" w:rsidP="005A6638">
            <w:pPr>
              <w:jc w:val="center"/>
              <w:rPr>
                <w:del w:id="1267" w:author="Patricia Boye T." w:date="2012-07-18T12:50:00Z"/>
                <w:rFonts w:ascii="Arial Narrow" w:hAnsi="Arial Narrow"/>
                <w:lang w:val="es-ES"/>
              </w:rPr>
              <w:pPrChange w:id="1268" w:author="Patricia Boye T." w:date="2012-07-18T14:03:00Z">
                <w:pPr>
                  <w:jc w:val="center"/>
                </w:pPr>
              </w:pPrChange>
            </w:pPr>
          </w:p>
          <w:p w14:paraId="433B122F" w14:textId="77777777" w:rsidR="005A6638" w:rsidDel="00B74D4E" w:rsidRDefault="005A6638" w:rsidP="005A6638">
            <w:pPr>
              <w:jc w:val="center"/>
              <w:rPr>
                <w:del w:id="1269" w:author="Patricia Boye T." w:date="2012-07-18T12:50:00Z"/>
                <w:rFonts w:ascii="Arial Narrow" w:hAnsi="Arial Narrow"/>
                <w:lang w:val="es-ES"/>
              </w:rPr>
              <w:pPrChange w:id="1270" w:author="Patricia Boye T." w:date="2012-07-18T14:03:00Z">
                <w:pPr>
                  <w:jc w:val="center"/>
                </w:pPr>
              </w:pPrChange>
            </w:pPr>
          </w:p>
          <w:p w14:paraId="4C35719C" w14:textId="77777777" w:rsidR="005A6638" w:rsidDel="00BD381D" w:rsidRDefault="005A6638" w:rsidP="005A6638">
            <w:pPr>
              <w:jc w:val="center"/>
              <w:rPr>
                <w:del w:id="1271" w:author="Patricia Boye T." w:date="2012-07-18T13:58:00Z"/>
                <w:rFonts w:ascii="Arial Narrow" w:hAnsi="Arial Narrow"/>
                <w:lang w:val="es-ES"/>
              </w:rPr>
              <w:pPrChange w:id="1272" w:author="Patricia Boye T." w:date="2012-07-18T14:03:00Z">
                <w:pPr>
                  <w:jc w:val="center"/>
                </w:pPr>
              </w:pPrChange>
            </w:pPr>
          </w:p>
          <w:p w14:paraId="39545406" w14:textId="77777777" w:rsidR="005A6638" w:rsidDel="00BD381D" w:rsidRDefault="005A6638" w:rsidP="005A6638">
            <w:pPr>
              <w:jc w:val="center"/>
              <w:rPr>
                <w:del w:id="1273" w:author="Patricia Boye T." w:date="2012-07-18T13:58:00Z"/>
                <w:rFonts w:ascii="Arial Narrow" w:hAnsi="Arial Narrow"/>
                <w:lang w:val="es-ES"/>
              </w:rPr>
              <w:pPrChange w:id="1274" w:author="Patricia Boye T." w:date="2012-07-18T14:03:00Z">
                <w:pPr>
                  <w:jc w:val="center"/>
                </w:pPr>
              </w:pPrChange>
            </w:pPr>
          </w:p>
          <w:p w14:paraId="732848A9" w14:textId="77777777" w:rsidR="005A6638" w:rsidDel="00BD381D" w:rsidRDefault="005A6638" w:rsidP="005A6638">
            <w:pPr>
              <w:jc w:val="center"/>
              <w:rPr>
                <w:del w:id="1275" w:author="Patricia Boye T." w:date="2012-07-18T13:58:00Z"/>
                <w:rFonts w:ascii="Arial Narrow" w:hAnsi="Arial Narrow"/>
                <w:lang w:val="es-ES"/>
              </w:rPr>
              <w:pPrChange w:id="1276" w:author="Patricia Boye T." w:date="2012-07-18T14:03:00Z">
                <w:pPr>
                  <w:jc w:val="center"/>
                </w:pPr>
              </w:pPrChange>
            </w:pPr>
          </w:p>
          <w:p w14:paraId="6B787D78" w14:textId="77777777" w:rsidR="005A6638" w:rsidDel="00BD381D" w:rsidRDefault="005A6638" w:rsidP="005A6638">
            <w:pPr>
              <w:jc w:val="center"/>
              <w:rPr>
                <w:del w:id="1277" w:author="Patricia Boye T." w:date="2012-07-18T13:58:00Z"/>
                <w:rFonts w:ascii="Arial Narrow" w:hAnsi="Arial Narrow"/>
                <w:lang w:val="es-ES"/>
              </w:rPr>
              <w:pPrChange w:id="1278" w:author="Patricia Boye T." w:date="2012-07-18T14:03:00Z">
                <w:pPr>
                  <w:jc w:val="center"/>
                </w:pPr>
              </w:pPrChange>
            </w:pPr>
          </w:p>
          <w:p w14:paraId="08724B06" w14:textId="77777777" w:rsidR="005A6638" w:rsidDel="00BD381D" w:rsidRDefault="005A6638" w:rsidP="005A6638">
            <w:pPr>
              <w:jc w:val="center"/>
              <w:rPr>
                <w:del w:id="1279" w:author="Patricia Boye T." w:date="2012-07-18T13:58:00Z"/>
                <w:rFonts w:ascii="Arial Narrow" w:hAnsi="Arial Narrow"/>
                <w:lang w:val="es-ES"/>
              </w:rPr>
              <w:pPrChange w:id="1280" w:author="Patricia Boye T." w:date="2012-07-18T14:03:00Z">
                <w:pPr>
                  <w:jc w:val="center"/>
                </w:pPr>
              </w:pPrChange>
            </w:pPr>
          </w:p>
          <w:p w14:paraId="23B4E459" w14:textId="77777777" w:rsidR="005A6638" w:rsidDel="00BD381D" w:rsidRDefault="005A6638" w:rsidP="005A6638">
            <w:pPr>
              <w:jc w:val="center"/>
              <w:rPr>
                <w:del w:id="1281" w:author="Patricia Boye T." w:date="2012-07-18T13:58:00Z"/>
                <w:rFonts w:ascii="Arial Narrow" w:hAnsi="Arial Narrow"/>
                <w:lang w:val="es-ES"/>
              </w:rPr>
              <w:pPrChange w:id="1282" w:author="Patricia Boye T." w:date="2012-07-18T14:03:00Z">
                <w:pPr>
                  <w:jc w:val="center"/>
                </w:pPr>
              </w:pPrChange>
            </w:pPr>
          </w:p>
          <w:p w14:paraId="6DA8E287" w14:textId="77777777" w:rsidR="005A6638" w:rsidDel="00BD381D" w:rsidRDefault="005A6638" w:rsidP="005A6638">
            <w:pPr>
              <w:jc w:val="center"/>
              <w:rPr>
                <w:del w:id="1283" w:author="Patricia Boye T." w:date="2012-07-18T13:58:00Z"/>
                <w:rFonts w:ascii="Arial Narrow" w:hAnsi="Arial Narrow"/>
                <w:lang w:val="es-ES"/>
              </w:rPr>
              <w:pPrChange w:id="1284" w:author="Patricia Boye T." w:date="2012-07-18T14:03:00Z">
                <w:pPr>
                  <w:jc w:val="center"/>
                </w:pPr>
              </w:pPrChange>
            </w:pPr>
          </w:p>
          <w:p w14:paraId="030737BA" w14:textId="77777777" w:rsidR="005A6638" w:rsidDel="00BD381D" w:rsidRDefault="005A6638" w:rsidP="005A6638">
            <w:pPr>
              <w:jc w:val="center"/>
              <w:rPr>
                <w:del w:id="1285" w:author="Patricia Boye T." w:date="2012-07-18T13:57:00Z"/>
                <w:rFonts w:ascii="Arial Narrow" w:hAnsi="Arial Narrow"/>
                <w:lang w:val="es-ES"/>
              </w:rPr>
              <w:pPrChange w:id="1286" w:author="Patricia Boye T." w:date="2012-07-18T14:03:00Z">
                <w:pPr>
                  <w:jc w:val="center"/>
                </w:pPr>
              </w:pPrChange>
            </w:pPr>
          </w:p>
          <w:p w14:paraId="46F19696" w14:textId="77777777" w:rsidR="005A6638" w:rsidDel="00BD381D" w:rsidRDefault="005A6638" w:rsidP="005A6638">
            <w:pPr>
              <w:jc w:val="center"/>
              <w:rPr>
                <w:del w:id="1287" w:author="Patricia Boye T." w:date="2012-07-18T13:57:00Z"/>
                <w:rFonts w:ascii="Arial Narrow" w:hAnsi="Arial Narrow"/>
                <w:lang w:val="es-ES"/>
              </w:rPr>
              <w:pPrChange w:id="1288" w:author="Patricia Boye T." w:date="2012-07-18T14:03:00Z">
                <w:pPr>
                  <w:jc w:val="center"/>
                </w:pPr>
              </w:pPrChange>
            </w:pPr>
          </w:p>
          <w:p w14:paraId="3D2AE54A" w14:textId="77777777" w:rsidR="005A6638" w:rsidDel="00BD381D" w:rsidRDefault="005A6638" w:rsidP="005A6638">
            <w:pPr>
              <w:jc w:val="center"/>
              <w:rPr>
                <w:del w:id="1289" w:author="Patricia Boye T." w:date="2012-07-18T13:57:00Z"/>
                <w:rFonts w:ascii="Arial Narrow" w:hAnsi="Arial Narrow"/>
                <w:lang w:val="es-ES"/>
              </w:rPr>
              <w:pPrChange w:id="1290" w:author="Patricia Boye T." w:date="2012-07-18T14:03:00Z">
                <w:pPr>
                  <w:jc w:val="center"/>
                </w:pPr>
              </w:pPrChange>
            </w:pPr>
          </w:p>
          <w:p w14:paraId="31AB2ED6" w14:textId="77777777" w:rsidR="005A6638" w:rsidDel="00BD381D" w:rsidRDefault="005A6638" w:rsidP="005A6638">
            <w:pPr>
              <w:jc w:val="center"/>
              <w:rPr>
                <w:del w:id="1291" w:author="Patricia Boye T." w:date="2012-07-18T13:57:00Z"/>
                <w:rFonts w:ascii="Arial Narrow" w:hAnsi="Arial Narrow"/>
                <w:lang w:val="es-ES"/>
              </w:rPr>
              <w:pPrChange w:id="1292" w:author="Patricia Boye T." w:date="2012-07-18T14:03:00Z">
                <w:pPr>
                  <w:jc w:val="center"/>
                </w:pPr>
              </w:pPrChange>
            </w:pPr>
          </w:p>
          <w:p w14:paraId="0F309140" w14:textId="77777777" w:rsidR="005A6638" w:rsidDel="00BD381D" w:rsidRDefault="005A6638" w:rsidP="005A6638">
            <w:pPr>
              <w:jc w:val="center"/>
              <w:rPr>
                <w:del w:id="1293" w:author="Patricia Boye T." w:date="2012-07-18T13:57:00Z"/>
                <w:rFonts w:ascii="Arial Narrow" w:hAnsi="Arial Narrow"/>
                <w:lang w:val="es-ES"/>
              </w:rPr>
              <w:pPrChange w:id="1294" w:author="Patricia Boye T." w:date="2012-07-18T14:03:00Z">
                <w:pPr>
                  <w:jc w:val="center"/>
                </w:pPr>
              </w:pPrChange>
            </w:pPr>
          </w:p>
          <w:p w14:paraId="5540FEFE" w14:textId="77777777" w:rsidR="005A6638" w:rsidDel="00BD381D" w:rsidRDefault="005A6638" w:rsidP="005A6638">
            <w:pPr>
              <w:jc w:val="center"/>
              <w:rPr>
                <w:del w:id="1295" w:author="Patricia Boye T." w:date="2012-07-18T13:57:00Z"/>
                <w:rFonts w:ascii="Arial Narrow" w:hAnsi="Arial Narrow"/>
                <w:lang w:val="es-ES"/>
              </w:rPr>
              <w:pPrChange w:id="1296" w:author="Patricia Boye T." w:date="2012-07-18T14:03:00Z">
                <w:pPr>
                  <w:jc w:val="center"/>
                </w:pPr>
              </w:pPrChange>
            </w:pPr>
          </w:p>
          <w:p w14:paraId="39833FB3" w14:textId="77777777" w:rsidR="005A6638" w:rsidDel="00BD381D" w:rsidRDefault="005A6638" w:rsidP="005A6638">
            <w:pPr>
              <w:jc w:val="center"/>
              <w:rPr>
                <w:del w:id="1297" w:author="Patricia Boye T." w:date="2012-07-18T13:57:00Z"/>
                <w:rFonts w:ascii="Arial Narrow" w:hAnsi="Arial Narrow"/>
                <w:lang w:val="es-ES"/>
              </w:rPr>
              <w:pPrChange w:id="1298" w:author="Patricia Boye T." w:date="2012-07-18T14:03:00Z">
                <w:pPr>
                  <w:jc w:val="center"/>
                </w:pPr>
              </w:pPrChange>
            </w:pPr>
          </w:p>
          <w:p w14:paraId="7B2F7F4E" w14:textId="77777777" w:rsidR="005A6638" w:rsidDel="00BD381D" w:rsidRDefault="005A6638" w:rsidP="005A6638">
            <w:pPr>
              <w:jc w:val="center"/>
              <w:rPr>
                <w:del w:id="1299" w:author="Patricia Boye T." w:date="2012-07-18T13:57:00Z"/>
                <w:rFonts w:ascii="Arial Narrow" w:hAnsi="Arial Narrow"/>
                <w:lang w:val="es-ES"/>
              </w:rPr>
              <w:pPrChange w:id="1300" w:author="Patricia Boye T." w:date="2012-07-18T14:03:00Z">
                <w:pPr>
                  <w:jc w:val="center"/>
                </w:pPr>
              </w:pPrChange>
            </w:pPr>
          </w:p>
          <w:p w14:paraId="6833C5E6" w14:textId="77777777" w:rsidR="005A6638" w:rsidDel="00BD381D" w:rsidRDefault="005A6638" w:rsidP="005A6638">
            <w:pPr>
              <w:jc w:val="center"/>
              <w:rPr>
                <w:del w:id="1301" w:author="Patricia Boye T." w:date="2012-07-18T13:57:00Z"/>
                <w:rFonts w:ascii="Arial Narrow" w:hAnsi="Arial Narrow"/>
                <w:lang w:val="es-ES"/>
              </w:rPr>
              <w:pPrChange w:id="1302" w:author="Patricia Boye T." w:date="2012-07-18T14:03:00Z">
                <w:pPr>
                  <w:jc w:val="center"/>
                </w:pPr>
              </w:pPrChange>
            </w:pPr>
          </w:p>
          <w:p w14:paraId="253BFE6B" w14:textId="77777777" w:rsidR="005A6638" w:rsidDel="00BD381D" w:rsidRDefault="005A6638" w:rsidP="005A6638">
            <w:pPr>
              <w:jc w:val="center"/>
              <w:rPr>
                <w:del w:id="1303" w:author="Patricia Boye T." w:date="2012-07-18T13:57:00Z"/>
                <w:rFonts w:ascii="Arial Narrow" w:hAnsi="Arial Narrow"/>
                <w:lang w:val="es-ES"/>
              </w:rPr>
              <w:pPrChange w:id="1304" w:author="Patricia Boye T." w:date="2012-07-18T14:03:00Z">
                <w:pPr>
                  <w:jc w:val="center"/>
                </w:pPr>
              </w:pPrChange>
            </w:pPr>
          </w:p>
          <w:p w14:paraId="099C1E00" w14:textId="77777777" w:rsidR="005A6638" w:rsidDel="00BD381D" w:rsidRDefault="005A6638" w:rsidP="005A6638">
            <w:pPr>
              <w:jc w:val="center"/>
              <w:rPr>
                <w:del w:id="1305" w:author="Patricia Boye T." w:date="2012-07-18T13:57:00Z"/>
                <w:rFonts w:ascii="Arial Narrow" w:hAnsi="Arial Narrow"/>
                <w:lang w:val="es-ES"/>
              </w:rPr>
              <w:pPrChange w:id="1306" w:author="Patricia Boye T." w:date="2012-07-18T14:03:00Z">
                <w:pPr>
                  <w:jc w:val="center"/>
                </w:pPr>
              </w:pPrChange>
            </w:pPr>
          </w:p>
          <w:p w14:paraId="45379248" w14:textId="77777777" w:rsidR="005A6638" w:rsidDel="00BD381D" w:rsidRDefault="005A6638" w:rsidP="005A6638">
            <w:pPr>
              <w:jc w:val="center"/>
              <w:rPr>
                <w:del w:id="1307" w:author="Patricia Boye T." w:date="2012-07-18T13:57:00Z"/>
                <w:rFonts w:ascii="Arial Narrow" w:hAnsi="Arial Narrow"/>
                <w:lang w:val="es-ES"/>
              </w:rPr>
              <w:pPrChange w:id="1308" w:author="Patricia Boye T." w:date="2012-07-18T14:03:00Z">
                <w:pPr>
                  <w:jc w:val="center"/>
                </w:pPr>
              </w:pPrChange>
            </w:pPr>
          </w:p>
          <w:p w14:paraId="7FF3BB67" w14:textId="77777777" w:rsidR="005A6638" w:rsidDel="00BD381D" w:rsidRDefault="005A6638" w:rsidP="005A6638">
            <w:pPr>
              <w:jc w:val="center"/>
              <w:rPr>
                <w:del w:id="1309" w:author="Patricia Boye T." w:date="2012-07-18T13:57:00Z"/>
                <w:rFonts w:ascii="Arial Narrow" w:hAnsi="Arial Narrow"/>
                <w:lang w:val="es-ES"/>
              </w:rPr>
              <w:pPrChange w:id="1310" w:author="Patricia Boye T." w:date="2012-07-18T14:03:00Z">
                <w:pPr>
                  <w:jc w:val="center"/>
                </w:pPr>
              </w:pPrChange>
            </w:pPr>
          </w:p>
          <w:p w14:paraId="44696A29" w14:textId="77777777" w:rsidR="005A6638" w:rsidDel="00BD381D" w:rsidRDefault="005A6638" w:rsidP="005A6638">
            <w:pPr>
              <w:jc w:val="center"/>
              <w:rPr>
                <w:del w:id="1311" w:author="Patricia Boye T." w:date="2012-07-18T13:57:00Z"/>
                <w:rFonts w:ascii="Arial Narrow" w:hAnsi="Arial Narrow"/>
                <w:lang w:val="es-ES"/>
              </w:rPr>
              <w:pPrChange w:id="1312" w:author="Patricia Boye T." w:date="2012-07-18T14:03:00Z">
                <w:pPr>
                  <w:jc w:val="center"/>
                </w:pPr>
              </w:pPrChange>
            </w:pPr>
          </w:p>
          <w:p w14:paraId="1B1A7798" w14:textId="77777777" w:rsidR="005A6638" w:rsidDel="00BD381D" w:rsidRDefault="005A6638" w:rsidP="005A6638">
            <w:pPr>
              <w:jc w:val="center"/>
              <w:rPr>
                <w:del w:id="1313" w:author="Patricia Boye T." w:date="2012-07-18T13:57:00Z"/>
                <w:rFonts w:ascii="Arial Narrow" w:hAnsi="Arial Narrow"/>
                <w:lang w:val="es-ES"/>
              </w:rPr>
              <w:pPrChange w:id="1314" w:author="Patricia Boye T." w:date="2012-07-18T14:03:00Z">
                <w:pPr>
                  <w:jc w:val="center"/>
                </w:pPr>
              </w:pPrChange>
            </w:pPr>
          </w:p>
          <w:p w14:paraId="616ACDBF" w14:textId="77777777" w:rsidR="005A6638" w:rsidDel="00BD381D" w:rsidRDefault="005A6638" w:rsidP="005A6638">
            <w:pPr>
              <w:jc w:val="center"/>
              <w:rPr>
                <w:del w:id="1315" w:author="Patricia Boye T." w:date="2012-07-18T13:57:00Z"/>
                <w:rFonts w:ascii="Arial Narrow" w:hAnsi="Arial Narrow"/>
                <w:lang w:val="es-ES"/>
              </w:rPr>
              <w:pPrChange w:id="1316" w:author="Patricia Boye T." w:date="2012-07-18T14:03:00Z">
                <w:pPr>
                  <w:jc w:val="center"/>
                </w:pPr>
              </w:pPrChange>
            </w:pPr>
          </w:p>
          <w:p w14:paraId="5963F5D2" w14:textId="77777777" w:rsidR="005A6638" w:rsidDel="00BD381D" w:rsidRDefault="005A6638" w:rsidP="005A6638">
            <w:pPr>
              <w:jc w:val="center"/>
              <w:rPr>
                <w:del w:id="1317" w:author="Patricia Boye T." w:date="2012-07-18T13:58:00Z"/>
                <w:rFonts w:ascii="Arial Narrow" w:hAnsi="Arial Narrow"/>
                <w:lang w:val="es-ES"/>
              </w:rPr>
              <w:pPrChange w:id="1318" w:author="Patricia Boye T." w:date="2012-07-18T14:03:00Z">
                <w:pPr>
                  <w:jc w:val="center"/>
                </w:pPr>
              </w:pPrChange>
            </w:pPr>
          </w:p>
          <w:p w14:paraId="6ADA6688" w14:textId="77777777" w:rsidR="005A6638" w:rsidDel="00BD381D" w:rsidRDefault="005A6638" w:rsidP="005A6638">
            <w:pPr>
              <w:jc w:val="center"/>
              <w:rPr>
                <w:del w:id="1319" w:author="Patricia Boye T." w:date="2012-07-18T13:58:00Z"/>
                <w:rFonts w:ascii="Arial Narrow" w:hAnsi="Arial Narrow"/>
                <w:lang w:val="es-ES"/>
              </w:rPr>
              <w:pPrChange w:id="1320" w:author="Patricia Boye T." w:date="2012-07-18T14:03:00Z">
                <w:pPr>
                  <w:jc w:val="center"/>
                </w:pPr>
              </w:pPrChange>
            </w:pPr>
          </w:p>
          <w:p w14:paraId="579C692A" w14:textId="77777777" w:rsidR="005A6638" w:rsidDel="00BD381D" w:rsidRDefault="005A6638" w:rsidP="005A6638">
            <w:pPr>
              <w:jc w:val="center"/>
              <w:rPr>
                <w:del w:id="1321" w:author="Patricia Boye T." w:date="2012-07-18T13:58:00Z"/>
                <w:rFonts w:ascii="Arial Narrow" w:hAnsi="Arial Narrow"/>
                <w:lang w:val="es-ES"/>
              </w:rPr>
              <w:pPrChange w:id="1322" w:author="Patricia Boye T." w:date="2012-07-18T14:03:00Z">
                <w:pPr>
                  <w:jc w:val="center"/>
                </w:pPr>
              </w:pPrChange>
            </w:pPr>
          </w:p>
          <w:p w14:paraId="267B508B" w14:textId="77777777" w:rsidR="005A6638" w:rsidDel="00BD381D" w:rsidRDefault="005A6638" w:rsidP="005A6638">
            <w:pPr>
              <w:jc w:val="center"/>
              <w:rPr>
                <w:del w:id="1323" w:author="Patricia Boye T." w:date="2012-07-18T13:58:00Z"/>
                <w:rFonts w:ascii="Arial Narrow" w:hAnsi="Arial Narrow"/>
                <w:lang w:val="es-ES"/>
              </w:rPr>
              <w:pPrChange w:id="1324" w:author="Patricia Boye T." w:date="2012-07-18T14:03:00Z">
                <w:pPr>
                  <w:jc w:val="center"/>
                </w:pPr>
              </w:pPrChange>
            </w:pPr>
          </w:p>
          <w:p w14:paraId="63CDA7A1" w14:textId="77777777" w:rsidR="005A6638" w:rsidDel="00BD381D" w:rsidRDefault="005A6638" w:rsidP="005A6638">
            <w:pPr>
              <w:jc w:val="center"/>
              <w:rPr>
                <w:del w:id="1325" w:author="Patricia Boye T." w:date="2012-07-18T13:58:00Z"/>
                <w:rFonts w:ascii="Arial Narrow" w:hAnsi="Arial Narrow"/>
                <w:lang w:val="es-ES"/>
              </w:rPr>
              <w:pPrChange w:id="1326" w:author="Patricia Boye T." w:date="2012-07-18T14:03:00Z">
                <w:pPr>
                  <w:jc w:val="center"/>
                </w:pPr>
              </w:pPrChange>
            </w:pPr>
          </w:p>
          <w:p w14:paraId="63A4C219" w14:textId="77777777" w:rsidR="005A6638" w:rsidDel="00BD381D" w:rsidRDefault="005A6638" w:rsidP="005A6638">
            <w:pPr>
              <w:jc w:val="center"/>
              <w:rPr>
                <w:del w:id="1327" w:author="Patricia Boye T." w:date="2012-07-18T13:58:00Z"/>
                <w:rFonts w:ascii="Arial Narrow" w:hAnsi="Arial Narrow"/>
                <w:lang w:val="es-ES"/>
              </w:rPr>
              <w:pPrChange w:id="1328" w:author="Patricia Boye T." w:date="2012-07-18T14:03:00Z">
                <w:pPr>
                  <w:jc w:val="center"/>
                </w:pPr>
              </w:pPrChange>
            </w:pPr>
          </w:p>
          <w:p w14:paraId="42B72787" w14:textId="77777777" w:rsidR="005A6638" w:rsidDel="00BD381D" w:rsidRDefault="005A6638" w:rsidP="005A6638">
            <w:pPr>
              <w:jc w:val="center"/>
              <w:rPr>
                <w:del w:id="1329" w:author="Patricia Boye T." w:date="2012-07-18T13:58:00Z"/>
                <w:rFonts w:ascii="Arial Narrow" w:hAnsi="Arial Narrow"/>
                <w:lang w:val="es-ES"/>
              </w:rPr>
              <w:pPrChange w:id="1330" w:author="Patricia Boye T." w:date="2012-07-18T14:03:00Z">
                <w:pPr>
                  <w:jc w:val="center"/>
                </w:pPr>
              </w:pPrChange>
            </w:pPr>
          </w:p>
          <w:p w14:paraId="077435D8" w14:textId="77777777" w:rsidR="005A6638" w:rsidDel="00BD381D" w:rsidRDefault="005A6638" w:rsidP="005A6638">
            <w:pPr>
              <w:jc w:val="center"/>
              <w:rPr>
                <w:del w:id="1331" w:author="Patricia Boye T." w:date="2012-07-18T13:58:00Z"/>
                <w:rFonts w:ascii="Arial Narrow" w:hAnsi="Arial Narrow"/>
                <w:lang w:val="es-ES"/>
              </w:rPr>
              <w:pPrChange w:id="1332" w:author="Patricia Boye T." w:date="2012-07-18T14:03:00Z">
                <w:pPr>
                  <w:jc w:val="center"/>
                </w:pPr>
              </w:pPrChange>
            </w:pPr>
          </w:p>
          <w:p w14:paraId="1042641B" w14:textId="77777777" w:rsidR="005A6638" w:rsidDel="00BD381D" w:rsidRDefault="005A6638" w:rsidP="005A6638">
            <w:pPr>
              <w:jc w:val="center"/>
              <w:rPr>
                <w:del w:id="1333" w:author="Patricia Boye T." w:date="2012-07-18T13:58:00Z"/>
                <w:rFonts w:ascii="Arial Narrow" w:hAnsi="Arial Narrow"/>
                <w:lang w:val="es-ES"/>
              </w:rPr>
              <w:pPrChange w:id="1334" w:author="Patricia Boye T." w:date="2012-07-18T14:03:00Z">
                <w:pPr>
                  <w:jc w:val="center"/>
                </w:pPr>
              </w:pPrChange>
            </w:pPr>
          </w:p>
          <w:p w14:paraId="5E0721F8" w14:textId="77777777" w:rsidR="005A6638" w:rsidDel="00BD381D" w:rsidRDefault="005A6638" w:rsidP="005A6638">
            <w:pPr>
              <w:jc w:val="center"/>
              <w:rPr>
                <w:del w:id="1335" w:author="Patricia Boye T." w:date="2012-07-18T13:57:00Z"/>
                <w:rFonts w:ascii="Arial Narrow" w:hAnsi="Arial Narrow"/>
                <w:lang w:val="es-ES"/>
              </w:rPr>
              <w:pPrChange w:id="1336" w:author="Patricia Boye T." w:date="2012-07-18T14:03:00Z">
                <w:pPr>
                  <w:jc w:val="center"/>
                </w:pPr>
              </w:pPrChange>
            </w:pPr>
            <w:del w:id="1337" w:author="Patricia Boye T." w:date="2012-07-18T13:57:00Z">
              <w:r w:rsidRPr="00B02EDD" w:rsidDel="00BD381D">
                <w:rPr>
                  <w:rFonts w:ascii="Arial Narrow" w:hAnsi="Arial Narrow"/>
                  <w:lang w:val="es-ES"/>
                </w:rPr>
                <w:delText>Usuario Atención Amb</w:delText>
              </w:r>
              <w:r w:rsidDel="00BD381D">
                <w:rPr>
                  <w:rFonts w:ascii="Arial Narrow" w:hAnsi="Arial Narrow"/>
                  <w:lang w:val="es-ES"/>
                </w:rPr>
                <w:delText>ulatoria de Emergencia / Urgencia</w:delText>
              </w:r>
            </w:del>
          </w:p>
          <w:p w14:paraId="52AF0FD8" w14:textId="77777777" w:rsidR="005A6638" w:rsidRPr="00B02EDD" w:rsidRDefault="005A6638" w:rsidP="005A6638">
            <w:pPr>
              <w:jc w:val="center"/>
              <w:rPr>
                <w:rFonts w:ascii="Arial Narrow" w:hAnsi="Arial Narrow"/>
                <w:lang w:val="es-ES"/>
              </w:rPr>
              <w:pPrChange w:id="1338" w:author="Patricia Boye T." w:date="2012-07-18T14:03:00Z">
                <w:pPr>
                  <w:jc w:val="center"/>
                </w:pPr>
              </w:pPrChange>
            </w:pPr>
          </w:p>
        </w:tc>
        <w:tc>
          <w:tcPr>
            <w:tcW w:w="715" w:type="pct"/>
            <w:vMerge w:val="restart"/>
            <w:tcBorders>
              <w:top w:val="single" w:sz="6" w:space="0" w:color="auto"/>
              <w:left w:val="single" w:sz="4" w:space="0" w:color="auto"/>
              <w:right w:val="single" w:sz="6" w:space="0" w:color="auto"/>
            </w:tcBorders>
            <w:vAlign w:val="center"/>
            <w:tcPrChange w:id="1339" w:author="Patricia Boye T." w:date="2012-07-24T17:20:00Z">
              <w:tcPr>
                <w:tcW w:w="715" w:type="pct"/>
                <w:vMerge w:val="restart"/>
                <w:tcBorders>
                  <w:top w:val="single" w:sz="6" w:space="0" w:color="auto"/>
                  <w:left w:val="single" w:sz="4" w:space="0" w:color="auto"/>
                  <w:right w:val="single" w:sz="6" w:space="0" w:color="auto"/>
                </w:tcBorders>
                <w:vAlign w:val="center"/>
              </w:tcPr>
            </w:tcPrChange>
          </w:tcPr>
          <w:p w14:paraId="20FFA8C3" w14:textId="77777777" w:rsidR="005A6638" w:rsidRPr="00B02EDD" w:rsidRDefault="005A6638" w:rsidP="003C19AC">
            <w:pPr>
              <w:jc w:val="center"/>
              <w:rPr>
                <w:rFonts w:ascii="Arial Narrow" w:hAnsi="Arial Narrow"/>
                <w:lang w:val="es-ES"/>
              </w:rPr>
            </w:pPr>
            <w:r w:rsidRPr="00B02EDD">
              <w:rPr>
                <w:rFonts w:ascii="Arial Narrow" w:hAnsi="Arial Narrow"/>
                <w:lang w:val="es-ES"/>
              </w:rPr>
              <w:lastRenderedPageBreak/>
              <w:t>Proceso de Atención Abierta de Especialidades Médicas</w:t>
            </w:r>
          </w:p>
        </w:tc>
        <w:tc>
          <w:tcPr>
            <w:tcW w:w="1135" w:type="pct"/>
            <w:vMerge w:val="restart"/>
            <w:tcBorders>
              <w:top w:val="single" w:sz="6" w:space="0" w:color="auto"/>
              <w:left w:val="single" w:sz="6" w:space="0" w:color="auto"/>
              <w:right w:val="single" w:sz="6" w:space="0" w:color="auto"/>
            </w:tcBorders>
            <w:vAlign w:val="center"/>
            <w:tcPrChange w:id="1340" w:author="Patricia Boye T." w:date="2012-07-24T17:20:00Z">
              <w:tcPr>
                <w:tcW w:w="1135" w:type="pct"/>
                <w:vMerge w:val="restart"/>
                <w:tcBorders>
                  <w:top w:val="single" w:sz="6" w:space="0" w:color="auto"/>
                  <w:left w:val="single" w:sz="6" w:space="0" w:color="auto"/>
                  <w:right w:val="single" w:sz="6" w:space="0" w:color="auto"/>
                </w:tcBorders>
                <w:vAlign w:val="center"/>
              </w:tcPr>
            </w:tcPrChange>
          </w:tcPr>
          <w:p w14:paraId="0AFA0BC6" w14:textId="77777777" w:rsidR="005A6638" w:rsidRPr="00B02EDD" w:rsidRDefault="005A6638" w:rsidP="002E5FEA">
            <w:pPr>
              <w:ind w:left="73"/>
              <w:jc w:val="center"/>
              <w:rPr>
                <w:rFonts w:ascii="Arial Narrow" w:hAnsi="Arial Narrow"/>
                <w:lang w:val="es-ES"/>
              </w:rPr>
            </w:pPr>
            <w:r w:rsidRPr="00B02EDD">
              <w:rPr>
                <w:rFonts w:ascii="Arial Narrow" w:hAnsi="Arial Narrow"/>
                <w:lang w:val="es-ES"/>
              </w:rPr>
              <w:t>Atención de Pediatría</w:t>
            </w:r>
          </w:p>
        </w:tc>
        <w:tc>
          <w:tcPr>
            <w:tcW w:w="1567" w:type="pct"/>
            <w:tcBorders>
              <w:top w:val="single" w:sz="6" w:space="0" w:color="auto"/>
              <w:left w:val="single" w:sz="6" w:space="0" w:color="auto"/>
              <w:bottom w:val="single" w:sz="6" w:space="0" w:color="auto"/>
              <w:right w:val="single" w:sz="6" w:space="0" w:color="auto"/>
            </w:tcBorders>
            <w:tcPrChange w:id="1341" w:author="Patricia Boye T." w:date="2012-07-24T17:20:00Z">
              <w:tcPr>
                <w:tcW w:w="1567" w:type="pct"/>
                <w:tcBorders>
                  <w:top w:val="single" w:sz="6" w:space="0" w:color="auto"/>
                  <w:left w:val="single" w:sz="6" w:space="0" w:color="auto"/>
                  <w:bottom w:val="single" w:sz="6" w:space="0" w:color="auto"/>
                  <w:right w:val="single" w:sz="6" w:space="0" w:color="auto"/>
                </w:tcBorders>
              </w:tcPr>
            </w:tcPrChange>
          </w:tcPr>
          <w:p w14:paraId="35A2509F" w14:textId="77777777" w:rsidR="005A6638" w:rsidRPr="00B02EDD" w:rsidRDefault="005A6638" w:rsidP="00B02EDD">
            <w:pPr>
              <w:ind w:left="49"/>
              <w:rPr>
                <w:rFonts w:ascii="Arial Narrow" w:hAnsi="Arial Narrow"/>
                <w:lang w:val="es-ES"/>
              </w:rPr>
            </w:pPr>
            <w:r w:rsidRPr="00B02EDD">
              <w:rPr>
                <w:rFonts w:ascii="Arial Narrow" w:hAnsi="Arial Narrow"/>
                <w:lang w:val="es-ES"/>
              </w:rPr>
              <w:t>Consulta Pediatría</w:t>
            </w:r>
          </w:p>
        </w:tc>
      </w:tr>
      <w:tr w:rsidR="005A6638" w14:paraId="441FBA16" w14:textId="77777777" w:rsidTr="003523F9">
        <w:trPr>
          <w:trHeight w:val="127"/>
        </w:trPr>
        <w:tc>
          <w:tcPr>
            <w:tcW w:w="784" w:type="pct"/>
            <w:vMerge/>
            <w:tcBorders>
              <w:left w:val="single" w:sz="6" w:space="0" w:color="auto"/>
              <w:right w:val="single" w:sz="4" w:space="0" w:color="auto"/>
            </w:tcBorders>
          </w:tcPr>
          <w:p w14:paraId="06FF58A7"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CF8AE53"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B446DB6"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B31A480"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A80A3FB" w14:textId="77777777" w:rsidR="005A6638" w:rsidRPr="00B02EDD" w:rsidRDefault="005A6638" w:rsidP="00B02EDD">
            <w:pPr>
              <w:ind w:left="49"/>
              <w:rPr>
                <w:rFonts w:ascii="Arial Narrow" w:hAnsi="Arial Narrow"/>
                <w:lang w:val="es-ES"/>
              </w:rPr>
            </w:pPr>
            <w:r w:rsidRPr="00B02EDD">
              <w:rPr>
                <w:rFonts w:ascii="Arial Narrow" w:hAnsi="Arial Narrow"/>
                <w:lang w:val="es-ES"/>
              </w:rPr>
              <w:t xml:space="preserve">Consulta Neurología </w:t>
            </w:r>
          </w:p>
        </w:tc>
      </w:tr>
      <w:tr w:rsidR="005A6638" w14:paraId="297ABFC7" w14:textId="77777777" w:rsidTr="003523F9">
        <w:trPr>
          <w:trHeight w:val="127"/>
        </w:trPr>
        <w:tc>
          <w:tcPr>
            <w:tcW w:w="784" w:type="pct"/>
            <w:vMerge/>
            <w:tcBorders>
              <w:left w:val="single" w:sz="6" w:space="0" w:color="auto"/>
              <w:right w:val="single" w:sz="4" w:space="0" w:color="auto"/>
            </w:tcBorders>
          </w:tcPr>
          <w:p w14:paraId="1032B90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4F135FC"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4B0C25D"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C1D3E00"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8E08C80"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Consulta Broncopulmonar</w:t>
            </w:r>
          </w:p>
        </w:tc>
      </w:tr>
      <w:tr w:rsidR="005A6638" w14:paraId="67FEB95D" w14:textId="77777777" w:rsidTr="003523F9">
        <w:trPr>
          <w:trHeight w:val="127"/>
        </w:trPr>
        <w:tc>
          <w:tcPr>
            <w:tcW w:w="784" w:type="pct"/>
            <w:vMerge/>
            <w:tcBorders>
              <w:left w:val="single" w:sz="6" w:space="0" w:color="auto"/>
              <w:right w:val="single" w:sz="4" w:space="0" w:color="auto"/>
            </w:tcBorders>
          </w:tcPr>
          <w:p w14:paraId="651BEE63"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B953589"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2633C65A"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B4D2EA8"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B03B334" w14:textId="77777777" w:rsidR="005A6638" w:rsidRPr="00B02EDD" w:rsidRDefault="005A6638" w:rsidP="00B02EDD">
            <w:pPr>
              <w:ind w:left="49"/>
              <w:rPr>
                <w:rFonts w:ascii="Arial Narrow" w:hAnsi="Arial Narrow"/>
                <w:lang w:val="es-ES"/>
              </w:rPr>
            </w:pPr>
            <w:r w:rsidRPr="00B02EDD">
              <w:rPr>
                <w:rFonts w:ascii="Arial Narrow" w:hAnsi="Arial Narrow"/>
                <w:lang w:val="es-ES"/>
              </w:rPr>
              <w:t>Consulta  Cardiología</w:t>
            </w:r>
          </w:p>
        </w:tc>
      </w:tr>
      <w:tr w:rsidR="005A6638" w14:paraId="7C24397C" w14:textId="77777777" w:rsidTr="003523F9">
        <w:trPr>
          <w:trHeight w:val="127"/>
        </w:trPr>
        <w:tc>
          <w:tcPr>
            <w:tcW w:w="784" w:type="pct"/>
            <w:vMerge/>
            <w:tcBorders>
              <w:left w:val="single" w:sz="6" w:space="0" w:color="auto"/>
              <w:right w:val="single" w:sz="4" w:space="0" w:color="auto"/>
            </w:tcBorders>
          </w:tcPr>
          <w:p w14:paraId="321A1F12"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2F26B9CD"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7BB2B327"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18FDC87"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0BD62C" w14:textId="77777777" w:rsidR="005A6638" w:rsidRPr="00B02EDD" w:rsidRDefault="005A6638" w:rsidP="00B02EDD">
            <w:pPr>
              <w:ind w:left="49"/>
              <w:rPr>
                <w:rFonts w:ascii="Arial Narrow" w:hAnsi="Arial Narrow"/>
                <w:lang w:val="es-ES"/>
              </w:rPr>
            </w:pPr>
            <w:r w:rsidRPr="00B02EDD">
              <w:rPr>
                <w:rFonts w:ascii="Arial Narrow" w:hAnsi="Arial Narrow"/>
                <w:lang w:val="es-ES"/>
              </w:rPr>
              <w:t>Consulta  Endocrinología</w:t>
            </w:r>
          </w:p>
        </w:tc>
      </w:tr>
      <w:tr w:rsidR="005A6638" w14:paraId="3AEBDAAF" w14:textId="77777777" w:rsidTr="003523F9">
        <w:trPr>
          <w:trHeight w:val="127"/>
        </w:trPr>
        <w:tc>
          <w:tcPr>
            <w:tcW w:w="784" w:type="pct"/>
            <w:vMerge/>
            <w:tcBorders>
              <w:left w:val="single" w:sz="6" w:space="0" w:color="auto"/>
              <w:right w:val="single" w:sz="4" w:space="0" w:color="auto"/>
            </w:tcBorders>
          </w:tcPr>
          <w:p w14:paraId="14BE52A5"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64753C83"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009F4CC1"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A502F73"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139367A" w14:textId="77777777" w:rsidR="005A6638" w:rsidRPr="00B02EDD" w:rsidRDefault="005A6638" w:rsidP="00B02EDD">
            <w:pPr>
              <w:ind w:left="49"/>
              <w:rPr>
                <w:rFonts w:ascii="Arial Narrow" w:hAnsi="Arial Narrow"/>
                <w:lang w:val="es-ES"/>
              </w:rPr>
            </w:pPr>
            <w:r w:rsidRPr="00B02EDD">
              <w:rPr>
                <w:rFonts w:ascii="Arial Narrow" w:hAnsi="Arial Narrow"/>
                <w:lang w:val="es-ES"/>
              </w:rPr>
              <w:t>Consulta  Cirugía Infantil</w:t>
            </w:r>
          </w:p>
        </w:tc>
      </w:tr>
      <w:tr w:rsidR="005A6638" w14:paraId="7564D592" w14:textId="77777777" w:rsidTr="003523F9">
        <w:trPr>
          <w:trHeight w:val="127"/>
        </w:trPr>
        <w:tc>
          <w:tcPr>
            <w:tcW w:w="784" w:type="pct"/>
            <w:vMerge/>
            <w:tcBorders>
              <w:left w:val="single" w:sz="6" w:space="0" w:color="auto"/>
              <w:right w:val="single" w:sz="4" w:space="0" w:color="auto"/>
            </w:tcBorders>
          </w:tcPr>
          <w:p w14:paraId="053148DD"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EC4FF3B"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76805611" w14:textId="77777777" w:rsidR="005A6638" w:rsidRPr="00B02EDD" w:rsidRDefault="005A6638" w:rsidP="00B02EDD">
            <w:pPr>
              <w:rPr>
                <w:rFonts w:ascii="Arial Narrow" w:hAnsi="Arial Narrow"/>
                <w:lang w:val="es-ES"/>
              </w:rPr>
            </w:pPr>
          </w:p>
        </w:tc>
        <w:tc>
          <w:tcPr>
            <w:tcW w:w="1135" w:type="pct"/>
            <w:vMerge w:val="restart"/>
            <w:tcBorders>
              <w:top w:val="single" w:sz="2" w:space="0" w:color="000000"/>
              <w:left w:val="single" w:sz="6" w:space="0" w:color="auto"/>
              <w:right w:val="single" w:sz="6" w:space="0" w:color="auto"/>
            </w:tcBorders>
            <w:vAlign w:val="center"/>
          </w:tcPr>
          <w:p w14:paraId="3472D000" w14:textId="77777777" w:rsidR="005A6638" w:rsidRPr="00B02EDD" w:rsidRDefault="005A6638" w:rsidP="002E5FEA">
            <w:pPr>
              <w:ind w:left="73"/>
              <w:jc w:val="center"/>
              <w:rPr>
                <w:rFonts w:ascii="Arial Narrow" w:hAnsi="Arial Narrow"/>
                <w:lang w:val="es-ES"/>
              </w:rPr>
            </w:pPr>
            <w:r w:rsidRPr="00B02EDD">
              <w:rPr>
                <w:rFonts w:ascii="Arial Narrow" w:hAnsi="Arial Narrow"/>
                <w:lang w:val="es-ES"/>
              </w:rPr>
              <w:t>Atención de Especialidades Quirúrgica</w:t>
            </w:r>
          </w:p>
        </w:tc>
        <w:tc>
          <w:tcPr>
            <w:tcW w:w="1567" w:type="pct"/>
            <w:tcBorders>
              <w:top w:val="single" w:sz="6" w:space="0" w:color="auto"/>
              <w:left w:val="single" w:sz="6" w:space="0" w:color="auto"/>
              <w:bottom w:val="single" w:sz="6" w:space="0" w:color="auto"/>
              <w:right w:val="single" w:sz="6" w:space="0" w:color="auto"/>
            </w:tcBorders>
          </w:tcPr>
          <w:p w14:paraId="33A2535D"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Consulta de Cirugía General</w:t>
            </w:r>
          </w:p>
        </w:tc>
      </w:tr>
      <w:tr w:rsidR="005A6638" w14:paraId="1FAE677C" w14:textId="77777777" w:rsidTr="003523F9">
        <w:trPr>
          <w:trHeight w:val="127"/>
        </w:trPr>
        <w:tc>
          <w:tcPr>
            <w:tcW w:w="784" w:type="pct"/>
            <w:vMerge/>
            <w:tcBorders>
              <w:left w:val="single" w:sz="6" w:space="0" w:color="auto"/>
              <w:right w:val="single" w:sz="4" w:space="0" w:color="auto"/>
            </w:tcBorders>
          </w:tcPr>
          <w:p w14:paraId="38624A7C"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2DD0480C"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2A68B566"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E03D702"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45C301B"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Consulta  Vascular Periférico</w:t>
            </w:r>
          </w:p>
        </w:tc>
      </w:tr>
      <w:tr w:rsidR="005A6638" w14:paraId="3D316866" w14:textId="77777777" w:rsidTr="003523F9">
        <w:trPr>
          <w:trHeight w:val="127"/>
        </w:trPr>
        <w:tc>
          <w:tcPr>
            <w:tcW w:w="784" w:type="pct"/>
            <w:vMerge/>
            <w:tcBorders>
              <w:left w:val="single" w:sz="6" w:space="0" w:color="auto"/>
              <w:right w:val="single" w:sz="4" w:space="0" w:color="auto"/>
            </w:tcBorders>
          </w:tcPr>
          <w:p w14:paraId="00C4B433"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541CC31"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1843281B"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3664A8B"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6469790" w14:textId="77777777" w:rsidR="005A6638" w:rsidRPr="00B02EDD" w:rsidRDefault="005A6638" w:rsidP="00B02EDD">
            <w:pPr>
              <w:ind w:left="49"/>
              <w:jc w:val="left"/>
              <w:rPr>
                <w:rFonts w:ascii="Arial Narrow" w:hAnsi="Arial Narrow"/>
                <w:lang w:val="es-ES"/>
              </w:rPr>
            </w:pPr>
            <w:r>
              <w:rPr>
                <w:rFonts w:ascii="Arial Narrow" w:hAnsi="Arial Narrow"/>
                <w:lang w:val="es-ES"/>
              </w:rPr>
              <w:t>Consulta Cirugía Cabeza y Cuello</w:t>
            </w:r>
          </w:p>
        </w:tc>
      </w:tr>
      <w:tr w:rsidR="005A6638" w14:paraId="4322DD77" w14:textId="77777777" w:rsidTr="003523F9">
        <w:trPr>
          <w:trHeight w:val="127"/>
        </w:trPr>
        <w:tc>
          <w:tcPr>
            <w:tcW w:w="784" w:type="pct"/>
            <w:vMerge/>
            <w:tcBorders>
              <w:left w:val="single" w:sz="6" w:space="0" w:color="auto"/>
              <w:right w:val="single" w:sz="4" w:space="0" w:color="auto"/>
            </w:tcBorders>
          </w:tcPr>
          <w:p w14:paraId="2B7ED8EA"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3C5443E7"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07BDC5EB"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65E8969"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CA4E19" w14:textId="77777777" w:rsidR="005A6638" w:rsidRPr="00B02EDD" w:rsidRDefault="005A6638" w:rsidP="00B02EDD">
            <w:pPr>
              <w:ind w:left="49"/>
              <w:jc w:val="left"/>
              <w:rPr>
                <w:rFonts w:ascii="Arial Narrow" w:hAnsi="Arial Narrow"/>
                <w:lang w:val="es-ES"/>
              </w:rPr>
            </w:pPr>
            <w:r>
              <w:rPr>
                <w:rFonts w:ascii="Arial Narrow" w:hAnsi="Arial Narrow"/>
                <w:lang w:val="es-ES"/>
              </w:rPr>
              <w:t>Consulta Cirugía Digestiva alta</w:t>
            </w:r>
          </w:p>
        </w:tc>
      </w:tr>
      <w:tr w:rsidR="005A6638" w14:paraId="471AF90C" w14:textId="77777777" w:rsidTr="003523F9">
        <w:trPr>
          <w:trHeight w:val="127"/>
        </w:trPr>
        <w:tc>
          <w:tcPr>
            <w:tcW w:w="784" w:type="pct"/>
            <w:vMerge/>
            <w:tcBorders>
              <w:left w:val="single" w:sz="6" w:space="0" w:color="auto"/>
              <w:right w:val="single" w:sz="4" w:space="0" w:color="auto"/>
            </w:tcBorders>
          </w:tcPr>
          <w:p w14:paraId="2B96E38A"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6A3FFA5"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6C9346F6"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9164C64"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77D9071"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Consulta  Proctología</w:t>
            </w:r>
          </w:p>
        </w:tc>
      </w:tr>
      <w:tr w:rsidR="005A6638" w14:paraId="6AB2B4DE" w14:textId="77777777" w:rsidTr="003523F9">
        <w:trPr>
          <w:trHeight w:val="127"/>
        </w:trPr>
        <w:tc>
          <w:tcPr>
            <w:tcW w:w="784" w:type="pct"/>
            <w:vMerge/>
            <w:tcBorders>
              <w:left w:val="single" w:sz="6" w:space="0" w:color="auto"/>
              <w:right w:val="single" w:sz="4" w:space="0" w:color="auto"/>
            </w:tcBorders>
          </w:tcPr>
          <w:p w14:paraId="70D10B7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EB1A05C"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1F61B1E1"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1F1D105"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4EC5CD9"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Consulta  Urología</w:t>
            </w:r>
          </w:p>
        </w:tc>
      </w:tr>
      <w:tr w:rsidR="005A6638" w14:paraId="215C6260" w14:textId="77777777" w:rsidTr="003523F9">
        <w:trPr>
          <w:trHeight w:val="127"/>
        </w:trPr>
        <w:tc>
          <w:tcPr>
            <w:tcW w:w="784" w:type="pct"/>
            <w:vMerge/>
            <w:tcBorders>
              <w:left w:val="single" w:sz="6" w:space="0" w:color="auto"/>
              <w:right w:val="single" w:sz="4" w:space="0" w:color="auto"/>
            </w:tcBorders>
          </w:tcPr>
          <w:p w14:paraId="64D196C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792C409"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4776264"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30656FD"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5441EC0" w14:textId="77777777" w:rsidR="005A6638" w:rsidRPr="00B02EDD" w:rsidRDefault="005A6638" w:rsidP="00AE2CE2">
            <w:pPr>
              <w:ind w:left="49"/>
              <w:jc w:val="left"/>
              <w:rPr>
                <w:rFonts w:ascii="Arial Narrow" w:hAnsi="Arial Narrow"/>
                <w:lang w:val="es-ES"/>
              </w:rPr>
            </w:pPr>
            <w:r>
              <w:rPr>
                <w:rFonts w:ascii="Arial Narrow" w:hAnsi="Arial Narrow"/>
                <w:lang w:val="es-ES"/>
              </w:rPr>
              <w:t>Consulta  Otorrino Adulto e Infantil</w:t>
            </w:r>
          </w:p>
        </w:tc>
      </w:tr>
      <w:tr w:rsidR="005A6638" w14:paraId="4F53B57D" w14:textId="77777777" w:rsidTr="003523F9">
        <w:trPr>
          <w:trHeight w:val="127"/>
        </w:trPr>
        <w:tc>
          <w:tcPr>
            <w:tcW w:w="784" w:type="pct"/>
            <w:vMerge/>
            <w:tcBorders>
              <w:left w:val="single" w:sz="6" w:space="0" w:color="auto"/>
              <w:right w:val="single" w:sz="4" w:space="0" w:color="auto"/>
            </w:tcBorders>
          </w:tcPr>
          <w:p w14:paraId="7036C04F"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F7C82D1"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66B39052"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1B4987F"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84AF988" w14:textId="77777777" w:rsidR="005A6638" w:rsidRPr="00B02EDD" w:rsidRDefault="005A6638" w:rsidP="00AE2CE2">
            <w:pPr>
              <w:ind w:left="49"/>
              <w:jc w:val="left"/>
              <w:rPr>
                <w:rFonts w:ascii="Arial Narrow" w:hAnsi="Arial Narrow"/>
                <w:lang w:val="es-ES"/>
              </w:rPr>
            </w:pPr>
            <w:r w:rsidRPr="00B02EDD">
              <w:rPr>
                <w:rFonts w:ascii="Arial Narrow" w:hAnsi="Arial Narrow"/>
                <w:lang w:val="es-ES"/>
              </w:rPr>
              <w:t xml:space="preserve">Consulta Oftalmología Adulto </w:t>
            </w:r>
            <w:r>
              <w:rPr>
                <w:rFonts w:ascii="Arial Narrow" w:hAnsi="Arial Narrow"/>
                <w:lang w:val="es-ES"/>
              </w:rPr>
              <w:t>e Infantil</w:t>
            </w:r>
          </w:p>
        </w:tc>
      </w:tr>
      <w:tr w:rsidR="005A6638" w14:paraId="5699F935" w14:textId="77777777" w:rsidTr="003523F9">
        <w:trPr>
          <w:trHeight w:val="127"/>
        </w:trPr>
        <w:tc>
          <w:tcPr>
            <w:tcW w:w="784" w:type="pct"/>
            <w:vMerge/>
            <w:tcBorders>
              <w:left w:val="single" w:sz="6" w:space="0" w:color="auto"/>
              <w:right w:val="single" w:sz="4" w:space="0" w:color="auto"/>
            </w:tcBorders>
          </w:tcPr>
          <w:p w14:paraId="59666981"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8EA65AF"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634BD306"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EEB6EF5"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90CAEC7" w14:textId="77777777" w:rsidR="005A6638" w:rsidRPr="00B02EDD" w:rsidRDefault="005A6638" w:rsidP="00AE2CE2">
            <w:pPr>
              <w:ind w:left="49"/>
              <w:jc w:val="left"/>
              <w:rPr>
                <w:rFonts w:ascii="Arial Narrow" w:hAnsi="Arial Narrow"/>
                <w:lang w:val="es-ES"/>
              </w:rPr>
            </w:pPr>
            <w:r w:rsidRPr="00B02EDD">
              <w:rPr>
                <w:rFonts w:ascii="Arial Narrow" w:hAnsi="Arial Narrow"/>
                <w:lang w:val="es-ES"/>
              </w:rPr>
              <w:t>Consulta  Traumatología Adulto e Infantil</w:t>
            </w:r>
          </w:p>
        </w:tc>
      </w:tr>
      <w:tr w:rsidR="005A6638" w14:paraId="42C9A73B" w14:textId="77777777" w:rsidTr="003523F9">
        <w:trPr>
          <w:trHeight w:val="127"/>
        </w:trPr>
        <w:tc>
          <w:tcPr>
            <w:tcW w:w="784" w:type="pct"/>
            <w:vMerge/>
            <w:tcBorders>
              <w:left w:val="single" w:sz="6" w:space="0" w:color="auto"/>
              <w:right w:val="single" w:sz="4" w:space="0" w:color="auto"/>
            </w:tcBorders>
          </w:tcPr>
          <w:p w14:paraId="6BFA5C30"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EAF99E4"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1AFB4CB" w14:textId="77777777" w:rsidR="005A6638" w:rsidRPr="00B02EDD" w:rsidRDefault="005A6638"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3CB7980D" w14:textId="77777777" w:rsidR="005A6638" w:rsidRPr="00B02EDD" w:rsidRDefault="005A6638" w:rsidP="002E5FEA">
            <w:pPr>
              <w:ind w:left="73"/>
              <w:jc w:val="center"/>
              <w:rPr>
                <w:rFonts w:ascii="Arial Narrow" w:hAnsi="Arial Narrow"/>
                <w:lang w:val="es-ES"/>
              </w:rPr>
            </w:pPr>
            <w:r w:rsidRPr="00B02EDD">
              <w:rPr>
                <w:rFonts w:ascii="Arial Narrow" w:hAnsi="Arial Narrow"/>
                <w:lang w:val="es-ES"/>
              </w:rPr>
              <w:t>Atención de Medicina Interna</w:t>
            </w:r>
          </w:p>
        </w:tc>
        <w:tc>
          <w:tcPr>
            <w:tcW w:w="1567" w:type="pct"/>
            <w:tcBorders>
              <w:top w:val="single" w:sz="6" w:space="0" w:color="auto"/>
              <w:left w:val="single" w:sz="6" w:space="0" w:color="auto"/>
              <w:bottom w:val="single" w:sz="6" w:space="0" w:color="auto"/>
              <w:right w:val="single" w:sz="6" w:space="0" w:color="auto"/>
            </w:tcBorders>
          </w:tcPr>
          <w:p w14:paraId="6A510F6D"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Consulta  Dermatología</w:t>
            </w:r>
            <w:r>
              <w:rPr>
                <w:rFonts w:ascii="Arial Narrow" w:hAnsi="Arial Narrow"/>
                <w:lang w:val="es-ES"/>
              </w:rPr>
              <w:t xml:space="preserve"> Adulto e Infantil</w:t>
            </w:r>
          </w:p>
        </w:tc>
      </w:tr>
      <w:tr w:rsidR="005A6638" w14:paraId="6EDEEF37" w14:textId="77777777" w:rsidTr="003523F9">
        <w:trPr>
          <w:trHeight w:val="127"/>
        </w:trPr>
        <w:tc>
          <w:tcPr>
            <w:tcW w:w="784" w:type="pct"/>
            <w:vMerge/>
            <w:tcBorders>
              <w:left w:val="single" w:sz="6" w:space="0" w:color="auto"/>
              <w:right w:val="single" w:sz="4" w:space="0" w:color="auto"/>
            </w:tcBorders>
          </w:tcPr>
          <w:p w14:paraId="4D216C15"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63C3FD1"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2068F4C4"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582D3C0"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70250B5"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Consulta  Cardiología</w:t>
            </w:r>
          </w:p>
        </w:tc>
      </w:tr>
      <w:tr w:rsidR="005A6638" w14:paraId="276440AA" w14:textId="77777777" w:rsidTr="003523F9">
        <w:trPr>
          <w:trHeight w:val="127"/>
        </w:trPr>
        <w:tc>
          <w:tcPr>
            <w:tcW w:w="784" w:type="pct"/>
            <w:vMerge/>
            <w:tcBorders>
              <w:left w:val="single" w:sz="6" w:space="0" w:color="auto"/>
              <w:right w:val="single" w:sz="4" w:space="0" w:color="auto"/>
            </w:tcBorders>
          </w:tcPr>
          <w:p w14:paraId="798C0B6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C9EB3DC"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F66A403"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5FAEDD8E"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27681F4" w14:textId="77777777" w:rsidR="005A6638" w:rsidRPr="00B02EDD" w:rsidRDefault="005A6638" w:rsidP="00AE2CE2">
            <w:pPr>
              <w:ind w:left="49"/>
              <w:jc w:val="left"/>
              <w:rPr>
                <w:rFonts w:ascii="Arial Narrow" w:hAnsi="Arial Narrow"/>
                <w:lang w:val="es-ES"/>
              </w:rPr>
            </w:pPr>
            <w:r w:rsidRPr="00B02EDD">
              <w:rPr>
                <w:rFonts w:ascii="Arial Narrow" w:hAnsi="Arial Narrow"/>
                <w:lang w:val="es-ES"/>
              </w:rPr>
              <w:t>Consulta Medicina Interna</w:t>
            </w:r>
          </w:p>
        </w:tc>
      </w:tr>
      <w:tr w:rsidR="005A6638" w14:paraId="6538A546" w14:textId="77777777" w:rsidTr="003523F9">
        <w:trPr>
          <w:trHeight w:val="127"/>
        </w:trPr>
        <w:tc>
          <w:tcPr>
            <w:tcW w:w="784" w:type="pct"/>
            <w:vMerge/>
            <w:tcBorders>
              <w:left w:val="single" w:sz="6" w:space="0" w:color="auto"/>
              <w:right w:val="single" w:sz="4" w:space="0" w:color="auto"/>
            </w:tcBorders>
          </w:tcPr>
          <w:p w14:paraId="4C117720"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513D766"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753B368C"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BA89889"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DF0AD65" w14:textId="77777777" w:rsidR="005A6638" w:rsidRPr="00B02EDD" w:rsidRDefault="005A6638" w:rsidP="00AE2CE2">
            <w:pPr>
              <w:ind w:left="49"/>
              <w:jc w:val="left"/>
              <w:rPr>
                <w:rFonts w:ascii="Arial Narrow" w:hAnsi="Arial Narrow"/>
                <w:lang w:val="es-ES"/>
              </w:rPr>
            </w:pPr>
            <w:r w:rsidRPr="00B02EDD">
              <w:rPr>
                <w:rFonts w:ascii="Arial Narrow" w:hAnsi="Arial Narrow"/>
                <w:lang w:val="es-ES"/>
              </w:rPr>
              <w:t xml:space="preserve">Consulta  Neurología Adulto </w:t>
            </w:r>
          </w:p>
        </w:tc>
      </w:tr>
      <w:tr w:rsidR="005A6638" w14:paraId="6B52FF0E" w14:textId="77777777" w:rsidTr="003523F9">
        <w:trPr>
          <w:trHeight w:val="127"/>
        </w:trPr>
        <w:tc>
          <w:tcPr>
            <w:tcW w:w="784" w:type="pct"/>
            <w:vMerge/>
            <w:tcBorders>
              <w:left w:val="single" w:sz="6" w:space="0" w:color="auto"/>
              <w:right w:val="single" w:sz="4" w:space="0" w:color="auto"/>
            </w:tcBorders>
          </w:tcPr>
          <w:p w14:paraId="4929675D"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46F3B11"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4A39E4AD"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A069119"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8F93429" w14:textId="77777777" w:rsidR="005A6638" w:rsidRPr="00B02EDD" w:rsidRDefault="005A6638" w:rsidP="00AE2CE2">
            <w:pPr>
              <w:ind w:left="49"/>
              <w:jc w:val="left"/>
              <w:rPr>
                <w:rFonts w:ascii="Arial Narrow" w:hAnsi="Arial Narrow"/>
                <w:lang w:val="es-ES"/>
              </w:rPr>
            </w:pPr>
            <w:r w:rsidRPr="00B02EDD">
              <w:rPr>
                <w:rFonts w:ascii="Arial Narrow" w:hAnsi="Arial Narrow"/>
                <w:lang w:val="es-ES"/>
              </w:rPr>
              <w:t>Consulta Broncopulmonar</w:t>
            </w:r>
          </w:p>
        </w:tc>
      </w:tr>
      <w:tr w:rsidR="005A6638" w14:paraId="34007AC6" w14:textId="77777777" w:rsidTr="003523F9">
        <w:trPr>
          <w:trHeight w:val="127"/>
        </w:trPr>
        <w:tc>
          <w:tcPr>
            <w:tcW w:w="784" w:type="pct"/>
            <w:vMerge/>
            <w:tcBorders>
              <w:left w:val="single" w:sz="6" w:space="0" w:color="auto"/>
              <w:right w:val="single" w:sz="4" w:space="0" w:color="auto"/>
            </w:tcBorders>
          </w:tcPr>
          <w:p w14:paraId="6A0FA715"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589B927"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F90F5EB"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7370FD0"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666776D" w14:textId="77777777" w:rsidR="005A6638" w:rsidRPr="00B02EDD" w:rsidRDefault="005A6638" w:rsidP="00AE2CE2">
            <w:pPr>
              <w:ind w:left="49"/>
              <w:jc w:val="left"/>
              <w:rPr>
                <w:rFonts w:ascii="Arial Narrow" w:hAnsi="Arial Narrow"/>
                <w:lang w:val="es-ES"/>
              </w:rPr>
            </w:pPr>
            <w:r w:rsidRPr="00B02EDD">
              <w:rPr>
                <w:rFonts w:ascii="Arial Narrow" w:hAnsi="Arial Narrow"/>
                <w:lang w:val="es-ES"/>
              </w:rPr>
              <w:t>Consulta  Nefrología</w:t>
            </w:r>
          </w:p>
        </w:tc>
      </w:tr>
      <w:tr w:rsidR="005A6638" w14:paraId="4EC3C282" w14:textId="77777777" w:rsidTr="003523F9">
        <w:trPr>
          <w:trHeight w:val="127"/>
        </w:trPr>
        <w:tc>
          <w:tcPr>
            <w:tcW w:w="784" w:type="pct"/>
            <w:vMerge/>
            <w:tcBorders>
              <w:left w:val="single" w:sz="6" w:space="0" w:color="auto"/>
              <w:right w:val="single" w:sz="4" w:space="0" w:color="auto"/>
            </w:tcBorders>
          </w:tcPr>
          <w:p w14:paraId="1172C02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A42FAF9"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76A31BFD"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A75AAB9"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F23781D" w14:textId="77777777" w:rsidR="005A6638" w:rsidRPr="00B02EDD" w:rsidRDefault="005A6638" w:rsidP="00AE2CE2">
            <w:pPr>
              <w:ind w:left="49"/>
              <w:jc w:val="left"/>
              <w:rPr>
                <w:rFonts w:ascii="Arial Narrow" w:hAnsi="Arial Narrow"/>
                <w:lang w:val="es-ES"/>
              </w:rPr>
            </w:pPr>
            <w:r w:rsidRPr="00B02EDD">
              <w:rPr>
                <w:rFonts w:ascii="Arial Narrow" w:hAnsi="Arial Narrow"/>
                <w:lang w:val="es-ES"/>
              </w:rPr>
              <w:t xml:space="preserve">Consulta  Gastroenterología  </w:t>
            </w:r>
          </w:p>
        </w:tc>
      </w:tr>
      <w:tr w:rsidR="005A6638" w14:paraId="19BCFB7B" w14:textId="77777777" w:rsidTr="003523F9">
        <w:trPr>
          <w:trHeight w:val="127"/>
        </w:trPr>
        <w:tc>
          <w:tcPr>
            <w:tcW w:w="784" w:type="pct"/>
            <w:vMerge/>
            <w:tcBorders>
              <w:left w:val="single" w:sz="6" w:space="0" w:color="auto"/>
              <w:right w:val="single" w:sz="4" w:space="0" w:color="auto"/>
            </w:tcBorders>
          </w:tcPr>
          <w:p w14:paraId="4709C420"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CB5E3BA"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48EE4A2F"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8A0D153"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C8B5EB4" w14:textId="77777777" w:rsidR="005A6638" w:rsidRPr="00B02EDD" w:rsidRDefault="005A6638" w:rsidP="00AE2CE2">
            <w:pPr>
              <w:ind w:left="49"/>
              <w:jc w:val="left"/>
              <w:rPr>
                <w:rFonts w:ascii="Arial Narrow" w:hAnsi="Arial Narrow"/>
                <w:lang w:val="es-ES"/>
              </w:rPr>
            </w:pPr>
            <w:del w:id="1342" w:author="Patricia" w:date="2012-09-12T15:36:00Z">
              <w:r w:rsidDel="008C5D2A">
                <w:rPr>
                  <w:rFonts w:ascii="Arial Narrow" w:hAnsi="Arial Narrow"/>
                  <w:lang w:val="es-ES"/>
                </w:rPr>
                <w:delText>Consulta Reumatología</w:delText>
              </w:r>
            </w:del>
          </w:p>
        </w:tc>
      </w:tr>
      <w:tr w:rsidR="005A6638" w14:paraId="644DD013" w14:textId="77777777" w:rsidTr="003523F9">
        <w:trPr>
          <w:trHeight w:val="127"/>
        </w:trPr>
        <w:tc>
          <w:tcPr>
            <w:tcW w:w="784" w:type="pct"/>
            <w:vMerge/>
            <w:tcBorders>
              <w:left w:val="single" w:sz="6" w:space="0" w:color="auto"/>
              <w:right w:val="single" w:sz="4" w:space="0" w:color="auto"/>
            </w:tcBorders>
          </w:tcPr>
          <w:p w14:paraId="02085A3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57A33EC"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0C2697D7"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F9BD8F0"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8DE541D" w14:textId="77777777" w:rsidR="005A6638" w:rsidRPr="00B02EDD" w:rsidRDefault="005A6638" w:rsidP="00AE2CE2">
            <w:pPr>
              <w:ind w:left="49"/>
              <w:jc w:val="left"/>
              <w:rPr>
                <w:rFonts w:ascii="Arial Narrow" w:hAnsi="Arial Narrow"/>
                <w:lang w:val="es-ES"/>
              </w:rPr>
            </w:pPr>
            <w:r w:rsidRPr="00B02EDD">
              <w:rPr>
                <w:rFonts w:ascii="Arial Narrow" w:hAnsi="Arial Narrow"/>
                <w:lang w:val="es-ES"/>
              </w:rPr>
              <w:t>Consulta Endocrinología</w:t>
            </w:r>
          </w:p>
        </w:tc>
      </w:tr>
      <w:tr w:rsidR="005A6638" w14:paraId="44454C99" w14:textId="77777777" w:rsidTr="003523F9">
        <w:trPr>
          <w:trHeight w:val="127"/>
        </w:trPr>
        <w:tc>
          <w:tcPr>
            <w:tcW w:w="784" w:type="pct"/>
            <w:vMerge/>
            <w:tcBorders>
              <w:left w:val="single" w:sz="6" w:space="0" w:color="auto"/>
              <w:right w:val="single" w:sz="4" w:space="0" w:color="auto"/>
            </w:tcBorders>
          </w:tcPr>
          <w:p w14:paraId="18344631"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28757EC0"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E8C4106" w14:textId="77777777" w:rsidR="005A6638" w:rsidRPr="00B02EDD" w:rsidRDefault="005A6638" w:rsidP="00B02EDD">
            <w:pPr>
              <w:rPr>
                <w:rFonts w:ascii="Arial Narrow" w:hAnsi="Arial Narrow"/>
                <w:lang w:val="es-ES"/>
              </w:rPr>
            </w:pPr>
          </w:p>
        </w:tc>
        <w:tc>
          <w:tcPr>
            <w:tcW w:w="1135" w:type="pct"/>
            <w:vMerge w:val="restart"/>
            <w:tcBorders>
              <w:top w:val="single" w:sz="2" w:space="0" w:color="000000"/>
              <w:left w:val="single" w:sz="6" w:space="0" w:color="auto"/>
              <w:right w:val="single" w:sz="6" w:space="0" w:color="auto"/>
            </w:tcBorders>
            <w:vAlign w:val="center"/>
          </w:tcPr>
          <w:p w14:paraId="25A762A4" w14:textId="77777777" w:rsidR="005A6638" w:rsidRPr="00B02EDD" w:rsidRDefault="005A6638" w:rsidP="002E5FEA">
            <w:pPr>
              <w:ind w:left="73"/>
              <w:jc w:val="center"/>
              <w:rPr>
                <w:rFonts w:ascii="Arial Narrow" w:hAnsi="Arial Narrow"/>
                <w:lang w:val="es-ES"/>
              </w:rPr>
            </w:pPr>
            <w:r w:rsidRPr="00B02EDD">
              <w:rPr>
                <w:rFonts w:ascii="Arial Narrow" w:hAnsi="Arial Narrow"/>
                <w:lang w:val="es-ES"/>
              </w:rPr>
              <w:t>Atención  Ginecología y Obstetricia</w:t>
            </w:r>
          </w:p>
        </w:tc>
        <w:tc>
          <w:tcPr>
            <w:tcW w:w="1567" w:type="pct"/>
            <w:tcBorders>
              <w:top w:val="single" w:sz="6" w:space="0" w:color="auto"/>
              <w:left w:val="single" w:sz="6" w:space="0" w:color="auto"/>
              <w:bottom w:val="single" w:sz="6" w:space="0" w:color="auto"/>
              <w:right w:val="single" w:sz="6" w:space="0" w:color="auto"/>
            </w:tcBorders>
          </w:tcPr>
          <w:p w14:paraId="217FF0CA"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 xml:space="preserve">Consulta  Ginecología </w:t>
            </w:r>
          </w:p>
        </w:tc>
      </w:tr>
      <w:tr w:rsidR="005A6638" w14:paraId="67BCCF67" w14:textId="77777777" w:rsidTr="003523F9">
        <w:trPr>
          <w:trHeight w:val="127"/>
        </w:trPr>
        <w:tc>
          <w:tcPr>
            <w:tcW w:w="784" w:type="pct"/>
            <w:vMerge/>
            <w:tcBorders>
              <w:left w:val="single" w:sz="6" w:space="0" w:color="auto"/>
              <w:right w:val="single" w:sz="4" w:space="0" w:color="auto"/>
            </w:tcBorders>
          </w:tcPr>
          <w:p w14:paraId="319873E8"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0A35B74"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55F8589E"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36C7952"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377030C" w14:textId="77777777" w:rsidR="005A6638" w:rsidRPr="00B02EDD" w:rsidRDefault="005A6638" w:rsidP="00E11F1E">
            <w:pPr>
              <w:ind w:left="49"/>
              <w:jc w:val="left"/>
              <w:rPr>
                <w:rFonts w:ascii="Arial Narrow" w:hAnsi="Arial Narrow"/>
                <w:lang w:val="es-ES"/>
              </w:rPr>
            </w:pPr>
            <w:r w:rsidRPr="00B02EDD">
              <w:rPr>
                <w:rFonts w:ascii="Arial Narrow" w:hAnsi="Arial Narrow"/>
                <w:lang w:val="es-ES"/>
              </w:rPr>
              <w:t xml:space="preserve">Consulta  </w:t>
            </w:r>
            <w:r>
              <w:rPr>
                <w:rFonts w:ascii="Arial Narrow" w:hAnsi="Arial Narrow"/>
                <w:lang w:val="es-ES"/>
              </w:rPr>
              <w:t>Obstetricia</w:t>
            </w:r>
          </w:p>
        </w:tc>
      </w:tr>
      <w:tr w:rsidR="005A6638" w14:paraId="5972C1A6" w14:textId="77777777" w:rsidTr="003523F9">
        <w:trPr>
          <w:trHeight w:val="127"/>
        </w:trPr>
        <w:tc>
          <w:tcPr>
            <w:tcW w:w="784" w:type="pct"/>
            <w:vMerge/>
            <w:tcBorders>
              <w:left w:val="single" w:sz="6" w:space="0" w:color="auto"/>
              <w:right w:val="single" w:sz="4" w:space="0" w:color="auto"/>
            </w:tcBorders>
          </w:tcPr>
          <w:p w14:paraId="516D9FC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5974458"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4725E6DE"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416B914"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6C6F35B" w14:textId="77777777" w:rsidR="005A6638" w:rsidRPr="00B02EDD" w:rsidRDefault="005A6638" w:rsidP="00E11F1E">
            <w:pPr>
              <w:ind w:left="49"/>
              <w:jc w:val="left"/>
              <w:rPr>
                <w:rFonts w:ascii="Arial Narrow" w:hAnsi="Arial Narrow"/>
                <w:lang w:val="es-ES"/>
              </w:rPr>
            </w:pPr>
            <w:r w:rsidRPr="00B02EDD">
              <w:rPr>
                <w:rFonts w:ascii="Arial Narrow" w:hAnsi="Arial Narrow"/>
                <w:lang w:val="es-ES"/>
              </w:rPr>
              <w:t xml:space="preserve">Consulta  </w:t>
            </w:r>
            <w:r>
              <w:rPr>
                <w:rFonts w:ascii="Arial Narrow" w:hAnsi="Arial Narrow"/>
                <w:lang w:val="es-ES"/>
              </w:rPr>
              <w:t>de Morbilidad</w:t>
            </w:r>
          </w:p>
        </w:tc>
      </w:tr>
      <w:tr w:rsidR="005A6638" w14:paraId="49428513" w14:textId="77777777" w:rsidTr="003523F9">
        <w:trPr>
          <w:trHeight w:val="156"/>
        </w:trPr>
        <w:tc>
          <w:tcPr>
            <w:tcW w:w="784" w:type="pct"/>
            <w:vMerge/>
            <w:tcBorders>
              <w:left w:val="single" w:sz="6" w:space="0" w:color="auto"/>
              <w:right w:val="single" w:sz="4" w:space="0" w:color="auto"/>
            </w:tcBorders>
          </w:tcPr>
          <w:p w14:paraId="227BE41C"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5EAC1BE" w14:textId="77777777" w:rsidR="005A6638" w:rsidRPr="00B02EDD" w:rsidRDefault="005A6638" w:rsidP="00B02EDD">
            <w:pPr>
              <w:rPr>
                <w:rFonts w:ascii="Arial Narrow" w:hAnsi="Arial Narrow"/>
                <w:lang w:val="es-ES"/>
              </w:rPr>
            </w:pPr>
          </w:p>
        </w:tc>
        <w:tc>
          <w:tcPr>
            <w:tcW w:w="715" w:type="pct"/>
            <w:vMerge w:val="restart"/>
            <w:tcBorders>
              <w:top w:val="single" w:sz="6" w:space="0" w:color="auto"/>
              <w:left w:val="single" w:sz="4" w:space="0" w:color="auto"/>
              <w:right w:val="single" w:sz="6" w:space="0" w:color="auto"/>
            </w:tcBorders>
            <w:vAlign w:val="center"/>
          </w:tcPr>
          <w:p w14:paraId="1A175903" w14:textId="77777777" w:rsidR="005A6638" w:rsidRPr="00B02EDD" w:rsidRDefault="005A6638" w:rsidP="003C19AC">
            <w:pPr>
              <w:jc w:val="center"/>
              <w:rPr>
                <w:rFonts w:ascii="Arial Narrow" w:hAnsi="Arial Narrow"/>
                <w:lang w:val="es-ES"/>
              </w:rPr>
            </w:pPr>
            <w:r w:rsidRPr="00B02EDD">
              <w:rPr>
                <w:rFonts w:ascii="Arial Narrow" w:hAnsi="Arial Narrow"/>
                <w:lang w:val="es-ES"/>
              </w:rPr>
              <w:t>Proceso de Apoyo de Otros Profesionales</w:t>
            </w:r>
          </w:p>
        </w:tc>
        <w:tc>
          <w:tcPr>
            <w:tcW w:w="1135" w:type="pct"/>
            <w:tcBorders>
              <w:top w:val="single" w:sz="6" w:space="0" w:color="auto"/>
              <w:left w:val="single" w:sz="6" w:space="0" w:color="auto"/>
              <w:bottom w:val="single" w:sz="6" w:space="0" w:color="auto"/>
              <w:right w:val="single" w:sz="6" w:space="0" w:color="auto"/>
            </w:tcBorders>
            <w:vAlign w:val="center"/>
          </w:tcPr>
          <w:p w14:paraId="0CBE8A68" w14:textId="77777777" w:rsidR="005A6638" w:rsidRPr="00B02EDD" w:rsidRDefault="005A6638" w:rsidP="002E5FEA">
            <w:pPr>
              <w:ind w:left="73"/>
              <w:jc w:val="center"/>
              <w:rPr>
                <w:rFonts w:ascii="Arial Narrow" w:hAnsi="Arial Narrow"/>
                <w:lang w:val="es-ES"/>
              </w:rPr>
            </w:pPr>
            <w:r w:rsidRPr="00B02EDD">
              <w:rPr>
                <w:rFonts w:ascii="Arial Narrow" w:hAnsi="Arial Narrow"/>
                <w:lang w:val="es-ES"/>
              </w:rPr>
              <w:t>Atención de Matrona</w:t>
            </w:r>
          </w:p>
        </w:tc>
        <w:tc>
          <w:tcPr>
            <w:tcW w:w="1567" w:type="pct"/>
            <w:tcBorders>
              <w:top w:val="single" w:sz="6" w:space="0" w:color="auto"/>
              <w:left w:val="single" w:sz="6" w:space="0" w:color="auto"/>
              <w:bottom w:val="single" w:sz="6" w:space="0" w:color="auto"/>
              <w:right w:val="single" w:sz="6" w:space="0" w:color="auto"/>
            </w:tcBorders>
          </w:tcPr>
          <w:p w14:paraId="04D061BF"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Consulta Matrona</w:t>
            </w:r>
          </w:p>
        </w:tc>
      </w:tr>
      <w:tr w:rsidR="005A6638" w14:paraId="065B8E97" w14:textId="77777777" w:rsidTr="003523F9">
        <w:trPr>
          <w:trHeight w:val="156"/>
        </w:trPr>
        <w:tc>
          <w:tcPr>
            <w:tcW w:w="784" w:type="pct"/>
            <w:vMerge/>
            <w:tcBorders>
              <w:left w:val="single" w:sz="6" w:space="0" w:color="auto"/>
              <w:right w:val="single" w:sz="4" w:space="0" w:color="auto"/>
            </w:tcBorders>
          </w:tcPr>
          <w:p w14:paraId="17F7F595"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E951A24"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591895B8" w14:textId="77777777" w:rsidR="005A6638" w:rsidRPr="00B02EDD" w:rsidRDefault="005A6638"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1F3487FE" w14:textId="77777777" w:rsidR="005A6638" w:rsidRPr="00B02EDD" w:rsidRDefault="005A6638" w:rsidP="002E5FEA">
            <w:pPr>
              <w:ind w:left="73"/>
              <w:jc w:val="center"/>
              <w:rPr>
                <w:rFonts w:ascii="Arial Narrow" w:hAnsi="Arial Narrow"/>
                <w:lang w:val="es-ES"/>
              </w:rPr>
            </w:pPr>
            <w:r>
              <w:rPr>
                <w:rFonts w:ascii="Arial Narrow" w:hAnsi="Arial Narrow"/>
                <w:lang w:val="es-ES"/>
              </w:rPr>
              <w:t>Atención de Enfermera</w:t>
            </w:r>
          </w:p>
        </w:tc>
        <w:tc>
          <w:tcPr>
            <w:tcW w:w="1567" w:type="pct"/>
            <w:tcBorders>
              <w:top w:val="single" w:sz="6" w:space="0" w:color="auto"/>
              <w:left w:val="single" w:sz="6" w:space="0" w:color="auto"/>
              <w:bottom w:val="single" w:sz="6" w:space="0" w:color="auto"/>
              <w:right w:val="single" w:sz="6" w:space="0" w:color="auto"/>
            </w:tcBorders>
          </w:tcPr>
          <w:p w14:paraId="3D51CE13"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Consulta Enfermera</w:t>
            </w:r>
          </w:p>
        </w:tc>
      </w:tr>
      <w:tr w:rsidR="005A6638" w14:paraId="04FB9833" w14:textId="77777777" w:rsidTr="003523F9">
        <w:trPr>
          <w:trHeight w:val="156"/>
        </w:trPr>
        <w:tc>
          <w:tcPr>
            <w:tcW w:w="784" w:type="pct"/>
            <w:vMerge/>
            <w:tcBorders>
              <w:left w:val="single" w:sz="6" w:space="0" w:color="auto"/>
              <w:right w:val="single" w:sz="4" w:space="0" w:color="auto"/>
            </w:tcBorders>
          </w:tcPr>
          <w:p w14:paraId="0179E89D"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3CDD7387"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16A5C722"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0D50E0F"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88943D2" w14:textId="77777777" w:rsidR="005A6638" w:rsidRPr="00DD4C0E" w:rsidRDefault="005A6638" w:rsidP="00B02EDD">
            <w:pPr>
              <w:ind w:left="49"/>
              <w:jc w:val="left"/>
              <w:rPr>
                <w:rFonts w:ascii="Arial Narrow" w:hAnsi="Arial Narrow"/>
                <w:lang w:val="es-ES"/>
              </w:rPr>
            </w:pPr>
            <w:r w:rsidRPr="00DD4C0E">
              <w:rPr>
                <w:rFonts w:ascii="Arial Narrow" w:hAnsi="Arial Narrow"/>
                <w:lang w:val="es-ES"/>
              </w:rPr>
              <w:t>Curación Enfermera</w:t>
            </w:r>
          </w:p>
        </w:tc>
      </w:tr>
      <w:tr w:rsidR="005A6638" w14:paraId="23A4B990" w14:textId="77777777" w:rsidTr="003523F9">
        <w:trPr>
          <w:trHeight w:val="156"/>
        </w:trPr>
        <w:tc>
          <w:tcPr>
            <w:tcW w:w="784" w:type="pct"/>
            <w:vMerge/>
            <w:tcBorders>
              <w:left w:val="single" w:sz="6" w:space="0" w:color="auto"/>
              <w:right w:val="single" w:sz="4" w:space="0" w:color="auto"/>
            </w:tcBorders>
          </w:tcPr>
          <w:p w14:paraId="430A85E3"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5BF397F"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140D836C" w14:textId="77777777" w:rsidR="005A6638" w:rsidRPr="00B02EDD" w:rsidRDefault="005A6638"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vAlign w:val="center"/>
          </w:tcPr>
          <w:p w14:paraId="6577883F"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5B2B3B3" w14:textId="77777777" w:rsidR="005A6638" w:rsidRPr="00DD4C0E" w:rsidRDefault="005A6638" w:rsidP="00B02EDD">
            <w:pPr>
              <w:ind w:left="49"/>
              <w:jc w:val="left"/>
              <w:rPr>
                <w:rFonts w:ascii="Arial Narrow" w:hAnsi="Arial Narrow"/>
                <w:lang w:val="es-ES"/>
              </w:rPr>
            </w:pPr>
            <w:r w:rsidRPr="00DD4C0E">
              <w:rPr>
                <w:rFonts w:ascii="Arial Narrow" w:hAnsi="Arial Narrow"/>
                <w:lang w:val="es-ES"/>
              </w:rPr>
              <w:t>Vacunación Enfermera</w:t>
            </w:r>
          </w:p>
        </w:tc>
      </w:tr>
      <w:tr w:rsidR="005A6638" w14:paraId="7CC5F2D0" w14:textId="77777777" w:rsidTr="003523F9">
        <w:trPr>
          <w:trHeight w:val="156"/>
        </w:trPr>
        <w:tc>
          <w:tcPr>
            <w:tcW w:w="784" w:type="pct"/>
            <w:vMerge/>
            <w:tcBorders>
              <w:left w:val="single" w:sz="6" w:space="0" w:color="auto"/>
              <w:right w:val="single" w:sz="4" w:space="0" w:color="auto"/>
            </w:tcBorders>
          </w:tcPr>
          <w:p w14:paraId="016F937F"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307A1BDF"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578BFE59" w14:textId="77777777" w:rsidR="005A6638" w:rsidRPr="00B02EDD" w:rsidRDefault="005A6638"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30A9747D" w14:textId="77777777" w:rsidR="005A6638" w:rsidRPr="00B02EDD" w:rsidRDefault="005A6638" w:rsidP="002E5FEA">
            <w:pPr>
              <w:ind w:left="73"/>
              <w:jc w:val="center"/>
              <w:rPr>
                <w:rFonts w:ascii="Arial Narrow" w:hAnsi="Arial Narrow"/>
                <w:lang w:val="es-ES"/>
              </w:rPr>
            </w:pPr>
            <w:r w:rsidRPr="00B02EDD">
              <w:rPr>
                <w:rFonts w:ascii="Arial Narrow" w:hAnsi="Arial Narrow"/>
                <w:lang w:val="es-ES"/>
              </w:rPr>
              <w:t>Atención de Nu</w:t>
            </w:r>
            <w:r>
              <w:rPr>
                <w:rFonts w:ascii="Arial Narrow" w:hAnsi="Arial Narrow"/>
                <w:lang w:val="es-ES"/>
              </w:rPr>
              <w:t>tricionista</w:t>
            </w:r>
          </w:p>
        </w:tc>
        <w:tc>
          <w:tcPr>
            <w:tcW w:w="1567" w:type="pct"/>
            <w:tcBorders>
              <w:top w:val="single" w:sz="6" w:space="0" w:color="auto"/>
              <w:left w:val="single" w:sz="6" w:space="0" w:color="auto"/>
              <w:bottom w:val="single" w:sz="6" w:space="0" w:color="auto"/>
              <w:right w:val="single" w:sz="6" w:space="0" w:color="auto"/>
            </w:tcBorders>
          </w:tcPr>
          <w:p w14:paraId="6FE69A9A" w14:textId="77777777" w:rsidR="005A6638" w:rsidRPr="00DD4C0E" w:rsidRDefault="005A6638" w:rsidP="00AE2CE2">
            <w:pPr>
              <w:ind w:left="49"/>
              <w:jc w:val="left"/>
              <w:rPr>
                <w:rFonts w:ascii="Arial Narrow" w:hAnsi="Arial Narrow"/>
                <w:lang w:val="es-ES"/>
              </w:rPr>
            </w:pPr>
            <w:r w:rsidRPr="00DD4C0E">
              <w:rPr>
                <w:rFonts w:ascii="Arial Narrow" w:hAnsi="Arial Narrow"/>
                <w:lang w:val="es-ES"/>
              </w:rPr>
              <w:t>Consulta Nutricionista</w:t>
            </w:r>
          </w:p>
        </w:tc>
      </w:tr>
      <w:tr w:rsidR="005A6638" w14:paraId="7E06D440" w14:textId="77777777" w:rsidTr="003523F9">
        <w:trPr>
          <w:trHeight w:val="156"/>
        </w:trPr>
        <w:tc>
          <w:tcPr>
            <w:tcW w:w="784" w:type="pct"/>
            <w:vMerge/>
            <w:tcBorders>
              <w:left w:val="single" w:sz="6" w:space="0" w:color="auto"/>
              <w:right w:val="single" w:sz="4" w:space="0" w:color="auto"/>
            </w:tcBorders>
          </w:tcPr>
          <w:p w14:paraId="510112E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313F96DE"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6F8B7FCA"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55B24A9D" w14:textId="77777777" w:rsidR="005A6638" w:rsidRPr="00B02EDD" w:rsidRDefault="005A6638" w:rsidP="002E5FE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3E547F8" w14:textId="77777777" w:rsidR="005A6638" w:rsidRPr="00DD4C0E" w:rsidRDefault="005A6638" w:rsidP="00AE2CE2">
            <w:pPr>
              <w:ind w:left="49"/>
              <w:jc w:val="left"/>
              <w:rPr>
                <w:rFonts w:ascii="Arial Narrow" w:hAnsi="Arial Narrow"/>
                <w:lang w:val="es-ES"/>
              </w:rPr>
            </w:pPr>
            <w:r w:rsidRPr="00DD4C0E">
              <w:rPr>
                <w:rFonts w:ascii="Arial Narrow" w:hAnsi="Arial Narrow"/>
                <w:lang w:val="es-ES"/>
              </w:rPr>
              <w:t>Educación Nutricionista</w:t>
            </w:r>
          </w:p>
        </w:tc>
      </w:tr>
      <w:tr w:rsidR="005A6638" w14:paraId="222C8FEC" w14:textId="77777777" w:rsidTr="003523F9">
        <w:trPr>
          <w:trHeight w:val="326"/>
        </w:trPr>
        <w:tc>
          <w:tcPr>
            <w:tcW w:w="784" w:type="pct"/>
            <w:vMerge/>
            <w:tcBorders>
              <w:left w:val="single" w:sz="6" w:space="0" w:color="auto"/>
              <w:right w:val="single" w:sz="4" w:space="0" w:color="auto"/>
            </w:tcBorders>
          </w:tcPr>
          <w:p w14:paraId="67098F50"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4CBD7D6"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4B241C89" w14:textId="77777777" w:rsidR="005A6638" w:rsidRPr="00B02EDD" w:rsidRDefault="005A6638" w:rsidP="00B02EDD">
            <w:pPr>
              <w:rPr>
                <w:rFonts w:ascii="Arial Narrow" w:hAnsi="Arial Narrow"/>
                <w:lang w:val="es-ES"/>
              </w:rPr>
            </w:pPr>
          </w:p>
        </w:tc>
        <w:tc>
          <w:tcPr>
            <w:tcW w:w="1135" w:type="pct"/>
            <w:tcBorders>
              <w:top w:val="single" w:sz="6" w:space="0" w:color="auto"/>
              <w:left w:val="single" w:sz="6" w:space="0" w:color="auto"/>
              <w:right w:val="single" w:sz="6" w:space="0" w:color="auto"/>
            </w:tcBorders>
            <w:vAlign w:val="center"/>
          </w:tcPr>
          <w:p w14:paraId="43678DE9" w14:textId="77777777" w:rsidR="005A6638" w:rsidRPr="00B02EDD" w:rsidRDefault="005A6638" w:rsidP="002E5FEA">
            <w:pPr>
              <w:ind w:left="73"/>
              <w:jc w:val="center"/>
              <w:rPr>
                <w:rFonts w:ascii="Arial Narrow" w:hAnsi="Arial Narrow"/>
                <w:lang w:val="es-ES"/>
              </w:rPr>
            </w:pPr>
            <w:r>
              <w:rPr>
                <w:rFonts w:ascii="Arial Narrow" w:hAnsi="Arial Narrow"/>
                <w:lang w:val="es-ES"/>
              </w:rPr>
              <w:t>Atención de Asistente Social</w:t>
            </w:r>
          </w:p>
        </w:tc>
        <w:tc>
          <w:tcPr>
            <w:tcW w:w="1567" w:type="pct"/>
            <w:tcBorders>
              <w:top w:val="single" w:sz="6" w:space="0" w:color="auto"/>
              <w:left w:val="single" w:sz="6" w:space="0" w:color="auto"/>
              <w:right w:val="single" w:sz="6" w:space="0" w:color="auto"/>
            </w:tcBorders>
          </w:tcPr>
          <w:p w14:paraId="76BBEAD3" w14:textId="77777777" w:rsidR="005A6638" w:rsidRPr="00B02EDD" w:rsidRDefault="005A6638" w:rsidP="00AE2CE2">
            <w:pPr>
              <w:ind w:left="49"/>
              <w:jc w:val="left"/>
              <w:rPr>
                <w:rFonts w:ascii="Arial Narrow" w:hAnsi="Arial Narrow"/>
                <w:lang w:val="es-ES"/>
              </w:rPr>
            </w:pPr>
            <w:r>
              <w:rPr>
                <w:rFonts w:ascii="Arial Narrow" w:hAnsi="Arial Narrow"/>
                <w:lang w:val="es-ES"/>
              </w:rPr>
              <w:t>Consulta Asistente Social</w:t>
            </w:r>
          </w:p>
        </w:tc>
      </w:tr>
      <w:tr w:rsidR="005A6638" w14:paraId="7ABC4DA1" w14:textId="77777777" w:rsidTr="003523F9">
        <w:trPr>
          <w:trHeight w:val="156"/>
        </w:trPr>
        <w:tc>
          <w:tcPr>
            <w:tcW w:w="784" w:type="pct"/>
            <w:vMerge/>
            <w:tcBorders>
              <w:left w:val="single" w:sz="6" w:space="0" w:color="auto"/>
              <w:right w:val="single" w:sz="4" w:space="0" w:color="auto"/>
            </w:tcBorders>
          </w:tcPr>
          <w:p w14:paraId="229A208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DDEEC68"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C2013F2" w14:textId="77777777" w:rsidR="005A6638" w:rsidRPr="00B02EDD" w:rsidRDefault="005A6638" w:rsidP="00B02EDD">
            <w:pPr>
              <w:rPr>
                <w:rFonts w:ascii="Arial Narrow" w:hAnsi="Arial Narrow"/>
                <w:lang w:val="es-ES"/>
              </w:rPr>
            </w:pPr>
          </w:p>
        </w:tc>
        <w:tc>
          <w:tcPr>
            <w:tcW w:w="1135" w:type="pct"/>
            <w:tcBorders>
              <w:top w:val="single" w:sz="6" w:space="0" w:color="auto"/>
              <w:left w:val="single" w:sz="6" w:space="0" w:color="auto"/>
              <w:right w:val="single" w:sz="6" w:space="0" w:color="auto"/>
            </w:tcBorders>
            <w:vAlign w:val="center"/>
          </w:tcPr>
          <w:p w14:paraId="35A9ED4D" w14:textId="77777777" w:rsidR="005A6638" w:rsidRPr="00B02EDD" w:rsidRDefault="005A6638" w:rsidP="002E5FEA">
            <w:pPr>
              <w:ind w:left="73"/>
              <w:jc w:val="center"/>
              <w:rPr>
                <w:rFonts w:ascii="Arial Narrow" w:hAnsi="Arial Narrow"/>
                <w:lang w:val="es-ES"/>
              </w:rPr>
            </w:pPr>
            <w:r>
              <w:rPr>
                <w:rFonts w:ascii="Arial Narrow" w:hAnsi="Arial Narrow"/>
                <w:lang w:val="es-ES"/>
              </w:rPr>
              <w:t>Atención Fonoaudiólogo</w:t>
            </w:r>
          </w:p>
        </w:tc>
        <w:tc>
          <w:tcPr>
            <w:tcW w:w="1567" w:type="pct"/>
            <w:tcBorders>
              <w:top w:val="single" w:sz="6" w:space="0" w:color="auto"/>
              <w:left w:val="single" w:sz="6" w:space="0" w:color="auto"/>
              <w:bottom w:val="single" w:sz="6" w:space="0" w:color="auto"/>
              <w:right w:val="single" w:sz="6" w:space="0" w:color="auto"/>
            </w:tcBorders>
          </w:tcPr>
          <w:p w14:paraId="53017A43" w14:textId="77777777" w:rsidR="005A6638" w:rsidRPr="00B02EDD" w:rsidRDefault="005A6638" w:rsidP="00B02EDD">
            <w:pPr>
              <w:ind w:left="49"/>
              <w:jc w:val="left"/>
              <w:rPr>
                <w:rFonts w:ascii="Arial Narrow" w:hAnsi="Arial Narrow"/>
                <w:lang w:val="es-ES"/>
              </w:rPr>
            </w:pPr>
            <w:r>
              <w:rPr>
                <w:rFonts w:ascii="Arial Narrow" w:hAnsi="Arial Narrow"/>
                <w:lang w:val="es-ES"/>
              </w:rPr>
              <w:t>Consulta Fonoaudiólogo</w:t>
            </w:r>
          </w:p>
        </w:tc>
      </w:tr>
      <w:tr w:rsidR="005A6638" w14:paraId="651F7A73" w14:textId="77777777" w:rsidTr="003523F9">
        <w:trPr>
          <w:trHeight w:val="156"/>
        </w:trPr>
        <w:tc>
          <w:tcPr>
            <w:tcW w:w="784" w:type="pct"/>
            <w:vMerge/>
            <w:tcBorders>
              <w:left w:val="single" w:sz="6" w:space="0" w:color="auto"/>
              <w:right w:val="single" w:sz="4" w:space="0" w:color="auto"/>
            </w:tcBorders>
          </w:tcPr>
          <w:p w14:paraId="24FB0BE8"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E0484D8"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1E6929D6" w14:textId="77777777" w:rsidR="005A6638" w:rsidRPr="00B02EDD" w:rsidRDefault="005A6638" w:rsidP="00B02EDD">
            <w:pPr>
              <w:rPr>
                <w:rFonts w:ascii="Arial Narrow" w:hAnsi="Arial Narrow"/>
                <w:lang w:val="es-ES"/>
              </w:rPr>
            </w:pPr>
          </w:p>
        </w:tc>
        <w:tc>
          <w:tcPr>
            <w:tcW w:w="1135" w:type="pct"/>
            <w:tcBorders>
              <w:top w:val="single" w:sz="6" w:space="0" w:color="auto"/>
              <w:left w:val="single" w:sz="6" w:space="0" w:color="auto"/>
              <w:right w:val="single" w:sz="6" w:space="0" w:color="auto"/>
            </w:tcBorders>
            <w:vAlign w:val="center"/>
          </w:tcPr>
          <w:p w14:paraId="4376C8A4" w14:textId="77777777" w:rsidR="005A6638" w:rsidRPr="00B02EDD" w:rsidRDefault="005A6638" w:rsidP="00BD381D">
            <w:pPr>
              <w:ind w:left="-73" w:right="-68"/>
              <w:jc w:val="center"/>
              <w:rPr>
                <w:rFonts w:ascii="Arial Narrow" w:hAnsi="Arial Narrow"/>
                <w:lang w:val="es-ES"/>
              </w:rPr>
              <w:pPrChange w:id="1343" w:author="Patricia Boye T." w:date="2012-07-18T13:53:00Z">
                <w:pPr>
                  <w:ind w:left="73"/>
                  <w:jc w:val="center"/>
                </w:pPr>
              </w:pPrChange>
            </w:pPr>
            <w:r>
              <w:rPr>
                <w:rFonts w:ascii="Arial Narrow" w:hAnsi="Arial Narrow"/>
                <w:lang w:val="es-ES"/>
              </w:rPr>
              <w:t>Atención Tecnólogo Oftalmología</w:t>
            </w:r>
          </w:p>
        </w:tc>
        <w:tc>
          <w:tcPr>
            <w:tcW w:w="1567" w:type="pct"/>
            <w:tcBorders>
              <w:top w:val="single" w:sz="6" w:space="0" w:color="auto"/>
              <w:left w:val="single" w:sz="6" w:space="0" w:color="auto"/>
              <w:bottom w:val="single" w:sz="6" w:space="0" w:color="auto"/>
              <w:right w:val="single" w:sz="6" w:space="0" w:color="auto"/>
            </w:tcBorders>
            <w:vAlign w:val="center"/>
          </w:tcPr>
          <w:p w14:paraId="3EFC0382" w14:textId="77777777" w:rsidR="005A6638" w:rsidRPr="00B02EDD" w:rsidRDefault="005A6638" w:rsidP="00F32BE5">
            <w:pPr>
              <w:ind w:left="49"/>
              <w:jc w:val="left"/>
              <w:rPr>
                <w:rFonts w:ascii="Arial Narrow" w:hAnsi="Arial Narrow"/>
                <w:lang w:val="es-ES"/>
              </w:rPr>
            </w:pPr>
            <w:r>
              <w:rPr>
                <w:rFonts w:ascii="Arial Narrow" w:hAnsi="Arial Narrow"/>
                <w:lang w:val="es-ES"/>
              </w:rPr>
              <w:t>Consulta Tecnólogo Oftalmología</w:t>
            </w:r>
          </w:p>
        </w:tc>
      </w:tr>
      <w:tr w:rsidR="005A6638" w14:paraId="141783B7" w14:textId="77777777" w:rsidTr="003523F9">
        <w:trPr>
          <w:trHeight w:val="156"/>
        </w:trPr>
        <w:tc>
          <w:tcPr>
            <w:tcW w:w="784" w:type="pct"/>
            <w:vMerge/>
            <w:tcBorders>
              <w:left w:val="single" w:sz="6" w:space="0" w:color="auto"/>
              <w:right w:val="single" w:sz="4" w:space="0" w:color="auto"/>
            </w:tcBorders>
          </w:tcPr>
          <w:p w14:paraId="03A98105"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8C75E3B" w14:textId="77777777" w:rsidR="005A6638" w:rsidRPr="00B02EDD" w:rsidRDefault="005A6638" w:rsidP="00B02EDD">
            <w:pPr>
              <w:rPr>
                <w:rFonts w:ascii="Arial Narrow" w:hAnsi="Arial Narrow"/>
                <w:lang w:val="es-ES"/>
              </w:rPr>
            </w:pPr>
          </w:p>
        </w:tc>
        <w:tc>
          <w:tcPr>
            <w:tcW w:w="715" w:type="pct"/>
            <w:vMerge w:val="restart"/>
            <w:tcBorders>
              <w:top w:val="single" w:sz="6" w:space="0" w:color="auto"/>
              <w:left w:val="single" w:sz="4" w:space="0" w:color="auto"/>
              <w:right w:val="single" w:sz="6" w:space="0" w:color="auto"/>
            </w:tcBorders>
            <w:vAlign w:val="center"/>
          </w:tcPr>
          <w:p w14:paraId="3376C6DD" w14:textId="77777777" w:rsidR="005A6638" w:rsidRPr="00B02EDD" w:rsidRDefault="005A6638" w:rsidP="00E11F1E">
            <w:pPr>
              <w:jc w:val="center"/>
              <w:rPr>
                <w:rFonts w:ascii="Arial Narrow" w:hAnsi="Arial Narrow"/>
                <w:lang w:val="es-ES"/>
              </w:rPr>
            </w:pPr>
            <w:r w:rsidRPr="00B02EDD">
              <w:rPr>
                <w:rFonts w:ascii="Arial Narrow" w:hAnsi="Arial Narrow"/>
                <w:lang w:val="es-ES"/>
              </w:rPr>
              <w:t xml:space="preserve">Proceso  </w:t>
            </w:r>
            <w:r>
              <w:rPr>
                <w:rFonts w:ascii="Arial Narrow" w:hAnsi="Arial Narrow"/>
                <w:lang w:val="es-ES"/>
              </w:rPr>
              <w:t xml:space="preserve">de </w:t>
            </w:r>
            <w:r w:rsidRPr="00B02EDD">
              <w:rPr>
                <w:rFonts w:ascii="Arial Narrow" w:hAnsi="Arial Narrow"/>
                <w:lang w:val="es-ES"/>
              </w:rPr>
              <w:t>Rehabilitación Integral</w:t>
            </w:r>
          </w:p>
        </w:tc>
        <w:tc>
          <w:tcPr>
            <w:tcW w:w="1135" w:type="pct"/>
            <w:tcBorders>
              <w:top w:val="single" w:sz="6" w:space="0" w:color="auto"/>
              <w:left w:val="single" w:sz="6" w:space="0" w:color="auto"/>
              <w:bottom w:val="single" w:sz="6" w:space="0" w:color="auto"/>
              <w:right w:val="single" w:sz="2" w:space="0" w:color="000000"/>
            </w:tcBorders>
            <w:vAlign w:val="center"/>
          </w:tcPr>
          <w:p w14:paraId="6EB7E66C" w14:textId="77777777" w:rsidR="005A6638" w:rsidRPr="00B02EDD" w:rsidRDefault="005A6638" w:rsidP="002E5FEA">
            <w:pPr>
              <w:ind w:left="73"/>
              <w:jc w:val="center"/>
              <w:rPr>
                <w:rFonts w:ascii="Arial Narrow" w:hAnsi="Arial Narrow"/>
                <w:lang w:val="es-ES"/>
              </w:rPr>
            </w:pPr>
            <w:r>
              <w:rPr>
                <w:rFonts w:ascii="Arial Narrow" w:hAnsi="Arial Narrow"/>
                <w:lang w:val="es-ES"/>
              </w:rPr>
              <w:t xml:space="preserve">Atención </w:t>
            </w:r>
            <w:r w:rsidRPr="00B02EDD">
              <w:rPr>
                <w:rFonts w:ascii="Arial Narrow" w:hAnsi="Arial Narrow"/>
                <w:lang w:val="es-ES"/>
              </w:rPr>
              <w:t>Fisiatría</w:t>
            </w:r>
          </w:p>
        </w:tc>
        <w:tc>
          <w:tcPr>
            <w:tcW w:w="1567" w:type="pct"/>
            <w:tcBorders>
              <w:top w:val="single" w:sz="6" w:space="0" w:color="auto"/>
              <w:left w:val="single" w:sz="2" w:space="0" w:color="000000"/>
              <w:bottom w:val="single" w:sz="6" w:space="0" w:color="auto"/>
              <w:right w:val="single" w:sz="6" w:space="0" w:color="auto"/>
            </w:tcBorders>
          </w:tcPr>
          <w:p w14:paraId="200FAAC8" w14:textId="77777777" w:rsidR="005A6638" w:rsidRPr="00B02EDD" w:rsidRDefault="005A6638" w:rsidP="00B02EDD">
            <w:pPr>
              <w:ind w:left="49"/>
              <w:jc w:val="left"/>
              <w:rPr>
                <w:rFonts w:ascii="Arial Narrow" w:hAnsi="Arial Narrow"/>
                <w:lang w:val="es-ES"/>
              </w:rPr>
            </w:pPr>
            <w:r>
              <w:rPr>
                <w:rFonts w:ascii="Arial Narrow" w:hAnsi="Arial Narrow"/>
                <w:lang w:val="es-ES"/>
              </w:rPr>
              <w:t>Evaluación Fisiatría Adulto e Infantil</w:t>
            </w:r>
          </w:p>
        </w:tc>
      </w:tr>
      <w:tr w:rsidR="005A6638" w14:paraId="729A9632" w14:textId="77777777" w:rsidTr="003523F9">
        <w:trPr>
          <w:trHeight w:val="156"/>
        </w:trPr>
        <w:tc>
          <w:tcPr>
            <w:tcW w:w="784" w:type="pct"/>
            <w:vMerge/>
            <w:tcBorders>
              <w:left w:val="single" w:sz="6" w:space="0" w:color="auto"/>
              <w:right w:val="single" w:sz="4" w:space="0" w:color="auto"/>
            </w:tcBorders>
          </w:tcPr>
          <w:p w14:paraId="6524BAC7"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D1E4014"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1C8D2CAA" w14:textId="77777777" w:rsidR="005A6638" w:rsidRPr="00B02EDD" w:rsidRDefault="005A6638"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6EF730B9" w14:textId="77777777" w:rsidR="005A6638" w:rsidRPr="00B02EDD" w:rsidRDefault="005A6638" w:rsidP="00E11F1E">
            <w:pPr>
              <w:ind w:left="73"/>
              <w:jc w:val="center"/>
              <w:rPr>
                <w:rFonts w:ascii="Arial Narrow" w:hAnsi="Arial Narrow"/>
                <w:lang w:val="es-ES"/>
              </w:rPr>
            </w:pPr>
            <w:r w:rsidRPr="00B02EDD">
              <w:rPr>
                <w:rFonts w:ascii="Arial Narrow" w:hAnsi="Arial Narrow"/>
                <w:lang w:val="es-ES"/>
              </w:rPr>
              <w:t>Atención Kinésica</w:t>
            </w:r>
          </w:p>
        </w:tc>
        <w:tc>
          <w:tcPr>
            <w:tcW w:w="1567" w:type="pct"/>
            <w:tcBorders>
              <w:top w:val="single" w:sz="6" w:space="0" w:color="auto"/>
              <w:left w:val="single" w:sz="6" w:space="0" w:color="auto"/>
              <w:bottom w:val="single" w:sz="6" w:space="0" w:color="auto"/>
              <w:right w:val="single" w:sz="6" w:space="0" w:color="auto"/>
            </w:tcBorders>
          </w:tcPr>
          <w:p w14:paraId="1C15278A"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Atención Kinésica General</w:t>
            </w:r>
          </w:p>
        </w:tc>
      </w:tr>
      <w:tr w:rsidR="005A6638" w14:paraId="6749BE49" w14:textId="77777777" w:rsidTr="003523F9">
        <w:trPr>
          <w:trHeight w:val="156"/>
        </w:trPr>
        <w:tc>
          <w:tcPr>
            <w:tcW w:w="784" w:type="pct"/>
            <w:vMerge/>
            <w:tcBorders>
              <w:left w:val="single" w:sz="6" w:space="0" w:color="auto"/>
              <w:right w:val="single" w:sz="4" w:space="0" w:color="auto"/>
            </w:tcBorders>
          </w:tcPr>
          <w:p w14:paraId="2F80FDC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2951184"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2BCDB458"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0D8C6113"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D74DCDC"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Atención Kinésica Respiratoria Adulto, Pediátrica, Neonatal</w:t>
            </w:r>
          </w:p>
        </w:tc>
      </w:tr>
      <w:tr w:rsidR="005A6638" w14:paraId="04154160" w14:textId="77777777" w:rsidTr="003523F9">
        <w:trPr>
          <w:trHeight w:val="156"/>
        </w:trPr>
        <w:tc>
          <w:tcPr>
            <w:tcW w:w="784" w:type="pct"/>
            <w:vMerge/>
            <w:tcBorders>
              <w:left w:val="single" w:sz="6" w:space="0" w:color="auto"/>
              <w:right w:val="single" w:sz="4" w:space="0" w:color="auto"/>
            </w:tcBorders>
          </w:tcPr>
          <w:p w14:paraId="1315D29C"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73D6737"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19AD79D5"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2F27937B"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51AAE1"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Atención Kinésica Neurológica Adulto, Pediátrica, Neonatal</w:t>
            </w:r>
          </w:p>
        </w:tc>
      </w:tr>
      <w:tr w:rsidR="005A6638" w14:paraId="6D020C2A" w14:textId="77777777" w:rsidTr="003523F9">
        <w:trPr>
          <w:trHeight w:val="156"/>
        </w:trPr>
        <w:tc>
          <w:tcPr>
            <w:tcW w:w="784" w:type="pct"/>
            <w:vMerge/>
            <w:tcBorders>
              <w:left w:val="single" w:sz="6" w:space="0" w:color="auto"/>
              <w:right w:val="single" w:sz="4" w:space="0" w:color="auto"/>
            </w:tcBorders>
          </w:tcPr>
          <w:p w14:paraId="3E79A5DD"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BDCECA5"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456F5C38"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5C31A7DC"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80182C1"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Atención Kinésica Trauma</w:t>
            </w:r>
            <w:del w:id="1344" w:author="Patricia Boye T." w:date="2012-07-24T17:21:00Z">
              <w:r w:rsidRPr="00B02EDD" w:rsidDel="00EB7373">
                <w:rPr>
                  <w:rFonts w:ascii="Arial Narrow" w:hAnsi="Arial Narrow"/>
                  <w:lang w:val="es-ES"/>
                </w:rPr>
                <w:delText>t</w:delText>
              </w:r>
            </w:del>
            <w:del w:id="1345" w:author="Patricia Boye T." w:date="2012-07-24T17:20:00Z">
              <w:r w:rsidRPr="00B02EDD" w:rsidDel="00EB7373">
                <w:rPr>
                  <w:rFonts w:ascii="Arial Narrow" w:hAnsi="Arial Narrow"/>
                  <w:lang w:val="es-ES"/>
                </w:rPr>
                <w:delText>o</w:delText>
              </w:r>
            </w:del>
            <w:del w:id="1346" w:author="Patricia Boye T." w:date="2012-07-18T12:55:00Z">
              <w:r w:rsidRPr="00B02EDD" w:rsidDel="00B74D4E">
                <w:rPr>
                  <w:rFonts w:ascii="Arial Narrow" w:hAnsi="Arial Narrow"/>
                  <w:lang w:val="es-ES"/>
                </w:rPr>
                <w:delText>lógic</w:delText>
              </w:r>
            </w:del>
            <w:del w:id="1347" w:author="Patricia Boye T." w:date="2012-07-18T12:54:00Z">
              <w:r w:rsidRPr="00B02EDD" w:rsidDel="00B74D4E">
                <w:rPr>
                  <w:rFonts w:ascii="Arial Narrow" w:hAnsi="Arial Narrow"/>
                  <w:lang w:val="es-ES"/>
                </w:rPr>
                <w:delText>a</w:delText>
              </w:r>
            </w:del>
            <w:r w:rsidRPr="00B02EDD">
              <w:rPr>
                <w:rFonts w:ascii="Arial Narrow" w:hAnsi="Arial Narrow"/>
                <w:lang w:val="es-ES"/>
              </w:rPr>
              <w:t xml:space="preserve"> Adulto, Pediátrica</w:t>
            </w:r>
          </w:p>
        </w:tc>
      </w:tr>
      <w:tr w:rsidR="005A6638" w14:paraId="0ED3F9F2" w14:textId="77777777" w:rsidTr="003523F9">
        <w:trPr>
          <w:trHeight w:val="293"/>
        </w:trPr>
        <w:tc>
          <w:tcPr>
            <w:tcW w:w="784" w:type="pct"/>
            <w:vMerge/>
            <w:tcBorders>
              <w:left w:val="single" w:sz="6" w:space="0" w:color="auto"/>
              <w:right w:val="single" w:sz="4" w:space="0" w:color="auto"/>
            </w:tcBorders>
          </w:tcPr>
          <w:p w14:paraId="02999063"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844D372"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6370A012"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72B9B358"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right w:val="single" w:sz="6" w:space="0" w:color="auto"/>
            </w:tcBorders>
          </w:tcPr>
          <w:p w14:paraId="59222AE2"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Ultra Termia</w:t>
            </w:r>
          </w:p>
        </w:tc>
      </w:tr>
      <w:tr w:rsidR="005A6638" w14:paraId="431B90FC" w14:textId="77777777" w:rsidTr="003523F9">
        <w:trPr>
          <w:trHeight w:val="156"/>
        </w:trPr>
        <w:tc>
          <w:tcPr>
            <w:tcW w:w="784" w:type="pct"/>
            <w:vMerge/>
            <w:tcBorders>
              <w:left w:val="single" w:sz="6" w:space="0" w:color="auto"/>
              <w:right w:val="single" w:sz="4" w:space="0" w:color="auto"/>
            </w:tcBorders>
          </w:tcPr>
          <w:p w14:paraId="75286438"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2999B819"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09386563"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53963352"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43BBF02"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Ultrasonido</w:t>
            </w:r>
          </w:p>
        </w:tc>
      </w:tr>
      <w:tr w:rsidR="005A6638" w14:paraId="24EB0097" w14:textId="77777777" w:rsidTr="003523F9">
        <w:trPr>
          <w:trHeight w:val="156"/>
        </w:trPr>
        <w:tc>
          <w:tcPr>
            <w:tcW w:w="784" w:type="pct"/>
            <w:vMerge/>
            <w:tcBorders>
              <w:left w:val="single" w:sz="6" w:space="0" w:color="auto"/>
              <w:right w:val="single" w:sz="4" w:space="0" w:color="auto"/>
            </w:tcBorders>
          </w:tcPr>
          <w:p w14:paraId="1395E48C"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86D8FE5"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1E363782"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20FC3EAF"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7FD8BDB"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Hidroterapia</w:t>
            </w:r>
          </w:p>
        </w:tc>
      </w:tr>
      <w:tr w:rsidR="005A6638" w14:paraId="61003605" w14:textId="77777777" w:rsidTr="003523F9">
        <w:trPr>
          <w:trHeight w:val="156"/>
        </w:trPr>
        <w:tc>
          <w:tcPr>
            <w:tcW w:w="784" w:type="pct"/>
            <w:vMerge/>
            <w:tcBorders>
              <w:left w:val="single" w:sz="6" w:space="0" w:color="auto"/>
              <w:right w:val="single" w:sz="4" w:space="0" w:color="auto"/>
            </w:tcBorders>
          </w:tcPr>
          <w:p w14:paraId="668264E3"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336555F9"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519FEE73"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7F8B8611"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6A347A4" w14:textId="77777777" w:rsidR="005A6638" w:rsidRPr="00B02EDD" w:rsidRDefault="005A6638" w:rsidP="00B74D4E">
            <w:pPr>
              <w:ind w:left="49" w:right="-69"/>
              <w:jc w:val="left"/>
              <w:rPr>
                <w:rFonts w:ascii="Arial Narrow" w:hAnsi="Arial Narrow"/>
                <w:lang w:val="es-ES"/>
              </w:rPr>
              <w:pPrChange w:id="1348" w:author="Patricia Boye T." w:date="2012-07-18T12:54:00Z">
                <w:pPr>
                  <w:ind w:left="49"/>
                  <w:jc w:val="left"/>
                </w:pPr>
              </w:pPrChange>
            </w:pPr>
            <w:r w:rsidRPr="00B02EDD">
              <w:rPr>
                <w:rFonts w:ascii="Arial Narrow" w:hAnsi="Arial Narrow"/>
                <w:lang w:val="es-ES"/>
              </w:rPr>
              <w:t>Procedimiento de Compresas Húmed</w:t>
            </w:r>
            <w:del w:id="1349" w:author="Patricia Boye T." w:date="2012-07-18T12:54:00Z">
              <w:r w:rsidRPr="00B02EDD" w:rsidDel="00B74D4E">
                <w:rPr>
                  <w:rFonts w:ascii="Arial Narrow" w:hAnsi="Arial Narrow"/>
                  <w:lang w:val="es-ES"/>
                </w:rPr>
                <w:delText xml:space="preserve">o </w:delText>
              </w:r>
            </w:del>
            <w:r w:rsidRPr="00B02EDD">
              <w:rPr>
                <w:rFonts w:ascii="Arial Narrow" w:hAnsi="Arial Narrow"/>
                <w:lang w:val="es-ES"/>
              </w:rPr>
              <w:t>Caliente</w:t>
            </w:r>
          </w:p>
        </w:tc>
      </w:tr>
      <w:tr w:rsidR="005A6638" w14:paraId="03AE8CC2" w14:textId="77777777" w:rsidTr="003523F9">
        <w:trPr>
          <w:trHeight w:val="156"/>
        </w:trPr>
        <w:tc>
          <w:tcPr>
            <w:tcW w:w="784" w:type="pct"/>
            <w:vMerge/>
            <w:tcBorders>
              <w:left w:val="single" w:sz="6" w:space="0" w:color="auto"/>
              <w:right w:val="single" w:sz="4" w:space="0" w:color="auto"/>
            </w:tcBorders>
          </w:tcPr>
          <w:p w14:paraId="602536AE"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EAF9B63"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01E8E735"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5EFA7F3E"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AF0670F"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Baños De Parafinas</w:t>
            </w:r>
          </w:p>
        </w:tc>
      </w:tr>
      <w:tr w:rsidR="005A6638" w14:paraId="59F4E4ED" w14:textId="77777777" w:rsidTr="003523F9">
        <w:trPr>
          <w:trHeight w:val="156"/>
        </w:trPr>
        <w:tc>
          <w:tcPr>
            <w:tcW w:w="784" w:type="pct"/>
            <w:vMerge/>
            <w:tcBorders>
              <w:left w:val="single" w:sz="6" w:space="0" w:color="auto"/>
              <w:right w:val="single" w:sz="4" w:space="0" w:color="auto"/>
            </w:tcBorders>
          </w:tcPr>
          <w:p w14:paraId="5A5AADF1"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63CFCA9E"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59D07F6"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644725CE"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824DF1"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Analgesia Transcutánea</w:t>
            </w:r>
          </w:p>
        </w:tc>
      </w:tr>
      <w:tr w:rsidR="005A6638" w14:paraId="7C9CEA60" w14:textId="77777777" w:rsidTr="003523F9">
        <w:trPr>
          <w:trHeight w:val="156"/>
        </w:trPr>
        <w:tc>
          <w:tcPr>
            <w:tcW w:w="784" w:type="pct"/>
            <w:vMerge/>
            <w:tcBorders>
              <w:left w:val="single" w:sz="6" w:space="0" w:color="auto"/>
              <w:right w:val="single" w:sz="4" w:space="0" w:color="auto"/>
            </w:tcBorders>
          </w:tcPr>
          <w:p w14:paraId="22FF31CA"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3325D61E"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4D941E88"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466414E2"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881F4E7"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Masoterapia</w:t>
            </w:r>
          </w:p>
        </w:tc>
      </w:tr>
      <w:tr w:rsidR="005A6638" w14:paraId="31BB6FB8" w14:textId="77777777" w:rsidTr="003523F9">
        <w:trPr>
          <w:trHeight w:val="156"/>
        </w:trPr>
        <w:tc>
          <w:tcPr>
            <w:tcW w:w="784" w:type="pct"/>
            <w:vMerge/>
            <w:tcBorders>
              <w:left w:val="single" w:sz="6" w:space="0" w:color="auto"/>
              <w:right w:val="single" w:sz="4" w:space="0" w:color="auto"/>
            </w:tcBorders>
          </w:tcPr>
          <w:p w14:paraId="2AD86860"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B28FC52"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7E64C0A2"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7A3F07CD"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F1B348A"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Examen Función Muscular</w:t>
            </w:r>
          </w:p>
        </w:tc>
      </w:tr>
      <w:tr w:rsidR="005A6638" w14:paraId="6091BB7C" w14:textId="77777777" w:rsidTr="003523F9">
        <w:trPr>
          <w:trHeight w:val="156"/>
        </w:trPr>
        <w:tc>
          <w:tcPr>
            <w:tcW w:w="784" w:type="pct"/>
            <w:vMerge/>
            <w:tcBorders>
              <w:left w:val="single" w:sz="6" w:space="0" w:color="auto"/>
              <w:right w:val="single" w:sz="4" w:space="0" w:color="auto"/>
            </w:tcBorders>
          </w:tcPr>
          <w:p w14:paraId="7EB9BAA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363AD6E9"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0A5389AE"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41D5944E"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9A741BD" w14:textId="77777777" w:rsidR="005A6638" w:rsidRPr="00B02EDD" w:rsidRDefault="005A6638" w:rsidP="00EB7373">
            <w:pPr>
              <w:ind w:left="49" w:right="-69"/>
              <w:jc w:val="left"/>
              <w:rPr>
                <w:rFonts w:ascii="Arial Narrow" w:hAnsi="Arial Narrow"/>
                <w:lang w:val="es-ES"/>
              </w:rPr>
              <w:pPrChange w:id="1350" w:author="Patricia Boye T." w:date="2012-07-24T17:21:00Z">
                <w:pPr>
                  <w:ind w:left="49"/>
                  <w:jc w:val="left"/>
                </w:pPr>
              </w:pPrChange>
            </w:pPr>
            <w:r w:rsidRPr="00B02EDD">
              <w:rPr>
                <w:rFonts w:ascii="Arial Narrow" w:hAnsi="Arial Narrow"/>
                <w:lang w:val="es-ES"/>
              </w:rPr>
              <w:t xml:space="preserve">Procedimiento </w:t>
            </w:r>
            <w:del w:id="1351" w:author="Patricia Boye T." w:date="2012-07-24T17:22:00Z">
              <w:r w:rsidRPr="00B02EDD" w:rsidDel="00EB7373">
                <w:rPr>
                  <w:rFonts w:ascii="Arial Narrow" w:hAnsi="Arial Narrow"/>
                  <w:lang w:val="es-ES"/>
                </w:rPr>
                <w:delText xml:space="preserve">de </w:delText>
              </w:r>
            </w:del>
            <w:r w:rsidRPr="00B02EDD">
              <w:rPr>
                <w:rFonts w:ascii="Arial Narrow" w:hAnsi="Arial Narrow"/>
                <w:lang w:val="es-ES"/>
              </w:rPr>
              <w:t xml:space="preserve">Turbión, Tanque </w:t>
            </w:r>
            <w:ins w:id="1352" w:author="Patricia Boye T." w:date="2012-07-24T17:21:00Z">
              <w:r w:rsidR="00EB7373">
                <w:rPr>
                  <w:rFonts w:ascii="Arial Narrow" w:hAnsi="Arial Narrow"/>
                  <w:lang w:val="es-ES"/>
                </w:rPr>
                <w:t>c/</w:t>
              </w:r>
            </w:ins>
            <w:del w:id="1353" w:author="Patricia Boye T." w:date="2012-07-24T17:21:00Z">
              <w:r w:rsidRPr="00B02EDD" w:rsidDel="00EB7373">
                <w:rPr>
                  <w:rFonts w:ascii="Arial Narrow" w:hAnsi="Arial Narrow"/>
                  <w:lang w:val="es-ES"/>
                </w:rPr>
                <w:delText>Con R</w:delText>
              </w:r>
            </w:del>
            <w:ins w:id="1354" w:author="Patricia Boye T." w:date="2012-07-24T17:21:00Z">
              <w:r w:rsidR="00EB7373">
                <w:rPr>
                  <w:rFonts w:ascii="Arial Narrow" w:hAnsi="Arial Narrow"/>
                  <w:lang w:val="es-ES"/>
                </w:rPr>
                <w:t>r</w:t>
              </w:r>
            </w:ins>
            <w:r w:rsidRPr="00B02EDD">
              <w:rPr>
                <w:rFonts w:ascii="Arial Narrow" w:hAnsi="Arial Narrow"/>
                <w:lang w:val="es-ES"/>
              </w:rPr>
              <w:t>emolino</w:t>
            </w:r>
          </w:p>
        </w:tc>
      </w:tr>
      <w:tr w:rsidR="005A6638" w14:paraId="551F58DC" w14:textId="77777777" w:rsidTr="003523F9">
        <w:trPr>
          <w:trHeight w:val="156"/>
        </w:trPr>
        <w:tc>
          <w:tcPr>
            <w:tcW w:w="784" w:type="pct"/>
            <w:vMerge/>
            <w:tcBorders>
              <w:left w:val="single" w:sz="6" w:space="0" w:color="auto"/>
              <w:right w:val="single" w:sz="4" w:space="0" w:color="auto"/>
            </w:tcBorders>
          </w:tcPr>
          <w:p w14:paraId="51D27D5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31FE8D3"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4A33952F"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37EEFE32"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69AA100"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Estimulación Eléctrica</w:t>
            </w:r>
          </w:p>
        </w:tc>
      </w:tr>
      <w:tr w:rsidR="005A6638" w14:paraId="4D9DC12C" w14:textId="77777777" w:rsidTr="003523F9">
        <w:trPr>
          <w:trHeight w:val="156"/>
        </w:trPr>
        <w:tc>
          <w:tcPr>
            <w:tcW w:w="784" w:type="pct"/>
            <w:vMerge/>
            <w:tcBorders>
              <w:left w:val="single" w:sz="6" w:space="0" w:color="auto"/>
              <w:right w:val="single" w:sz="4" w:space="0" w:color="auto"/>
            </w:tcBorders>
          </w:tcPr>
          <w:p w14:paraId="2EA0E44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6D62A1BA"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7BE35B45"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5C316C43"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F132C77"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Iontoforesis</w:t>
            </w:r>
          </w:p>
        </w:tc>
      </w:tr>
      <w:tr w:rsidR="005A6638" w14:paraId="79475061" w14:textId="77777777" w:rsidTr="003523F9">
        <w:trPr>
          <w:trHeight w:val="156"/>
        </w:trPr>
        <w:tc>
          <w:tcPr>
            <w:tcW w:w="784" w:type="pct"/>
            <w:vMerge/>
            <w:tcBorders>
              <w:left w:val="single" w:sz="6" w:space="0" w:color="auto"/>
              <w:right w:val="single" w:sz="4" w:space="0" w:color="auto"/>
            </w:tcBorders>
          </w:tcPr>
          <w:p w14:paraId="38089D3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3D83ED7E"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093AE28E"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331204A7"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4954CE"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Compresión Neumática</w:t>
            </w:r>
          </w:p>
        </w:tc>
      </w:tr>
      <w:tr w:rsidR="005A6638" w14:paraId="3FE7C522" w14:textId="77777777" w:rsidTr="003523F9">
        <w:trPr>
          <w:trHeight w:val="156"/>
        </w:trPr>
        <w:tc>
          <w:tcPr>
            <w:tcW w:w="784" w:type="pct"/>
            <w:vMerge/>
            <w:tcBorders>
              <w:left w:val="single" w:sz="6" w:space="0" w:color="auto"/>
              <w:right w:val="single" w:sz="4" w:space="0" w:color="auto"/>
            </w:tcBorders>
          </w:tcPr>
          <w:p w14:paraId="3FE38882"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6F8B307"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5DF8D82D"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2E8A1EE0"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3CF39C4"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Ejercicios Respiratorios</w:t>
            </w:r>
          </w:p>
        </w:tc>
      </w:tr>
      <w:tr w:rsidR="005A6638" w14:paraId="485A42DB" w14:textId="77777777" w:rsidTr="003523F9">
        <w:trPr>
          <w:trHeight w:val="156"/>
        </w:trPr>
        <w:tc>
          <w:tcPr>
            <w:tcW w:w="784" w:type="pct"/>
            <w:vMerge/>
            <w:tcBorders>
              <w:left w:val="single" w:sz="6" w:space="0" w:color="auto"/>
              <w:right w:val="single" w:sz="4" w:space="0" w:color="auto"/>
            </w:tcBorders>
          </w:tcPr>
          <w:p w14:paraId="39827448"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CB3BA35"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75FB6B1A"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4948BB35"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642B65A"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Entrenamiento Ortésico</w:t>
            </w:r>
          </w:p>
        </w:tc>
      </w:tr>
      <w:tr w:rsidR="005A6638" w14:paraId="1E0D7D1D" w14:textId="77777777" w:rsidTr="003523F9">
        <w:trPr>
          <w:trHeight w:val="156"/>
        </w:trPr>
        <w:tc>
          <w:tcPr>
            <w:tcW w:w="784" w:type="pct"/>
            <w:vMerge/>
            <w:tcBorders>
              <w:left w:val="single" w:sz="6" w:space="0" w:color="auto"/>
              <w:right w:val="single" w:sz="4" w:space="0" w:color="auto"/>
            </w:tcBorders>
          </w:tcPr>
          <w:p w14:paraId="49C3B32F"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3BDF3EE"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5943D3D7"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1A22CBFB"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F80CBD"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Entrenamiento Protésico</w:t>
            </w:r>
          </w:p>
        </w:tc>
      </w:tr>
      <w:tr w:rsidR="005A6638" w14:paraId="703B456A" w14:textId="77777777" w:rsidTr="003523F9">
        <w:trPr>
          <w:trHeight w:val="156"/>
        </w:trPr>
        <w:tc>
          <w:tcPr>
            <w:tcW w:w="784" w:type="pct"/>
            <w:vMerge/>
            <w:tcBorders>
              <w:left w:val="single" w:sz="6" w:space="0" w:color="auto"/>
              <w:right w:val="single" w:sz="4" w:space="0" w:color="auto"/>
            </w:tcBorders>
          </w:tcPr>
          <w:p w14:paraId="06857BD5"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9EC59FE"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0B454748"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7BCC5F1B"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A6999B9"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Manipulación Osteopática</w:t>
            </w:r>
          </w:p>
        </w:tc>
      </w:tr>
      <w:tr w:rsidR="005A6638" w14:paraId="15679CB5" w14:textId="77777777" w:rsidTr="003523F9">
        <w:trPr>
          <w:trHeight w:val="156"/>
        </w:trPr>
        <w:tc>
          <w:tcPr>
            <w:tcW w:w="784" w:type="pct"/>
            <w:vMerge/>
            <w:tcBorders>
              <w:left w:val="single" w:sz="6" w:space="0" w:color="auto"/>
              <w:right w:val="single" w:sz="4" w:space="0" w:color="auto"/>
            </w:tcBorders>
          </w:tcPr>
          <w:p w14:paraId="2CE2F35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99DFF97"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5D62F30F"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381370EC"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CDFEBD8"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Masoterapia</w:t>
            </w:r>
          </w:p>
        </w:tc>
      </w:tr>
      <w:tr w:rsidR="005A6638" w14:paraId="1BC20A15" w14:textId="77777777" w:rsidTr="003523F9">
        <w:trPr>
          <w:trHeight w:val="156"/>
        </w:trPr>
        <w:tc>
          <w:tcPr>
            <w:tcW w:w="784" w:type="pct"/>
            <w:vMerge/>
            <w:tcBorders>
              <w:left w:val="single" w:sz="6" w:space="0" w:color="auto"/>
              <w:right w:val="single" w:sz="4" w:space="0" w:color="auto"/>
            </w:tcBorders>
          </w:tcPr>
          <w:p w14:paraId="42F37A0F"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19E7508"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06FC76BF"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1E6431C4"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4D5DE69"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Reeducación Motriz</w:t>
            </w:r>
          </w:p>
        </w:tc>
      </w:tr>
      <w:tr w:rsidR="005A6638" w14:paraId="7BC40D30" w14:textId="77777777" w:rsidTr="003523F9">
        <w:trPr>
          <w:trHeight w:val="156"/>
        </w:trPr>
        <w:tc>
          <w:tcPr>
            <w:tcW w:w="784" w:type="pct"/>
            <w:vMerge/>
            <w:tcBorders>
              <w:left w:val="single" w:sz="6" w:space="0" w:color="auto"/>
              <w:right w:val="single" w:sz="4" w:space="0" w:color="auto"/>
            </w:tcBorders>
          </w:tcPr>
          <w:p w14:paraId="7E099A5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173368D"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4C00A08E"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4F1C3F8D"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9BEE782"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Técnica de Facilitación</w:t>
            </w:r>
          </w:p>
        </w:tc>
      </w:tr>
      <w:tr w:rsidR="005A6638" w14:paraId="1D7A2845" w14:textId="77777777" w:rsidTr="003523F9">
        <w:trPr>
          <w:trHeight w:val="156"/>
        </w:trPr>
        <w:tc>
          <w:tcPr>
            <w:tcW w:w="784" w:type="pct"/>
            <w:vMerge/>
            <w:tcBorders>
              <w:left w:val="single" w:sz="6" w:space="0" w:color="auto"/>
              <w:right w:val="single" w:sz="4" w:space="0" w:color="auto"/>
            </w:tcBorders>
          </w:tcPr>
          <w:p w14:paraId="2B3AD5A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B238B8A"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6DACEA1F"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1D9EA1EC"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9B69B8C"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Técnica de Relajación</w:t>
            </w:r>
          </w:p>
        </w:tc>
      </w:tr>
      <w:tr w:rsidR="005A6638" w14:paraId="54511E4C" w14:textId="77777777" w:rsidTr="003523F9">
        <w:trPr>
          <w:trHeight w:val="156"/>
        </w:trPr>
        <w:tc>
          <w:tcPr>
            <w:tcW w:w="784" w:type="pct"/>
            <w:vMerge/>
            <w:tcBorders>
              <w:left w:val="single" w:sz="6" w:space="0" w:color="auto"/>
              <w:right w:val="single" w:sz="4" w:space="0" w:color="auto"/>
            </w:tcBorders>
          </w:tcPr>
          <w:p w14:paraId="7267B3CF"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F69F6C0"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6F2BE29D"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01A18A17"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D3B3AF2"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Drenajes Posturales</w:t>
            </w:r>
          </w:p>
        </w:tc>
      </w:tr>
      <w:tr w:rsidR="005A6638" w14:paraId="6096E7BE" w14:textId="77777777" w:rsidTr="003523F9">
        <w:trPr>
          <w:trHeight w:val="156"/>
        </w:trPr>
        <w:tc>
          <w:tcPr>
            <w:tcW w:w="784" w:type="pct"/>
            <w:vMerge/>
            <w:tcBorders>
              <w:left w:val="single" w:sz="6" w:space="0" w:color="auto"/>
              <w:right w:val="single" w:sz="4" w:space="0" w:color="auto"/>
            </w:tcBorders>
          </w:tcPr>
          <w:p w14:paraId="47041A6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3766413"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6FE9E146" w14:textId="77777777" w:rsidR="005A6638" w:rsidRPr="00B02EDD" w:rsidRDefault="005A6638"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7A74395B"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C94CDF"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 xml:space="preserve">Procedimiento  Reeducación de Marcha </w:t>
            </w:r>
          </w:p>
        </w:tc>
      </w:tr>
      <w:tr w:rsidR="005A6638" w14:paraId="75F72BBE" w14:textId="77777777" w:rsidTr="003523F9">
        <w:trPr>
          <w:trHeight w:val="156"/>
        </w:trPr>
        <w:tc>
          <w:tcPr>
            <w:tcW w:w="784" w:type="pct"/>
            <w:vMerge/>
            <w:tcBorders>
              <w:left w:val="single" w:sz="6" w:space="0" w:color="auto"/>
              <w:right w:val="single" w:sz="4" w:space="0" w:color="auto"/>
            </w:tcBorders>
          </w:tcPr>
          <w:p w14:paraId="184550F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364017FB"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53E4C283" w14:textId="77777777" w:rsidR="005A6638" w:rsidRPr="00B02EDD" w:rsidRDefault="005A6638"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0A06FCA0" w14:textId="77777777" w:rsidR="005A6638" w:rsidRPr="00B02EDD" w:rsidRDefault="005A6638" w:rsidP="00E11F1E">
            <w:pPr>
              <w:ind w:left="73"/>
              <w:jc w:val="center"/>
              <w:rPr>
                <w:rFonts w:ascii="Arial Narrow" w:hAnsi="Arial Narrow"/>
                <w:lang w:val="es-ES"/>
              </w:rPr>
            </w:pPr>
            <w:r w:rsidRPr="00B02EDD">
              <w:rPr>
                <w:rFonts w:ascii="Arial Narrow" w:hAnsi="Arial Narrow"/>
                <w:lang w:val="es-ES"/>
              </w:rPr>
              <w:t>Atención Terapeuta Ocupacional</w:t>
            </w:r>
          </w:p>
        </w:tc>
        <w:tc>
          <w:tcPr>
            <w:tcW w:w="1567" w:type="pct"/>
            <w:tcBorders>
              <w:top w:val="single" w:sz="6" w:space="0" w:color="auto"/>
              <w:left w:val="single" w:sz="6" w:space="0" w:color="auto"/>
              <w:bottom w:val="single" w:sz="6" w:space="0" w:color="auto"/>
              <w:right w:val="single" w:sz="6" w:space="0" w:color="auto"/>
            </w:tcBorders>
          </w:tcPr>
          <w:p w14:paraId="49164238"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Evaluación Funcional</w:t>
            </w:r>
          </w:p>
        </w:tc>
      </w:tr>
      <w:tr w:rsidR="005A6638" w14:paraId="63941B32" w14:textId="77777777" w:rsidTr="003523F9">
        <w:trPr>
          <w:trHeight w:val="156"/>
        </w:trPr>
        <w:tc>
          <w:tcPr>
            <w:tcW w:w="784" w:type="pct"/>
            <w:vMerge/>
            <w:tcBorders>
              <w:left w:val="single" w:sz="6" w:space="0" w:color="auto"/>
              <w:right w:val="single" w:sz="4" w:space="0" w:color="auto"/>
            </w:tcBorders>
          </w:tcPr>
          <w:p w14:paraId="26560A37"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DD2B2ED"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27270ADC"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1FD86ED1" w14:textId="77777777" w:rsidR="005A6638" w:rsidRPr="00B02EDD" w:rsidRDefault="005A6638"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D201A0C"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Evaluación AVD</w:t>
            </w:r>
          </w:p>
        </w:tc>
      </w:tr>
      <w:tr w:rsidR="005A6638" w14:paraId="2AAFDB8E" w14:textId="77777777" w:rsidTr="003523F9">
        <w:trPr>
          <w:trHeight w:val="156"/>
        </w:trPr>
        <w:tc>
          <w:tcPr>
            <w:tcW w:w="784" w:type="pct"/>
            <w:vMerge/>
            <w:tcBorders>
              <w:left w:val="single" w:sz="6" w:space="0" w:color="auto"/>
              <w:right w:val="single" w:sz="4" w:space="0" w:color="auto"/>
            </w:tcBorders>
          </w:tcPr>
          <w:p w14:paraId="43E42907"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2306BF8C"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54EF14B5"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
          <w:p w14:paraId="72FA3C17" w14:textId="77777777" w:rsidR="005A6638" w:rsidRPr="00B02EDD" w:rsidRDefault="005A6638"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4E0447B"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Procedimiento de Actividades Terapéuticas</w:t>
            </w:r>
          </w:p>
        </w:tc>
      </w:tr>
      <w:tr w:rsidR="005A6638" w14:paraId="42234D5F" w14:textId="77777777" w:rsidTr="003523F9">
        <w:trPr>
          <w:trHeight w:val="156"/>
        </w:trPr>
        <w:tc>
          <w:tcPr>
            <w:tcW w:w="784" w:type="pct"/>
            <w:vMerge/>
            <w:tcBorders>
              <w:left w:val="single" w:sz="6" w:space="0" w:color="auto"/>
              <w:right w:val="single" w:sz="4" w:space="0" w:color="auto"/>
            </w:tcBorders>
          </w:tcPr>
          <w:p w14:paraId="3786AB41"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464C031"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4" w:space="0" w:color="auto"/>
              <w:right w:val="single" w:sz="6" w:space="0" w:color="auto"/>
            </w:tcBorders>
          </w:tcPr>
          <w:p w14:paraId="682E00FF" w14:textId="77777777" w:rsidR="005A6638" w:rsidRPr="00B02EDD" w:rsidRDefault="005A6638"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47E937BD" w14:textId="77777777" w:rsidR="005A6638" w:rsidRPr="00B02EDD" w:rsidRDefault="005A6638"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90C2639"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Proc</w:t>
            </w:r>
            <w:ins w:id="1355" w:author="Patricia Boye T." w:date="2012-07-18T12:55:00Z">
              <w:r>
                <w:rPr>
                  <w:rFonts w:ascii="Arial Narrow" w:hAnsi="Arial Narrow"/>
                  <w:lang w:val="es-ES"/>
                </w:rPr>
                <w:t>.</w:t>
              </w:r>
            </w:ins>
            <w:del w:id="1356" w:author="Patricia Boye T." w:date="2012-07-18T12:55:00Z">
              <w:r w:rsidRPr="00B02EDD" w:rsidDel="00B74D4E">
                <w:rPr>
                  <w:rFonts w:ascii="Arial Narrow" w:hAnsi="Arial Narrow"/>
                  <w:lang w:val="es-ES"/>
                </w:rPr>
                <w:delText>edimiento</w:delText>
              </w:r>
            </w:del>
            <w:r w:rsidRPr="00B02EDD">
              <w:rPr>
                <w:rFonts w:ascii="Arial Narrow" w:hAnsi="Arial Narrow"/>
                <w:lang w:val="es-ES"/>
              </w:rPr>
              <w:t xml:space="preserve"> Evaluación y Análisis Puesto </w:t>
            </w:r>
            <w:del w:id="1357" w:author="Patricia Boye T." w:date="2012-07-18T12:55:00Z">
              <w:r w:rsidRPr="00B02EDD" w:rsidDel="00AD3F57">
                <w:rPr>
                  <w:rFonts w:ascii="Arial Narrow" w:hAnsi="Arial Narrow"/>
                  <w:lang w:val="es-ES"/>
                </w:rPr>
                <w:delText xml:space="preserve">de </w:delText>
              </w:r>
            </w:del>
            <w:r w:rsidRPr="00B02EDD">
              <w:rPr>
                <w:rFonts w:ascii="Arial Narrow" w:hAnsi="Arial Narrow"/>
                <w:lang w:val="es-ES"/>
              </w:rPr>
              <w:t>Trabajo</w:t>
            </w:r>
          </w:p>
        </w:tc>
      </w:tr>
      <w:tr w:rsidR="005A6638" w14:paraId="2C184F16" w14:textId="77777777" w:rsidTr="003523F9">
        <w:trPr>
          <w:trHeight w:val="156"/>
        </w:trPr>
        <w:tc>
          <w:tcPr>
            <w:tcW w:w="784" w:type="pct"/>
            <w:vMerge/>
            <w:tcBorders>
              <w:left w:val="single" w:sz="6" w:space="0" w:color="auto"/>
              <w:right w:val="single" w:sz="4" w:space="0" w:color="auto"/>
            </w:tcBorders>
          </w:tcPr>
          <w:p w14:paraId="5F5C083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68B4ADA7" w14:textId="77777777" w:rsidR="005A6638" w:rsidRPr="00B02EDD" w:rsidRDefault="005A6638" w:rsidP="00B02EDD">
            <w:pPr>
              <w:rPr>
                <w:rFonts w:ascii="Arial Narrow" w:hAnsi="Arial Narrow"/>
                <w:lang w:val="es-ES"/>
              </w:rPr>
            </w:pPr>
          </w:p>
        </w:tc>
        <w:tc>
          <w:tcPr>
            <w:tcW w:w="715" w:type="pct"/>
            <w:vMerge w:val="restart"/>
            <w:tcBorders>
              <w:top w:val="single" w:sz="4" w:space="0" w:color="auto"/>
              <w:left w:val="single" w:sz="4" w:space="0" w:color="auto"/>
              <w:bottom w:val="single" w:sz="4" w:space="0" w:color="auto"/>
              <w:right w:val="single" w:sz="4" w:space="0" w:color="auto"/>
            </w:tcBorders>
            <w:vAlign w:val="center"/>
          </w:tcPr>
          <w:p w14:paraId="7676C0EC" w14:textId="77777777" w:rsidR="005A6638" w:rsidRPr="00B02EDD" w:rsidRDefault="005A6638" w:rsidP="002E5FEA">
            <w:pPr>
              <w:jc w:val="center"/>
              <w:rPr>
                <w:rFonts w:ascii="Arial Narrow" w:hAnsi="Arial Narrow"/>
                <w:lang w:val="es-ES"/>
              </w:rPr>
            </w:pPr>
            <w:r w:rsidRPr="00B02EDD">
              <w:rPr>
                <w:rFonts w:ascii="Arial Narrow" w:hAnsi="Arial Narrow"/>
                <w:lang w:val="es-ES"/>
              </w:rPr>
              <w:t>Procesos de Salud Mental</w:t>
            </w:r>
          </w:p>
        </w:tc>
        <w:tc>
          <w:tcPr>
            <w:tcW w:w="1135" w:type="pct"/>
            <w:vMerge w:val="restart"/>
            <w:tcBorders>
              <w:top w:val="single" w:sz="6" w:space="0" w:color="auto"/>
              <w:left w:val="single" w:sz="4" w:space="0" w:color="auto"/>
              <w:right w:val="single" w:sz="6" w:space="0" w:color="auto"/>
            </w:tcBorders>
            <w:vAlign w:val="center"/>
          </w:tcPr>
          <w:p w14:paraId="44D41518" w14:textId="77777777" w:rsidR="005A6638" w:rsidRPr="00B02EDD" w:rsidRDefault="005A6638" w:rsidP="002E5FEA">
            <w:pPr>
              <w:ind w:left="73"/>
              <w:jc w:val="center"/>
              <w:rPr>
                <w:rFonts w:ascii="Arial Narrow" w:hAnsi="Arial Narrow"/>
                <w:lang w:val="es-ES"/>
              </w:rPr>
            </w:pPr>
            <w:r w:rsidRPr="00B02EDD">
              <w:rPr>
                <w:rFonts w:ascii="Arial Narrow" w:hAnsi="Arial Narrow"/>
                <w:lang w:val="es-ES"/>
              </w:rPr>
              <w:t>Atención Ambulatoria</w:t>
            </w:r>
            <w:r>
              <w:rPr>
                <w:rFonts w:ascii="Arial Narrow" w:hAnsi="Arial Narrow"/>
                <w:lang w:val="es-ES"/>
              </w:rPr>
              <w:t xml:space="preserve"> Salud Mental</w:t>
            </w:r>
          </w:p>
        </w:tc>
        <w:tc>
          <w:tcPr>
            <w:tcW w:w="1567" w:type="pct"/>
            <w:tcBorders>
              <w:top w:val="single" w:sz="6" w:space="0" w:color="auto"/>
              <w:left w:val="single" w:sz="6" w:space="0" w:color="auto"/>
              <w:bottom w:val="single" w:sz="6" w:space="0" w:color="auto"/>
              <w:right w:val="single" w:sz="6" w:space="0" w:color="auto"/>
            </w:tcBorders>
          </w:tcPr>
          <w:p w14:paraId="173A2133"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Evaluación diagnóstica integral</w:t>
            </w:r>
          </w:p>
        </w:tc>
      </w:tr>
      <w:tr w:rsidR="005A6638" w14:paraId="3961D924" w14:textId="77777777" w:rsidTr="003523F9">
        <w:trPr>
          <w:trHeight w:val="156"/>
        </w:trPr>
        <w:tc>
          <w:tcPr>
            <w:tcW w:w="784" w:type="pct"/>
            <w:vMerge/>
            <w:tcBorders>
              <w:left w:val="single" w:sz="6" w:space="0" w:color="auto"/>
              <w:right w:val="single" w:sz="4" w:space="0" w:color="auto"/>
            </w:tcBorders>
          </w:tcPr>
          <w:p w14:paraId="3B9EC341"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4B55A4C"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4" w:space="0" w:color="auto"/>
              <w:right w:val="single" w:sz="4" w:space="0" w:color="auto"/>
            </w:tcBorders>
          </w:tcPr>
          <w:p w14:paraId="4C55EC9A" w14:textId="77777777" w:rsidR="005A6638" w:rsidRPr="00B02EDD" w:rsidRDefault="005A6638" w:rsidP="00B02EDD">
            <w:pPr>
              <w:rPr>
                <w:rFonts w:ascii="Arial Narrow" w:hAnsi="Arial Narrow"/>
                <w:lang w:val="es-ES"/>
              </w:rPr>
            </w:pPr>
          </w:p>
        </w:tc>
        <w:tc>
          <w:tcPr>
            <w:tcW w:w="1135" w:type="pct"/>
            <w:vMerge/>
            <w:tcBorders>
              <w:left w:val="single" w:sz="4" w:space="0" w:color="auto"/>
              <w:right w:val="single" w:sz="6" w:space="0" w:color="auto"/>
            </w:tcBorders>
            <w:vAlign w:val="center"/>
          </w:tcPr>
          <w:p w14:paraId="1762A55E" w14:textId="77777777" w:rsidR="005A6638" w:rsidRPr="00B02EDD" w:rsidRDefault="005A6638" w:rsidP="00E11F1E">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E6EBD52"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Plan individual de tratamiento integral</w:t>
            </w:r>
          </w:p>
        </w:tc>
      </w:tr>
      <w:tr w:rsidR="005A6638" w14:paraId="22D12DC4" w14:textId="77777777" w:rsidTr="003523F9">
        <w:trPr>
          <w:trHeight w:val="248"/>
        </w:trPr>
        <w:tc>
          <w:tcPr>
            <w:tcW w:w="784" w:type="pct"/>
            <w:vMerge/>
            <w:tcBorders>
              <w:left w:val="single" w:sz="6" w:space="0" w:color="auto"/>
              <w:right w:val="single" w:sz="4" w:space="0" w:color="auto"/>
            </w:tcBorders>
          </w:tcPr>
          <w:p w14:paraId="79D4188F"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8BF2806"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4" w:space="0" w:color="auto"/>
              <w:right w:val="single" w:sz="4" w:space="0" w:color="auto"/>
            </w:tcBorders>
          </w:tcPr>
          <w:p w14:paraId="386F549C" w14:textId="77777777" w:rsidR="005A6638" w:rsidRPr="00B02EDD" w:rsidRDefault="005A6638" w:rsidP="00B02EDD">
            <w:pPr>
              <w:rPr>
                <w:rFonts w:ascii="Arial Narrow" w:hAnsi="Arial Narrow"/>
                <w:lang w:val="es-ES"/>
              </w:rPr>
            </w:pPr>
          </w:p>
        </w:tc>
        <w:tc>
          <w:tcPr>
            <w:tcW w:w="1135" w:type="pct"/>
            <w:vMerge/>
            <w:tcBorders>
              <w:left w:val="single" w:sz="4" w:space="0" w:color="auto"/>
              <w:bottom w:val="single" w:sz="4" w:space="0" w:color="auto"/>
              <w:right w:val="single" w:sz="6" w:space="0" w:color="auto"/>
            </w:tcBorders>
            <w:vAlign w:val="center"/>
          </w:tcPr>
          <w:p w14:paraId="220DA3C3" w14:textId="77777777" w:rsidR="005A6638" w:rsidRPr="00B02EDD" w:rsidRDefault="005A6638" w:rsidP="00E11F1E">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050476F"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Plan de egreso</w:t>
            </w:r>
          </w:p>
        </w:tc>
      </w:tr>
      <w:tr w:rsidR="005A6638" w14:paraId="47DF85C5" w14:textId="77777777" w:rsidTr="006B28E3">
        <w:trPr>
          <w:trHeight w:val="156"/>
          <w:trPrChange w:id="1358" w:author="Patricia Boye T." w:date="2012-07-18T14:11:00Z">
            <w:trPr>
              <w:trHeight w:val="156"/>
            </w:trPr>
          </w:trPrChange>
        </w:trPr>
        <w:tc>
          <w:tcPr>
            <w:tcW w:w="784" w:type="pct"/>
            <w:vMerge/>
            <w:tcBorders>
              <w:left w:val="single" w:sz="6" w:space="0" w:color="auto"/>
              <w:right w:val="single" w:sz="4" w:space="0" w:color="auto"/>
            </w:tcBorders>
            <w:tcPrChange w:id="1359" w:author="Patricia Boye T." w:date="2012-07-18T14:11:00Z">
              <w:tcPr>
                <w:tcW w:w="784" w:type="pct"/>
                <w:vMerge/>
                <w:tcBorders>
                  <w:left w:val="single" w:sz="6" w:space="0" w:color="auto"/>
                  <w:right w:val="single" w:sz="4" w:space="0" w:color="auto"/>
                </w:tcBorders>
              </w:tcPr>
            </w:tcPrChange>
          </w:tcPr>
          <w:p w14:paraId="4DD573C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Change w:id="1360" w:author="Patricia Boye T." w:date="2012-07-18T14:11:00Z">
              <w:tcPr>
                <w:tcW w:w="799" w:type="pct"/>
                <w:vMerge/>
                <w:tcBorders>
                  <w:left w:val="single" w:sz="4" w:space="0" w:color="auto"/>
                  <w:right w:val="single" w:sz="4" w:space="0" w:color="auto"/>
                </w:tcBorders>
              </w:tcPr>
            </w:tcPrChange>
          </w:tcPr>
          <w:p w14:paraId="10C7444E"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4" w:space="0" w:color="auto"/>
              <w:right w:val="single" w:sz="4" w:space="0" w:color="auto"/>
            </w:tcBorders>
            <w:tcPrChange w:id="1361" w:author="Patricia Boye T." w:date="2012-07-18T14:11:00Z">
              <w:tcPr>
                <w:tcW w:w="715" w:type="pct"/>
                <w:vMerge/>
                <w:tcBorders>
                  <w:left w:val="single" w:sz="4" w:space="0" w:color="auto"/>
                  <w:bottom w:val="single" w:sz="4" w:space="0" w:color="auto"/>
                  <w:right w:val="single" w:sz="4" w:space="0" w:color="auto"/>
                </w:tcBorders>
              </w:tcPr>
            </w:tcPrChange>
          </w:tcPr>
          <w:p w14:paraId="479421DA" w14:textId="77777777" w:rsidR="005A6638" w:rsidRPr="00B02EDD" w:rsidRDefault="005A6638" w:rsidP="00B02EDD">
            <w:pPr>
              <w:rPr>
                <w:rFonts w:ascii="Arial Narrow" w:hAnsi="Arial Narrow"/>
                <w:lang w:val="es-ES"/>
              </w:rPr>
            </w:pPr>
          </w:p>
        </w:tc>
        <w:tc>
          <w:tcPr>
            <w:tcW w:w="1135" w:type="pct"/>
            <w:vMerge w:val="restart"/>
            <w:tcBorders>
              <w:top w:val="single" w:sz="4" w:space="0" w:color="auto"/>
              <w:left w:val="single" w:sz="4" w:space="0" w:color="auto"/>
              <w:bottom w:val="single" w:sz="4" w:space="0" w:color="auto"/>
              <w:right w:val="single" w:sz="4" w:space="0" w:color="auto"/>
            </w:tcBorders>
            <w:vAlign w:val="center"/>
            <w:tcPrChange w:id="1362" w:author="Patricia Boye T." w:date="2012-07-18T14:11:00Z">
              <w:tcPr>
                <w:tcW w:w="1135" w:type="pct"/>
                <w:vMerge w:val="restart"/>
                <w:tcBorders>
                  <w:top w:val="single" w:sz="4" w:space="0" w:color="auto"/>
                  <w:left w:val="single" w:sz="4" w:space="0" w:color="auto"/>
                  <w:bottom w:val="single" w:sz="4" w:space="0" w:color="auto"/>
                  <w:right w:val="single" w:sz="4" w:space="0" w:color="auto"/>
                </w:tcBorders>
                <w:vAlign w:val="center"/>
              </w:tcPr>
            </w:tcPrChange>
          </w:tcPr>
          <w:p w14:paraId="18E386E8" w14:textId="77777777" w:rsidR="005A6638" w:rsidRPr="00B02EDD" w:rsidDel="00B74D4E" w:rsidRDefault="005A6638" w:rsidP="006B28E3">
            <w:pPr>
              <w:jc w:val="center"/>
              <w:rPr>
                <w:del w:id="1363" w:author="Patricia Boye T." w:date="2012-07-18T12:50:00Z"/>
                <w:rFonts w:ascii="Arial Narrow" w:hAnsi="Arial Narrow"/>
                <w:lang w:val="es-ES"/>
              </w:rPr>
              <w:pPrChange w:id="1364" w:author="Patricia Boye T." w:date="2012-07-18T14:11:00Z">
                <w:pPr>
                  <w:ind w:left="73"/>
                  <w:jc w:val="center"/>
                </w:pPr>
              </w:pPrChange>
            </w:pPr>
            <w:r w:rsidRPr="00B02EDD">
              <w:rPr>
                <w:rFonts w:ascii="Arial Narrow" w:hAnsi="Arial Narrow"/>
                <w:lang w:val="es-ES"/>
              </w:rPr>
              <w:t>Atención Hospital de Día</w:t>
            </w:r>
            <w:r>
              <w:rPr>
                <w:rFonts w:ascii="Arial Narrow" w:hAnsi="Arial Narrow"/>
                <w:lang w:val="es-ES"/>
              </w:rPr>
              <w:t xml:space="preserve"> Salud Mental</w:t>
            </w:r>
          </w:p>
          <w:p w14:paraId="6BBB3C88" w14:textId="77777777" w:rsidR="005A6638" w:rsidRPr="00B02EDD" w:rsidDel="00B74D4E" w:rsidRDefault="005A6638" w:rsidP="006B28E3">
            <w:pPr>
              <w:jc w:val="center"/>
              <w:rPr>
                <w:del w:id="1365" w:author="Patricia Boye T." w:date="2012-07-18T12:49:00Z"/>
                <w:rFonts w:ascii="Arial Narrow" w:hAnsi="Arial Narrow"/>
                <w:lang w:val="es-ES"/>
              </w:rPr>
              <w:pPrChange w:id="1366" w:author="Patricia Boye T." w:date="2012-07-18T14:11:00Z">
                <w:pPr>
                  <w:ind w:left="73"/>
                  <w:jc w:val="center"/>
                </w:pPr>
              </w:pPrChange>
            </w:pPr>
            <w:del w:id="1367" w:author="Patricia Boye T." w:date="2012-07-18T12:48:00Z">
              <w:r w:rsidDel="00B74D4E">
                <w:rPr>
                  <w:rFonts w:ascii="Arial Narrow" w:hAnsi="Arial Narrow"/>
                  <w:lang w:val="es-ES"/>
                </w:rPr>
                <w:delText>Atención Hospitalización de Corta E</w:delText>
              </w:r>
              <w:r w:rsidRPr="00B02EDD" w:rsidDel="00B74D4E">
                <w:rPr>
                  <w:rFonts w:ascii="Arial Narrow" w:hAnsi="Arial Narrow"/>
                  <w:lang w:val="es-ES"/>
                </w:rPr>
                <w:delText>stadía</w:delText>
              </w:r>
              <w:r w:rsidDel="00B74D4E">
                <w:rPr>
                  <w:rFonts w:ascii="Arial Narrow" w:hAnsi="Arial Narrow"/>
                  <w:lang w:val="es-ES"/>
                </w:rPr>
                <w:delText xml:space="preserve"> Salud Mental</w:delText>
              </w:r>
            </w:del>
          </w:p>
          <w:p w14:paraId="090E2DD6" w14:textId="77777777" w:rsidR="005A6638" w:rsidRPr="00B02EDD" w:rsidRDefault="005A6638" w:rsidP="006B28E3">
            <w:pPr>
              <w:jc w:val="center"/>
              <w:rPr>
                <w:rFonts w:ascii="Arial Narrow" w:hAnsi="Arial Narrow"/>
                <w:lang w:val="es-ES"/>
              </w:rPr>
              <w:pPrChange w:id="1368" w:author="Patricia Boye T." w:date="2012-07-18T14:11:00Z">
                <w:pPr>
                  <w:ind w:left="73"/>
                  <w:jc w:val="center"/>
                </w:pPr>
              </w:pPrChange>
            </w:pPr>
          </w:p>
        </w:tc>
        <w:tc>
          <w:tcPr>
            <w:tcW w:w="1567" w:type="pct"/>
            <w:tcBorders>
              <w:top w:val="single" w:sz="6" w:space="0" w:color="auto"/>
              <w:left w:val="single" w:sz="4" w:space="0" w:color="auto"/>
              <w:bottom w:val="single" w:sz="6" w:space="0" w:color="auto"/>
              <w:right w:val="single" w:sz="6" w:space="0" w:color="auto"/>
            </w:tcBorders>
            <w:tcPrChange w:id="1369" w:author="Patricia Boye T." w:date="2012-07-18T14:11:00Z">
              <w:tcPr>
                <w:tcW w:w="1567" w:type="pct"/>
                <w:tcBorders>
                  <w:top w:val="single" w:sz="6" w:space="0" w:color="auto"/>
                  <w:left w:val="single" w:sz="4" w:space="0" w:color="auto"/>
                  <w:bottom w:val="single" w:sz="6" w:space="0" w:color="auto"/>
                  <w:right w:val="single" w:sz="6" w:space="0" w:color="auto"/>
                </w:tcBorders>
              </w:tcPr>
            </w:tcPrChange>
          </w:tcPr>
          <w:p w14:paraId="00012B1C"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Evaluación diagnóstica integral</w:t>
            </w:r>
          </w:p>
        </w:tc>
      </w:tr>
      <w:tr w:rsidR="005A6638" w14:paraId="7F1EC209" w14:textId="77777777" w:rsidTr="003523F9">
        <w:trPr>
          <w:trHeight w:val="125"/>
        </w:trPr>
        <w:tc>
          <w:tcPr>
            <w:tcW w:w="784" w:type="pct"/>
            <w:vMerge/>
            <w:tcBorders>
              <w:left w:val="single" w:sz="6" w:space="0" w:color="auto"/>
              <w:right w:val="single" w:sz="4" w:space="0" w:color="auto"/>
            </w:tcBorders>
          </w:tcPr>
          <w:p w14:paraId="651BC40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53C836E"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4" w:space="0" w:color="auto"/>
              <w:right w:val="single" w:sz="4" w:space="0" w:color="auto"/>
            </w:tcBorders>
          </w:tcPr>
          <w:p w14:paraId="2D8AFDF6" w14:textId="77777777" w:rsidR="005A6638" w:rsidRPr="00B02EDD" w:rsidRDefault="005A6638" w:rsidP="00B02EDD">
            <w:pPr>
              <w:rPr>
                <w:rFonts w:ascii="Arial Narrow" w:hAnsi="Arial Narrow"/>
                <w:lang w:val="es-ES"/>
              </w:rPr>
            </w:pPr>
          </w:p>
        </w:tc>
        <w:tc>
          <w:tcPr>
            <w:tcW w:w="1135" w:type="pct"/>
            <w:vMerge/>
            <w:tcBorders>
              <w:left w:val="single" w:sz="4" w:space="0" w:color="auto"/>
              <w:bottom w:val="single" w:sz="4" w:space="0" w:color="auto"/>
              <w:right w:val="single" w:sz="4" w:space="0" w:color="auto"/>
            </w:tcBorders>
          </w:tcPr>
          <w:p w14:paraId="483D8887" w14:textId="77777777" w:rsidR="005A6638" w:rsidRPr="00B02EDD" w:rsidRDefault="005A6638" w:rsidP="00E11F1E">
            <w:pPr>
              <w:ind w:left="73"/>
              <w:jc w:val="center"/>
              <w:rPr>
                <w:rFonts w:ascii="Arial Narrow" w:hAnsi="Arial Narrow"/>
                <w:lang w:val="es-ES"/>
              </w:rPr>
            </w:pPr>
          </w:p>
        </w:tc>
        <w:tc>
          <w:tcPr>
            <w:tcW w:w="1567" w:type="pct"/>
            <w:tcBorders>
              <w:top w:val="single" w:sz="6" w:space="0" w:color="auto"/>
              <w:left w:val="single" w:sz="4" w:space="0" w:color="auto"/>
              <w:bottom w:val="single" w:sz="6" w:space="0" w:color="auto"/>
              <w:right w:val="single" w:sz="6" w:space="0" w:color="auto"/>
            </w:tcBorders>
          </w:tcPr>
          <w:p w14:paraId="7BAB8BCA"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Plan individual de tratamiento integral</w:t>
            </w:r>
          </w:p>
        </w:tc>
      </w:tr>
      <w:tr w:rsidR="006B28E3" w14:paraId="2F532E6D" w14:textId="77777777" w:rsidTr="003523F9">
        <w:trPr>
          <w:trHeight w:val="1697"/>
        </w:trPr>
        <w:tc>
          <w:tcPr>
            <w:tcW w:w="784" w:type="pct"/>
            <w:vMerge/>
            <w:tcBorders>
              <w:left w:val="single" w:sz="6" w:space="0" w:color="auto"/>
              <w:right w:val="single" w:sz="4" w:space="0" w:color="auto"/>
            </w:tcBorders>
          </w:tcPr>
          <w:p w14:paraId="5A06C4A3" w14:textId="77777777" w:rsidR="006B28E3" w:rsidRPr="00B02EDD" w:rsidRDefault="006B28E3"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0B2744F" w14:textId="77777777" w:rsidR="006B28E3" w:rsidRPr="00B02EDD" w:rsidRDefault="006B28E3" w:rsidP="00B02EDD">
            <w:pPr>
              <w:rPr>
                <w:rFonts w:ascii="Arial Narrow" w:hAnsi="Arial Narrow"/>
                <w:lang w:val="es-ES"/>
              </w:rPr>
            </w:pPr>
          </w:p>
        </w:tc>
        <w:tc>
          <w:tcPr>
            <w:tcW w:w="715" w:type="pct"/>
            <w:vMerge/>
            <w:tcBorders>
              <w:left w:val="single" w:sz="4" w:space="0" w:color="auto"/>
              <w:bottom w:val="single" w:sz="4" w:space="0" w:color="auto"/>
              <w:right w:val="single" w:sz="4" w:space="0" w:color="auto"/>
            </w:tcBorders>
          </w:tcPr>
          <w:p w14:paraId="6924E565" w14:textId="77777777" w:rsidR="006B28E3" w:rsidRPr="00B02EDD" w:rsidRDefault="006B28E3" w:rsidP="00B02EDD">
            <w:pPr>
              <w:rPr>
                <w:rFonts w:ascii="Arial Narrow" w:hAnsi="Arial Narrow"/>
                <w:lang w:val="es-ES"/>
              </w:rPr>
            </w:pPr>
          </w:p>
        </w:tc>
        <w:tc>
          <w:tcPr>
            <w:tcW w:w="1135" w:type="pct"/>
            <w:vMerge/>
            <w:tcBorders>
              <w:left w:val="single" w:sz="4" w:space="0" w:color="auto"/>
              <w:bottom w:val="single" w:sz="4" w:space="0" w:color="auto"/>
              <w:right w:val="single" w:sz="4" w:space="0" w:color="auto"/>
            </w:tcBorders>
          </w:tcPr>
          <w:p w14:paraId="478146B5" w14:textId="77777777" w:rsidR="006B28E3" w:rsidRPr="00B02EDD" w:rsidRDefault="006B28E3" w:rsidP="00E11F1E">
            <w:pPr>
              <w:ind w:left="73"/>
              <w:jc w:val="center"/>
              <w:rPr>
                <w:rFonts w:ascii="Arial Narrow" w:hAnsi="Arial Narrow"/>
                <w:lang w:val="es-ES"/>
              </w:rPr>
            </w:pPr>
          </w:p>
        </w:tc>
        <w:tc>
          <w:tcPr>
            <w:tcW w:w="1567" w:type="pct"/>
            <w:tcBorders>
              <w:top w:val="single" w:sz="6" w:space="0" w:color="auto"/>
              <w:left w:val="single" w:sz="4" w:space="0" w:color="auto"/>
              <w:right w:val="single" w:sz="6" w:space="0" w:color="auto"/>
            </w:tcBorders>
          </w:tcPr>
          <w:p w14:paraId="458260A0" w14:textId="77777777" w:rsidR="006B28E3" w:rsidRPr="00B02EDD" w:rsidDel="006B28E3" w:rsidRDefault="006B28E3" w:rsidP="00B02EDD">
            <w:pPr>
              <w:ind w:left="49"/>
              <w:jc w:val="left"/>
              <w:rPr>
                <w:del w:id="1370" w:author="Patricia Boye T." w:date="2012-07-18T14:11:00Z"/>
                <w:rFonts w:ascii="Arial Narrow" w:hAnsi="Arial Narrow"/>
                <w:lang w:val="es-ES"/>
              </w:rPr>
            </w:pPr>
            <w:ins w:id="1371" w:author="Patricia Boye T." w:date="2012-07-18T12:57:00Z">
              <w:r w:rsidRPr="00B02EDD">
                <w:rPr>
                  <w:rFonts w:ascii="Arial Narrow" w:hAnsi="Arial Narrow"/>
                  <w:lang w:val="es-ES"/>
                </w:rPr>
                <w:t>Plan de egreso</w:t>
              </w:r>
            </w:ins>
          </w:p>
          <w:p w14:paraId="35C1AFEB" w14:textId="77777777" w:rsidR="006B28E3" w:rsidRPr="00B02EDD" w:rsidDel="00B74D4E" w:rsidRDefault="006B28E3" w:rsidP="00B02EDD">
            <w:pPr>
              <w:ind w:left="49"/>
              <w:jc w:val="left"/>
              <w:rPr>
                <w:del w:id="1372" w:author="Patricia Boye T." w:date="2012-07-18T12:49:00Z"/>
                <w:rFonts w:ascii="Arial Narrow" w:hAnsi="Arial Narrow"/>
                <w:lang w:val="es-ES"/>
              </w:rPr>
            </w:pPr>
            <w:del w:id="1373" w:author="Patricia Boye T." w:date="2012-07-18T14:00:00Z">
              <w:r w:rsidRPr="00B02EDD" w:rsidDel="005A6638">
                <w:rPr>
                  <w:rFonts w:ascii="Arial Narrow" w:hAnsi="Arial Narrow"/>
                  <w:lang w:val="es-ES"/>
                </w:rPr>
                <w:delText xml:space="preserve"> </w:delText>
              </w:r>
            </w:del>
            <w:del w:id="1374" w:author="Patricia Boye T." w:date="2012-07-18T12:57:00Z">
              <w:r w:rsidRPr="00B02EDD" w:rsidDel="00AD3F57">
                <w:rPr>
                  <w:rFonts w:ascii="Arial Narrow" w:hAnsi="Arial Narrow"/>
                  <w:lang w:val="es-ES"/>
                </w:rPr>
                <w:delText>Plan de egreso</w:delText>
              </w:r>
            </w:del>
          </w:p>
          <w:p w14:paraId="6286A362" w14:textId="77777777" w:rsidR="006B28E3" w:rsidRPr="00B02EDD" w:rsidDel="00B74D4E" w:rsidRDefault="006B28E3" w:rsidP="00B02EDD">
            <w:pPr>
              <w:ind w:left="49"/>
              <w:jc w:val="left"/>
              <w:rPr>
                <w:del w:id="1375" w:author="Patricia Boye T." w:date="2012-07-18T12:49:00Z"/>
                <w:rFonts w:ascii="Arial Narrow" w:hAnsi="Arial Narrow"/>
                <w:lang w:val="es-ES"/>
              </w:rPr>
            </w:pPr>
            <w:del w:id="1376" w:author="Patricia Boye T." w:date="2012-07-18T12:48:00Z">
              <w:r w:rsidRPr="00B02EDD" w:rsidDel="00B74D4E">
                <w:rPr>
                  <w:rFonts w:ascii="Arial Narrow" w:hAnsi="Arial Narrow"/>
                  <w:lang w:val="es-ES"/>
                </w:rPr>
                <w:delText>Evaluación diagnóstica integral</w:delText>
              </w:r>
            </w:del>
          </w:p>
          <w:p w14:paraId="6236DEB6" w14:textId="77777777" w:rsidR="006B28E3" w:rsidRPr="00B02EDD" w:rsidDel="00B74D4E" w:rsidRDefault="006B28E3" w:rsidP="00B74D4E">
            <w:pPr>
              <w:ind w:left="49"/>
              <w:jc w:val="left"/>
              <w:rPr>
                <w:del w:id="1377" w:author="Patricia Boye T." w:date="2012-07-18T12:49:00Z"/>
                <w:rFonts w:ascii="Arial Narrow" w:hAnsi="Arial Narrow"/>
                <w:lang w:val="es-ES"/>
              </w:rPr>
            </w:pPr>
            <w:del w:id="1378" w:author="Patricia Boye T." w:date="2012-07-18T12:48:00Z">
              <w:r w:rsidRPr="00B02EDD" w:rsidDel="00B74D4E">
                <w:rPr>
                  <w:rFonts w:ascii="Arial Narrow" w:hAnsi="Arial Narrow"/>
                  <w:lang w:val="es-ES"/>
                </w:rPr>
                <w:delText>Plan individual de tratamiento integral</w:delText>
              </w:r>
            </w:del>
          </w:p>
          <w:p w14:paraId="6E0ACC79" w14:textId="77777777" w:rsidR="006B28E3" w:rsidRPr="00B02EDD" w:rsidRDefault="006B28E3" w:rsidP="00B74D4E">
            <w:pPr>
              <w:ind w:left="49"/>
              <w:jc w:val="left"/>
              <w:rPr>
                <w:rFonts w:ascii="Arial Narrow" w:hAnsi="Arial Narrow"/>
                <w:lang w:val="es-ES"/>
              </w:rPr>
            </w:pPr>
            <w:del w:id="1379" w:author="Patricia Boye T." w:date="2012-07-18T12:48:00Z">
              <w:r w:rsidRPr="00B02EDD" w:rsidDel="00B74D4E">
                <w:rPr>
                  <w:rFonts w:ascii="Arial Narrow" w:hAnsi="Arial Narrow"/>
                  <w:lang w:val="es-ES"/>
                </w:rPr>
                <w:delText>Plan de egreso</w:delText>
              </w:r>
            </w:del>
          </w:p>
        </w:tc>
      </w:tr>
      <w:tr w:rsidR="005A6638" w14:paraId="36230CB9" w14:textId="77777777" w:rsidTr="003523F9">
        <w:trPr>
          <w:trHeight w:val="156"/>
        </w:trPr>
        <w:tc>
          <w:tcPr>
            <w:tcW w:w="784" w:type="pct"/>
            <w:vMerge/>
            <w:tcBorders>
              <w:left w:val="single" w:sz="6" w:space="0" w:color="auto"/>
              <w:right w:val="single" w:sz="4" w:space="0" w:color="auto"/>
            </w:tcBorders>
          </w:tcPr>
          <w:p w14:paraId="2528D7CD" w14:textId="77777777" w:rsidR="005A6638" w:rsidRPr="00B02EDD" w:rsidRDefault="005A6638" w:rsidP="00B02EDD">
            <w:pPr>
              <w:ind w:left="142"/>
              <w:rPr>
                <w:rFonts w:ascii="Arial Narrow" w:hAnsi="Arial Narrow"/>
                <w:lang w:val="pt-PT"/>
              </w:rPr>
            </w:pPr>
          </w:p>
        </w:tc>
        <w:tc>
          <w:tcPr>
            <w:tcW w:w="799" w:type="pct"/>
            <w:vMerge/>
            <w:tcBorders>
              <w:left w:val="single" w:sz="4" w:space="0" w:color="auto"/>
              <w:right w:val="single" w:sz="4" w:space="0" w:color="auto"/>
            </w:tcBorders>
          </w:tcPr>
          <w:p w14:paraId="2AEBA2E6" w14:textId="77777777" w:rsidR="005A6638" w:rsidRPr="00B02EDD" w:rsidRDefault="005A6638" w:rsidP="00B02EDD">
            <w:pPr>
              <w:rPr>
                <w:rFonts w:ascii="Arial Narrow" w:hAnsi="Arial Narrow"/>
                <w:lang w:val="pt-PT"/>
              </w:rPr>
            </w:pPr>
          </w:p>
        </w:tc>
        <w:tc>
          <w:tcPr>
            <w:tcW w:w="715" w:type="pct"/>
            <w:vMerge w:val="restart"/>
            <w:tcBorders>
              <w:top w:val="single" w:sz="4" w:space="0" w:color="auto"/>
              <w:left w:val="single" w:sz="4" w:space="0" w:color="auto"/>
              <w:right w:val="single" w:sz="6" w:space="0" w:color="auto"/>
            </w:tcBorders>
            <w:vAlign w:val="center"/>
          </w:tcPr>
          <w:p w14:paraId="2CD519B6" w14:textId="77777777" w:rsidR="005A6638" w:rsidRPr="00B02EDD" w:rsidRDefault="005A6638" w:rsidP="002E5FEA">
            <w:pPr>
              <w:jc w:val="center"/>
              <w:rPr>
                <w:rFonts w:ascii="Arial Narrow" w:hAnsi="Arial Narrow"/>
                <w:lang w:val="es-ES"/>
              </w:rPr>
            </w:pPr>
            <w:r w:rsidRPr="00B02EDD">
              <w:rPr>
                <w:rFonts w:ascii="Arial Narrow" w:hAnsi="Arial Narrow"/>
                <w:lang w:val="es-ES"/>
              </w:rPr>
              <w:t>Procesos de Salud Dental</w:t>
            </w:r>
          </w:p>
        </w:tc>
        <w:tc>
          <w:tcPr>
            <w:tcW w:w="1135" w:type="pct"/>
            <w:vMerge w:val="restart"/>
            <w:tcBorders>
              <w:top w:val="single" w:sz="4" w:space="0" w:color="auto"/>
              <w:left w:val="single" w:sz="6" w:space="0" w:color="auto"/>
              <w:right w:val="single" w:sz="6" w:space="0" w:color="auto"/>
            </w:tcBorders>
            <w:vAlign w:val="center"/>
          </w:tcPr>
          <w:p w14:paraId="064831E3" w14:textId="77777777" w:rsidR="005A6638" w:rsidRPr="00B02EDD" w:rsidRDefault="005A6638" w:rsidP="00E11F1E">
            <w:pPr>
              <w:ind w:left="73"/>
              <w:jc w:val="center"/>
              <w:rPr>
                <w:rFonts w:ascii="Arial Narrow" w:hAnsi="Arial Narrow"/>
                <w:lang w:val="es-ES"/>
              </w:rPr>
            </w:pPr>
            <w:r w:rsidRPr="00B02EDD">
              <w:rPr>
                <w:rFonts w:ascii="Arial Narrow" w:hAnsi="Arial Narrow"/>
                <w:lang w:val="es-ES"/>
              </w:rPr>
              <w:t>Atención Odontología</w:t>
            </w:r>
          </w:p>
        </w:tc>
        <w:tc>
          <w:tcPr>
            <w:tcW w:w="1567" w:type="pct"/>
            <w:tcBorders>
              <w:top w:val="single" w:sz="6" w:space="0" w:color="auto"/>
              <w:left w:val="single" w:sz="6" w:space="0" w:color="auto"/>
              <w:bottom w:val="single" w:sz="6" w:space="0" w:color="auto"/>
              <w:right w:val="single" w:sz="6" w:space="0" w:color="auto"/>
            </w:tcBorders>
          </w:tcPr>
          <w:p w14:paraId="1AAE91FB"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 xml:space="preserve">Cirugía </w:t>
            </w:r>
            <w:r>
              <w:rPr>
                <w:rFonts w:ascii="Arial Narrow" w:hAnsi="Arial Narrow"/>
                <w:lang w:val="es-ES"/>
              </w:rPr>
              <w:t>y TMT Máxilo Facial</w:t>
            </w:r>
          </w:p>
        </w:tc>
      </w:tr>
      <w:tr w:rsidR="005A6638" w14:paraId="02079D48" w14:textId="77777777" w:rsidTr="003523F9">
        <w:trPr>
          <w:trHeight w:val="156"/>
        </w:trPr>
        <w:tc>
          <w:tcPr>
            <w:tcW w:w="784" w:type="pct"/>
            <w:vMerge/>
            <w:tcBorders>
              <w:left w:val="single" w:sz="6" w:space="0" w:color="auto"/>
              <w:right w:val="single" w:sz="4" w:space="0" w:color="auto"/>
            </w:tcBorders>
          </w:tcPr>
          <w:p w14:paraId="79ABD412"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FF39F97"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vAlign w:val="center"/>
          </w:tcPr>
          <w:p w14:paraId="503E30CE" w14:textId="77777777" w:rsidR="005A6638" w:rsidRPr="00B02EDD" w:rsidRDefault="005A6638" w:rsidP="002E5FEA">
            <w:pPr>
              <w:jc w:val="center"/>
              <w:rPr>
                <w:rFonts w:ascii="Arial Narrow" w:hAnsi="Arial Narrow"/>
                <w:lang w:val="es-ES"/>
              </w:rPr>
            </w:pPr>
          </w:p>
        </w:tc>
        <w:tc>
          <w:tcPr>
            <w:tcW w:w="1135" w:type="pct"/>
            <w:vMerge/>
            <w:tcBorders>
              <w:left w:val="single" w:sz="6" w:space="0" w:color="auto"/>
              <w:right w:val="single" w:sz="6" w:space="0" w:color="auto"/>
            </w:tcBorders>
          </w:tcPr>
          <w:p w14:paraId="7CE33D94"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4BE4270"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Endodoncia</w:t>
            </w:r>
          </w:p>
        </w:tc>
      </w:tr>
      <w:tr w:rsidR="005A6638" w14:paraId="3735B139" w14:textId="77777777" w:rsidTr="003523F9">
        <w:trPr>
          <w:trHeight w:val="156"/>
        </w:trPr>
        <w:tc>
          <w:tcPr>
            <w:tcW w:w="784" w:type="pct"/>
            <w:vMerge/>
            <w:tcBorders>
              <w:left w:val="single" w:sz="6" w:space="0" w:color="auto"/>
              <w:right w:val="single" w:sz="4" w:space="0" w:color="auto"/>
            </w:tcBorders>
          </w:tcPr>
          <w:p w14:paraId="7929776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6D740C7"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vAlign w:val="center"/>
          </w:tcPr>
          <w:p w14:paraId="4ADCFB44" w14:textId="77777777" w:rsidR="005A6638" w:rsidRPr="00B02EDD" w:rsidRDefault="005A6638" w:rsidP="002E5FEA">
            <w:pPr>
              <w:jc w:val="center"/>
              <w:rPr>
                <w:rFonts w:ascii="Arial Narrow" w:hAnsi="Arial Narrow"/>
                <w:lang w:val="es-ES"/>
              </w:rPr>
            </w:pPr>
          </w:p>
        </w:tc>
        <w:tc>
          <w:tcPr>
            <w:tcW w:w="1135" w:type="pct"/>
            <w:vMerge/>
            <w:tcBorders>
              <w:left w:val="single" w:sz="6" w:space="0" w:color="auto"/>
              <w:right w:val="single" w:sz="6" w:space="0" w:color="auto"/>
            </w:tcBorders>
          </w:tcPr>
          <w:p w14:paraId="1AA04BE7"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8C9B7C" w14:textId="77777777" w:rsidR="005A6638" w:rsidRPr="00B02EDD" w:rsidRDefault="005A6638" w:rsidP="00B02EDD">
            <w:pPr>
              <w:ind w:left="49"/>
              <w:jc w:val="left"/>
              <w:rPr>
                <w:rFonts w:ascii="Arial Narrow" w:hAnsi="Arial Narrow"/>
                <w:lang w:val="es-ES"/>
              </w:rPr>
            </w:pPr>
            <w:r>
              <w:rPr>
                <w:rFonts w:ascii="Arial Narrow" w:hAnsi="Arial Narrow"/>
                <w:lang w:val="es-ES"/>
              </w:rPr>
              <w:t>Odontopediatría</w:t>
            </w:r>
          </w:p>
        </w:tc>
      </w:tr>
      <w:tr w:rsidR="005A6638" w14:paraId="04972950" w14:textId="77777777" w:rsidTr="003523F9">
        <w:trPr>
          <w:trHeight w:val="156"/>
        </w:trPr>
        <w:tc>
          <w:tcPr>
            <w:tcW w:w="784" w:type="pct"/>
            <w:vMerge/>
            <w:tcBorders>
              <w:left w:val="single" w:sz="6" w:space="0" w:color="auto"/>
              <w:right w:val="single" w:sz="4" w:space="0" w:color="auto"/>
            </w:tcBorders>
          </w:tcPr>
          <w:p w14:paraId="21DCB4FF"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2B185395"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vAlign w:val="center"/>
          </w:tcPr>
          <w:p w14:paraId="5F4B56C4" w14:textId="77777777" w:rsidR="005A6638" w:rsidRPr="00B02EDD" w:rsidRDefault="005A6638" w:rsidP="002E5FEA">
            <w:pPr>
              <w:jc w:val="center"/>
              <w:rPr>
                <w:rFonts w:ascii="Arial Narrow" w:hAnsi="Arial Narrow"/>
                <w:lang w:val="es-ES"/>
              </w:rPr>
            </w:pPr>
          </w:p>
        </w:tc>
        <w:tc>
          <w:tcPr>
            <w:tcW w:w="1135" w:type="pct"/>
            <w:vMerge/>
            <w:tcBorders>
              <w:left w:val="single" w:sz="6" w:space="0" w:color="auto"/>
              <w:right w:val="single" w:sz="6" w:space="0" w:color="auto"/>
            </w:tcBorders>
          </w:tcPr>
          <w:p w14:paraId="684C7CA9"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95748F8" w14:textId="77777777" w:rsidR="005A6638" w:rsidRPr="00B02EDD" w:rsidRDefault="005A6638" w:rsidP="00B02EDD">
            <w:pPr>
              <w:ind w:left="49"/>
              <w:jc w:val="left"/>
              <w:rPr>
                <w:rFonts w:ascii="Arial Narrow" w:hAnsi="Arial Narrow"/>
                <w:lang w:val="es-ES"/>
              </w:rPr>
            </w:pPr>
            <w:r>
              <w:rPr>
                <w:rFonts w:ascii="Arial Narrow" w:hAnsi="Arial Narrow"/>
                <w:lang w:val="es-ES"/>
              </w:rPr>
              <w:t>Ortodoncia</w:t>
            </w:r>
          </w:p>
        </w:tc>
      </w:tr>
      <w:tr w:rsidR="005A6638" w14:paraId="659D3D2D" w14:textId="77777777" w:rsidTr="003523F9">
        <w:trPr>
          <w:trHeight w:val="156"/>
        </w:trPr>
        <w:tc>
          <w:tcPr>
            <w:tcW w:w="784" w:type="pct"/>
            <w:vMerge/>
            <w:tcBorders>
              <w:left w:val="single" w:sz="6" w:space="0" w:color="auto"/>
              <w:right w:val="single" w:sz="4" w:space="0" w:color="auto"/>
            </w:tcBorders>
          </w:tcPr>
          <w:p w14:paraId="3618A60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6AA6045A"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vAlign w:val="center"/>
          </w:tcPr>
          <w:p w14:paraId="7E01D82B" w14:textId="77777777" w:rsidR="005A6638" w:rsidRPr="00B02EDD" w:rsidRDefault="005A6638" w:rsidP="002E5FEA">
            <w:pPr>
              <w:jc w:val="center"/>
              <w:rPr>
                <w:rFonts w:ascii="Arial Narrow" w:hAnsi="Arial Narrow"/>
                <w:lang w:val="es-ES"/>
              </w:rPr>
            </w:pPr>
          </w:p>
        </w:tc>
        <w:tc>
          <w:tcPr>
            <w:tcW w:w="1135" w:type="pct"/>
            <w:vMerge/>
            <w:tcBorders>
              <w:left w:val="single" w:sz="6" w:space="0" w:color="auto"/>
              <w:right w:val="single" w:sz="6" w:space="0" w:color="auto"/>
            </w:tcBorders>
          </w:tcPr>
          <w:p w14:paraId="27CEE3E8"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709FF8A" w14:textId="77777777" w:rsidR="005A6638" w:rsidRPr="00B02EDD" w:rsidRDefault="005A6638" w:rsidP="00B02EDD">
            <w:pPr>
              <w:ind w:left="49"/>
              <w:jc w:val="left"/>
              <w:rPr>
                <w:rFonts w:ascii="Arial Narrow" w:hAnsi="Arial Narrow"/>
                <w:lang w:val="es-ES"/>
              </w:rPr>
            </w:pPr>
            <w:r>
              <w:rPr>
                <w:rFonts w:ascii="Arial Narrow" w:hAnsi="Arial Narrow"/>
                <w:lang w:val="es-ES"/>
              </w:rPr>
              <w:t>Periodoncia</w:t>
            </w:r>
          </w:p>
        </w:tc>
      </w:tr>
      <w:tr w:rsidR="005A6638" w14:paraId="5F25F018" w14:textId="77777777" w:rsidTr="003523F9">
        <w:trPr>
          <w:trHeight w:val="156"/>
        </w:trPr>
        <w:tc>
          <w:tcPr>
            <w:tcW w:w="784" w:type="pct"/>
            <w:vMerge/>
            <w:tcBorders>
              <w:left w:val="single" w:sz="6" w:space="0" w:color="auto"/>
              <w:right w:val="single" w:sz="4" w:space="0" w:color="auto"/>
            </w:tcBorders>
          </w:tcPr>
          <w:p w14:paraId="5C40E4B4"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092A2CF"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vAlign w:val="center"/>
          </w:tcPr>
          <w:p w14:paraId="547CBBBC" w14:textId="77777777" w:rsidR="005A6638" w:rsidRPr="00B02EDD" w:rsidRDefault="005A6638" w:rsidP="002E5FEA">
            <w:pPr>
              <w:jc w:val="center"/>
              <w:rPr>
                <w:rFonts w:ascii="Arial Narrow" w:hAnsi="Arial Narrow"/>
                <w:lang w:val="es-ES"/>
              </w:rPr>
            </w:pPr>
          </w:p>
        </w:tc>
        <w:tc>
          <w:tcPr>
            <w:tcW w:w="1135" w:type="pct"/>
            <w:vMerge/>
            <w:tcBorders>
              <w:left w:val="single" w:sz="6" w:space="0" w:color="auto"/>
              <w:right w:val="single" w:sz="6" w:space="0" w:color="auto"/>
            </w:tcBorders>
          </w:tcPr>
          <w:p w14:paraId="503B01A6"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2BB1BCB" w14:textId="77777777" w:rsidR="005A6638" w:rsidRPr="00B02EDD" w:rsidRDefault="005A6638" w:rsidP="00B02EDD">
            <w:pPr>
              <w:ind w:left="49"/>
              <w:jc w:val="left"/>
              <w:rPr>
                <w:rFonts w:ascii="Arial Narrow" w:hAnsi="Arial Narrow"/>
                <w:lang w:val="es-ES"/>
              </w:rPr>
            </w:pPr>
            <w:r>
              <w:rPr>
                <w:rFonts w:ascii="Arial Narrow" w:hAnsi="Arial Narrow"/>
                <w:lang w:val="es-ES"/>
              </w:rPr>
              <w:t>Prótesis Fija</w:t>
            </w:r>
          </w:p>
        </w:tc>
      </w:tr>
      <w:tr w:rsidR="005A6638" w14:paraId="6F9BA5F4" w14:textId="77777777" w:rsidTr="003523F9">
        <w:trPr>
          <w:trHeight w:val="156"/>
        </w:trPr>
        <w:tc>
          <w:tcPr>
            <w:tcW w:w="784" w:type="pct"/>
            <w:vMerge/>
            <w:tcBorders>
              <w:left w:val="single" w:sz="6" w:space="0" w:color="auto"/>
              <w:right w:val="single" w:sz="4" w:space="0" w:color="auto"/>
            </w:tcBorders>
          </w:tcPr>
          <w:p w14:paraId="4D78AF2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29E41AE6"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vAlign w:val="center"/>
          </w:tcPr>
          <w:p w14:paraId="2EE8B815" w14:textId="77777777" w:rsidR="005A6638" w:rsidRPr="00B02EDD" w:rsidRDefault="005A6638" w:rsidP="002E5FEA">
            <w:pPr>
              <w:jc w:val="center"/>
              <w:rPr>
                <w:rFonts w:ascii="Arial Narrow" w:hAnsi="Arial Narrow"/>
                <w:lang w:val="es-ES"/>
              </w:rPr>
            </w:pPr>
          </w:p>
        </w:tc>
        <w:tc>
          <w:tcPr>
            <w:tcW w:w="1135" w:type="pct"/>
            <w:vMerge/>
            <w:tcBorders>
              <w:left w:val="single" w:sz="6" w:space="0" w:color="auto"/>
              <w:right w:val="single" w:sz="6" w:space="0" w:color="auto"/>
            </w:tcBorders>
          </w:tcPr>
          <w:p w14:paraId="30EABEE5"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8AA12AF" w14:textId="77777777" w:rsidR="005A6638" w:rsidRPr="00B02EDD" w:rsidRDefault="005A6638" w:rsidP="00B02EDD">
            <w:pPr>
              <w:ind w:left="49"/>
              <w:jc w:val="left"/>
              <w:rPr>
                <w:rFonts w:ascii="Arial Narrow" w:hAnsi="Arial Narrow"/>
                <w:lang w:val="es-ES"/>
              </w:rPr>
            </w:pPr>
            <w:r>
              <w:rPr>
                <w:rFonts w:ascii="Arial Narrow" w:hAnsi="Arial Narrow"/>
                <w:lang w:val="es-ES"/>
              </w:rPr>
              <w:t>Prótesis Removible</w:t>
            </w:r>
          </w:p>
        </w:tc>
      </w:tr>
      <w:tr w:rsidR="005A6638" w14:paraId="6DC7ECFC" w14:textId="77777777" w:rsidTr="003523F9">
        <w:trPr>
          <w:trHeight w:val="201"/>
        </w:trPr>
        <w:tc>
          <w:tcPr>
            <w:tcW w:w="784" w:type="pct"/>
            <w:vMerge/>
            <w:tcBorders>
              <w:left w:val="single" w:sz="6" w:space="0" w:color="auto"/>
              <w:right w:val="single" w:sz="4" w:space="0" w:color="auto"/>
            </w:tcBorders>
          </w:tcPr>
          <w:p w14:paraId="413A6E70"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9AB8EA2"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6" w:space="0" w:color="auto"/>
              <w:right w:val="single" w:sz="6" w:space="0" w:color="auto"/>
            </w:tcBorders>
            <w:vAlign w:val="center"/>
          </w:tcPr>
          <w:p w14:paraId="458BD5C9" w14:textId="77777777" w:rsidR="005A6638" w:rsidRPr="00B02EDD" w:rsidRDefault="005A6638" w:rsidP="002E5FEA">
            <w:pPr>
              <w:jc w:val="cente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20956074" w14:textId="77777777" w:rsidR="005A6638" w:rsidRPr="00B02EDD" w:rsidRDefault="005A6638"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DA21337" w14:textId="77777777" w:rsidR="005A6638" w:rsidRPr="00B02EDD" w:rsidRDefault="005A6638" w:rsidP="00C755FC">
            <w:pPr>
              <w:ind w:left="49"/>
              <w:jc w:val="left"/>
              <w:rPr>
                <w:rFonts w:ascii="Arial Narrow" w:hAnsi="Arial Narrow"/>
                <w:lang w:val="es-ES"/>
              </w:rPr>
            </w:pPr>
            <w:r w:rsidRPr="00B02EDD">
              <w:rPr>
                <w:rFonts w:ascii="Arial Narrow" w:hAnsi="Arial Narrow"/>
                <w:lang w:val="es-ES"/>
              </w:rPr>
              <w:t>Radiología Dento Máxilo-Facial</w:t>
            </w:r>
          </w:p>
        </w:tc>
      </w:tr>
      <w:tr w:rsidR="005A6638" w14:paraId="3134E5FF" w14:textId="77777777" w:rsidTr="003523F9">
        <w:trPr>
          <w:trHeight w:val="168"/>
        </w:trPr>
        <w:tc>
          <w:tcPr>
            <w:tcW w:w="784" w:type="pct"/>
            <w:vMerge/>
            <w:tcBorders>
              <w:left w:val="single" w:sz="6" w:space="0" w:color="auto"/>
              <w:right w:val="single" w:sz="4" w:space="0" w:color="auto"/>
            </w:tcBorders>
          </w:tcPr>
          <w:p w14:paraId="29DB6EBE"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623437C7" w14:textId="77777777" w:rsidR="005A6638" w:rsidRPr="00B02EDD" w:rsidRDefault="005A6638" w:rsidP="00B02EDD">
            <w:pPr>
              <w:rPr>
                <w:rFonts w:ascii="Arial Narrow" w:hAnsi="Arial Narrow"/>
                <w:lang w:val="es-ES"/>
              </w:rPr>
            </w:pPr>
          </w:p>
        </w:tc>
        <w:tc>
          <w:tcPr>
            <w:tcW w:w="715" w:type="pct"/>
            <w:vMerge w:val="restart"/>
            <w:tcBorders>
              <w:top w:val="single" w:sz="6" w:space="0" w:color="auto"/>
              <w:left w:val="single" w:sz="4" w:space="0" w:color="auto"/>
              <w:right w:val="single" w:sz="6" w:space="0" w:color="auto"/>
            </w:tcBorders>
            <w:vAlign w:val="center"/>
          </w:tcPr>
          <w:p w14:paraId="084CB572" w14:textId="77777777" w:rsidR="005A6638" w:rsidRPr="00B02EDD" w:rsidRDefault="005A6638" w:rsidP="002E5FEA">
            <w:pPr>
              <w:jc w:val="center"/>
              <w:rPr>
                <w:rFonts w:ascii="Arial Narrow" w:hAnsi="Arial Narrow"/>
                <w:lang w:val="es-ES"/>
              </w:rPr>
            </w:pPr>
            <w:r w:rsidRPr="00B02EDD">
              <w:rPr>
                <w:rFonts w:ascii="Arial Narrow" w:hAnsi="Arial Narrow"/>
                <w:lang w:val="es-ES"/>
              </w:rPr>
              <w:t>Educación De Grupo</w:t>
            </w:r>
          </w:p>
        </w:tc>
        <w:tc>
          <w:tcPr>
            <w:tcW w:w="1135" w:type="pct"/>
            <w:tcBorders>
              <w:top w:val="single" w:sz="6" w:space="0" w:color="auto"/>
              <w:left w:val="single" w:sz="6" w:space="0" w:color="auto"/>
              <w:bottom w:val="single" w:sz="6" w:space="0" w:color="auto"/>
              <w:right w:val="single" w:sz="6" w:space="0" w:color="auto"/>
            </w:tcBorders>
          </w:tcPr>
          <w:p w14:paraId="01D99C54"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Educación de Grupo por Medico</w:t>
            </w:r>
          </w:p>
        </w:tc>
        <w:tc>
          <w:tcPr>
            <w:tcW w:w="1567" w:type="pct"/>
            <w:tcBorders>
              <w:top w:val="single" w:sz="6" w:space="0" w:color="auto"/>
              <w:left w:val="single" w:sz="6" w:space="0" w:color="auto"/>
              <w:bottom w:val="single" w:sz="2" w:space="0" w:color="000000"/>
              <w:right w:val="single" w:sz="6" w:space="0" w:color="auto"/>
            </w:tcBorders>
            <w:vAlign w:val="center"/>
          </w:tcPr>
          <w:p w14:paraId="144EE1B0" w14:textId="77777777" w:rsidR="005A6638" w:rsidRPr="00B02EDD" w:rsidRDefault="005A6638" w:rsidP="002E5FEA">
            <w:pPr>
              <w:ind w:left="49"/>
              <w:jc w:val="left"/>
              <w:rPr>
                <w:rFonts w:ascii="Arial Narrow" w:hAnsi="Arial Narrow"/>
                <w:lang w:val="es-ES"/>
              </w:rPr>
            </w:pPr>
            <w:r w:rsidRPr="00B02EDD">
              <w:rPr>
                <w:rFonts w:ascii="Arial Narrow" w:hAnsi="Arial Narrow"/>
                <w:lang w:val="es-ES"/>
              </w:rPr>
              <w:t>Sesión Educación Grupal</w:t>
            </w:r>
          </w:p>
        </w:tc>
      </w:tr>
      <w:tr w:rsidR="005A6638" w14:paraId="6C5DEB5B" w14:textId="77777777" w:rsidTr="003523F9">
        <w:trPr>
          <w:trHeight w:val="156"/>
        </w:trPr>
        <w:tc>
          <w:tcPr>
            <w:tcW w:w="784" w:type="pct"/>
            <w:vMerge/>
            <w:tcBorders>
              <w:left w:val="single" w:sz="6" w:space="0" w:color="auto"/>
              <w:right w:val="single" w:sz="4" w:space="0" w:color="auto"/>
            </w:tcBorders>
          </w:tcPr>
          <w:p w14:paraId="556835F0"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9EA0AE9"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vAlign w:val="center"/>
          </w:tcPr>
          <w:p w14:paraId="42B15480" w14:textId="77777777" w:rsidR="005A6638" w:rsidRPr="00B02EDD" w:rsidRDefault="005A6638" w:rsidP="002E5FEA">
            <w:pPr>
              <w:jc w:val="center"/>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
          <w:p w14:paraId="280393C2"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Educación de Grupo por Enfermera, Matrona o Nutricionista</w:t>
            </w:r>
          </w:p>
        </w:tc>
        <w:tc>
          <w:tcPr>
            <w:tcW w:w="1567" w:type="pct"/>
            <w:tcBorders>
              <w:top w:val="single" w:sz="2" w:space="0" w:color="000000"/>
              <w:left w:val="single" w:sz="6" w:space="0" w:color="auto"/>
              <w:bottom w:val="single" w:sz="2" w:space="0" w:color="000000"/>
              <w:right w:val="single" w:sz="6" w:space="0" w:color="auto"/>
            </w:tcBorders>
            <w:vAlign w:val="center"/>
          </w:tcPr>
          <w:p w14:paraId="2C484A7A" w14:textId="77777777" w:rsidR="005A6638" w:rsidRPr="00B02EDD" w:rsidRDefault="005A6638" w:rsidP="002E5FEA">
            <w:pPr>
              <w:ind w:left="49"/>
              <w:jc w:val="left"/>
              <w:rPr>
                <w:rFonts w:ascii="Arial Narrow" w:hAnsi="Arial Narrow"/>
                <w:lang w:val="es-ES"/>
              </w:rPr>
            </w:pPr>
            <w:r w:rsidRPr="00B02EDD">
              <w:rPr>
                <w:rFonts w:ascii="Arial Narrow" w:hAnsi="Arial Narrow"/>
                <w:lang w:val="es-ES"/>
              </w:rPr>
              <w:t>Sesión Educación Grupal</w:t>
            </w:r>
          </w:p>
        </w:tc>
      </w:tr>
      <w:tr w:rsidR="005A6638" w14:paraId="5C7F045D" w14:textId="77777777" w:rsidTr="003523F9">
        <w:trPr>
          <w:trHeight w:val="156"/>
        </w:trPr>
        <w:tc>
          <w:tcPr>
            <w:tcW w:w="784" w:type="pct"/>
            <w:vMerge/>
            <w:tcBorders>
              <w:left w:val="single" w:sz="6" w:space="0" w:color="auto"/>
              <w:right w:val="single" w:sz="4" w:space="0" w:color="auto"/>
            </w:tcBorders>
          </w:tcPr>
          <w:p w14:paraId="6A1AF55F"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27442C55"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6" w:space="0" w:color="auto"/>
              <w:right w:val="single" w:sz="6" w:space="0" w:color="auto"/>
            </w:tcBorders>
            <w:vAlign w:val="center"/>
          </w:tcPr>
          <w:p w14:paraId="7D658527" w14:textId="77777777" w:rsidR="005A6638" w:rsidRPr="00B02EDD" w:rsidRDefault="005A6638" w:rsidP="002E5FEA">
            <w:pPr>
              <w:jc w:val="center"/>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
          <w:p w14:paraId="3AB225ED"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Educación de Grupo por Asistente Social</w:t>
            </w:r>
          </w:p>
        </w:tc>
        <w:tc>
          <w:tcPr>
            <w:tcW w:w="1567" w:type="pct"/>
            <w:tcBorders>
              <w:top w:val="single" w:sz="2" w:space="0" w:color="000000"/>
              <w:left w:val="single" w:sz="6" w:space="0" w:color="auto"/>
              <w:bottom w:val="single" w:sz="2" w:space="0" w:color="000000"/>
              <w:right w:val="single" w:sz="6" w:space="0" w:color="auto"/>
            </w:tcBorders>
            <w:vAlign w:val="center"/>
          </w:tcPr>
          <w:p w14:paraId="5F65B935" w14:textId="77777777" w:rsidR="005A6638" w:rsidRPr="00B02EDD" w:rsidRDefault="005A6638" w:rsidP="002E5FEA">
            <w:pPr>
              <w:ind w:left="49"/>
              <w:jc w:val="left"/>
              <w:rPr>
                <w:rFonts w:ascii="Arial Narrow" w:hAnsi="Arial Narrow"/>
                <w:lang w:val="es-ES"/>
              </w:rPr>
            </w:pPr>
            <w:r w:rsidRPr="00B02EDD">
              <w:rPr>
                <w:rFonts w:ascii="Arial Narrow" w:hAnsi="Arial Narrow"/>
                <w:lang w:val="es-ES"/>
              </w:rPr>
              <w:t>Sesión Educación Grupal</w:t>
            </w:r>
          </w:p>
        </w:tc>
      </w:tr>
      <w:tr w:rsidR="005A6638" w14:paraId="78645364" w14:textId="77777777" w:rsidTr="003523F9">
        <w:trPr>
          <w:trHeight w:val="156"/>
        </w:trPr>
        <w:tc>
          <w:tcPr>
            <w:tcW w:w="784" w:type="pct"/>
            <w:vMerge/>
            <w:tcBorders>
              <w:left w:val="single" w:sz="6" w:space="0" w:color="auto"/>
              <w:right w:val="single" w:sz="4" w:space="0" w:color="auto"/>
            </w:tcBorders>
          </w:tcPr>
          <w:p w14:paraId="0FD7430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5032EB7C" w14:textId="77777777" w:rsidR="005A6638" w:rsidRPr="00B02EDD" w:rsidRDefault="005A6638" w:rsidP="00B02EDD">
            <w:pPr>
              <w:rPr>
                <w:rFonts w:ascii="Arial Narrow" w:hAnsi="Arial Narrow"/>
                <w:lang w:val="es-ES"/>
              </w:rPr>
            </w:pPr>
          </w:p>
        </w:tc>
        <w:tc>
          <w:tcPr>
            <w:tcW w:w="715" w:type="pct"/>
            <w:vMerge w:val="restart"/>
            <w:tcBorders>
              <w:top w:val="single" w:sz="6" w:space="0" w:color="auto"/>
              <w:left w:val="single" w:sz="4" w:space="0" w:color="auto"/>
              <w:right w:val="single" w:sz="6" w:space="0" w:color="auto"/>
            </w:tcBorders>
            <w:vAlign w:val="center"/>
          </w:tcPr>
          <w:p w14:paraId="4C80D7A0" w14:textId="77777777" w:rsidR="005A6638" w:rsidRPr="00B02EDD" w:rsidRDefault="005A6638" w:rsidP="002E5FEA">
            <w:pPr>
              <w:jc w:val="center"/>
              <w:rPr>
                <w:rFonts w:ascii="Arial Narrow" w:hAnsi="Arial Narrow"/>
                <w:lang w:val="es-ES"/>
              </w:rPr>
            </w:pPr>
            <w:r w:rsidRPr="00B02EDD">
              <w:rPr>
                <w:rFonts w:ascii="Arial Narrow" w:hAnsi="Arial Narrow"/>
                <w:lang w:val="es-ES"/>
              </w:rPr>
              <w:t>Cuidados paliativos</w:t>
            </w:r>
          </w:p>
        </w:tc>
        <w:tc>
          <w:tcPr>
            <w:tcW w:w="1135" w:type="pct"/>
            <w:tcBorders>
              <w:top w:val="single" w:sz="6" w:space="0" w:color="auto"/>
              <w:left w:val="single" w:sz="6" w:space="0" w:color="auto"/>
              <w:bottom w:val="single" w:sz="6" w:space="0" w:color="auto"/>
              <w:right w:val="single" w:sz="6" w:space="0" w:color="auto"/>
            </w:tcBorders>
          </w:tcPr>
          <w:p w14:paraId="05DCFE54"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 xml:space="preserve">Visita  Domicilio por Enfermera </w:t>
            </w:r>
          </w:p>
        </w:tc>
        <w:tc>
          <w:tcPr>
            <w:tcW w:w="1567" w:type="pct"/>
            <w:tcBorders>
              <w:top w:val="single" w:sz="2" w:space="0" w:color="000000"/>
              <w:left w:val="single" w:sz="6" w:space="0" w:color="auto"/>
              <w:bottom w:val="single" w:sz="2" w:space="0" w:color="000000"/>
              <w:right w:val="single" w:sz="6" w:space="0" w:color="auto"/>
            </w:tcBorders>
            <w:vAlign w:val="center"/>
          </w:tcPr>
          <w:p w14:paraId="0A1590E5" w14:textId="77777777" w:rsidR="005A6638" w:rsidRPr="00B02EDD" w:rsidRDefault="005A6638" w:rsidP="001F08AA">
            <w:pPr>
              <w:ind w:left="49"/>
              <w:jc w:val="left"/>
              <w:rPr>
                <w:rFonts w:ascii="Arial Narrow" w:hAnsi="Arial Narrow"/>
                <w:lang w:val="es-ES"/>
              </w:rPr>
            </w:pPr>
            <w:r w:rsidRPr="00B02EDD">
              <w:rPr>
                <w:rFonts w:ascii="Arial Narrow" w:hAnsi="Arial Narrow"/>
                <w:lang w:val="es-ES"/>
              </w:rPr>
              <w:t xml:space="preserve">Visita Domicilio </w:t>
            </w:r>
          </w:p>
        </w:tc>
      </w:tr>
      <w:tr w:rsidR="005A6638" w14:paraId="0D8151B1" w14:textId="77777777" w:rsidTr="003523F9">
        <w:trPr>
          <w:trHeight w:val="156"/>
        </w:trPr>
        <w:tc>
          <w:tcPr>
            <w:tcW w:w="784" w:type="pct"/>
            <w:vMerge/>
            <w:tcBorders>
              <w:left w:val="single" w:sz="6" w:space="0" w:color="auto"/>
              <w:right w:val="single" w:sz="4" w:space="0" w:color="auto"/>
            </w:tcBorders>
          </w:tcPr>
          <w:p w14:paraId="3BE017FE"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1F053E12"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272B075E" w14:textId="77777777" w:rsidR="005A6638" w:rsidRPr="00B02EDD" w:rsidRDefault="005A6638" w:rsidP="00B02EDD">
            <w:pPr>
              <w:jc w:val="left"/>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
          <w:p w14:paraId="38C657EC" w14:textId="77777777" w:rsidR="005A6638" w:rsidRPr="00B02EDD" w:rsidRDefault="005A6638" w:rsidP="00AD3F57">
            <w:pPr>
              <w:ind w:left="73"/>
              <w:jc w:val="left"/>
              <w:rPr>
                <w:rFonts w:ascii="Arial Narrow" w:hAnsi="Arial Narrow"/>
                <w:lang w:val="es-ES"/>
              </w:rPr>
            </w:pPr>
            <w:r w:rsidRPr="00B02EDD">
              <w:rPr>
                <w:rFonts w:ascii="Arial Narrow" w:hAnsi="Arial Narrow"/>
                <w:lang w:val="es-ES"/>
              </w:rPr>
              <w:t>Visita Domicilio por Asis</w:t>
            </w:r>
            <w:ins w:id="1380" w:author="Patricia Boye T." w:date="2012-07-18T12:56:00Z">
              <w:r>
                <w:rPr>
                  <w:rFonts w:ascii="Arial Narrow" w:hAnsi="Arial Narrow"/>
                  <w:lang w:val="es-ES"/>
                </w:rPr>
                <w:t>t.</w:t>
              </w:r>
            </w:ins>
            <w:del w:id="1381" w:author="Patricia Boye T." w:date="2012-07-18T12:56:00Z">
              <w:r w:rsidRPr="00B02EDD" w:rsidDel="00AD3F57">
                <w:rPr>
                  <w:rFonts w:ascii="Arial Narrow" w:hAnsi="Arial Narrow"/>
                  <w:lang w:val="es-ES"/>
                </w:rPr>
                <w:delText xml:space="preserve">tente </w:delText>
              </w:r>
            </w:del>
            <w:r w:rsidRPr="00B02EDD">
              <w:rPr>
                <w:rFonts w:ascii="Arial Narrow" w:hAnsi="Arial Narrow"/>
                <w:lang w:val="es-ES"/>
              </w:rPr>
              <w:t>Social</w:t>
            </w:r>
          </w:p>
        </w:tc>
        <w:tc>
          <w:tcPr>
            <w:tcW w:w="1567" w:type="pct"/>
            <w:tcBorders>
              <w:top w:val="single" w:sz="2" w:space="0" w:color="000000"/>
              <w:left w:val="single" w:sz="6" w:space="0" w:color="auto"/>
              <w:bottom w:val="single" w:sz="2" w:space="0" w:color="000000"/>
              <w:right w:val="single" w:sz="6" w:space="0" w:color="auto"/>
            </w:tcBorders>
            <w:vAlign w:val="center"/>
          </w:tcPr>
          <w:p w14:paraId="2C27CA1C" w14:textId="77777777" w:rsidR="005A6638" w:rsidRPr="00B02EDD" w:rsidRDefault="005A6638" w:rsidP="001F08AA">
            <w:pPr>
              <w:ind w:left="49"/>
              <w:jc w:val="left"/>
              <w:rPr>
                <w:rFonts w:ascii="Arial Narrow" w:hAnsi="Arial Narrow"/>
                <w:lang w:val="es-ES"/>
              </w:rPr>
            </w:pPr>
            <w:r w:rsidRPr="00B02EDD">
              <w:rPr>
                <w:rFonts w:ascii="Arial Narrow" w:hAnsi="Arial Narrow"/>
                <w:lang w:val="es-ES"/>
              </w:rPr>
              <w:t xml:space="preserve">Visita Domicilio </w:t>
            </w:r>
          </w:p>
        </w:tc>
      </w:tr>
      <w:tr w:rsidR="005A6638" w14:paraId="75C47C27" w14:textId="77777777" w:rsidTr="003523F9">
        <w:trPr>
          <w:trHeight w:val="156"/>
        </w:trPr>
        <w:tc>
          <w:tcPr>
            <w:tcW w:w="784" w:type="pct"/>
            <w:vMerge/>
            <w:tcBorders>
              <w:left w:val="single" w:sz="6" w:space="0" w:color="auto"/>
              <w:right w:val="single" w:sz="4" w:space="0" w:color="auto"/>
            </w:tcBorders>
          </w:tcPr>
          <w:p w14:paraId="3527ABA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DF0C98F"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6" w:space="0" w:color="auto"/>
              <w:right w:val="single" w:sz="6" w:space="0" w:color="auto"/>
            </w:tcBorders>
          </w:tcPr>
          <w:p w14:paraId="29714D04" w14:textId="77777777" w:rsidR="005A6638" w:rsidRPr="00B02EDD" w:rsidRDefault="005A6638" w:rsidP="00B02EDD">
            <w:pPr>
              <w:jc w:val="left"/>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
          <w:p w14:paraId="7AA452AA"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Visita Domicilio por Auxiliar de Enfermería</w:t>
            </w:r>
          </w:p>
        </w:tc>
        <w:tc>
          <w:tcPr>
            <w:tcW w:w="1567" w:type="pct"/>
            <w:tcBorders>
              <w:top w:val="single" w:sz="2" w:space="0" w:color="000000"/>
              <w:left w:val="single" w:sz="6" w:space="0" w:color="auto"/>
              <w:bottom w:val="single" w:sz="2" w:space="0" w:color="000000"/>
              <w:right w:val="single" w:sz="6" w:space="0" w:color="auto"/>
            </w:tcBorders>
            <w:vAlign w:val="center"/>
          </w:tcPr>
          <w:p w14:paraId="0D043727" w14:textId="77777777" w:rsidR="005A6638" w:rsidRPr="00B02EDD" w:rsidRDefault="005A6638" w:rsidP="001F08AA">
            <w:pPr>
              <w:ind w:left="49"/>
              <w:jc w:val="left"/>
              <w:rPr>
                <w:rFonts w:ascii="Arial Narrow" w:hAnsi="Arial Narrow"/>
                <w:lang w:val="es-ES"/>
              </w:rPr>
            </w:pPr>
            <w:r w:rsidRPr="00B02EDD">
              <w:rPr>
                <w:rFonts w:ascii="Arial Narrow" w:hAnsi="Arial Narrow"/>
                <w:lang w:val="es-ES"/>
              </w:rPr>
              <w:t xml:space="preserve">Visita Domicilio </w:t>
            </w:r>
          </w:p>
        </w:tc>
      </w:tr>
      <w:tr w:rsidR="00D6046C" w14:paraId="30F132EB" w14:textId="77777777" w:rsidTr="00D6046C">
        <w:trPr>
          <w:trHeight w:val="190"/>
          <w:trPrChange w:id="1382" w:author="Patricia" w:date="2012-09-12T16:08:00Z">
            <w:trPr>
              <w:trHeight w:val="910"/>
            </w:trPr>
          </w:trPrChange>
        </w:trPr>
        <w:tc>
          <w:tcPr>
            <w:tcW w:w="784" w:type="pct"/>
            <w:vMerge/>
            <w:tcBorders>
              <w:left w:val="single" w:sz="6" w:space="0" w:color="auto"/>
              <w:right w:val="single" w:sz="4" w:space="0" w:color="auto"/>
            </w:tcBorders>
            <w:tcPrChange w:id="1383" w:author="Patricia" w:date="2012-09-12T16:08:00Z">
              <w:tcPr>
                <w:tcW w:w="784" w:type="pct"/>
                <w:vMerge/>
                <w:tcBorders>
                  <w:left w:val="single" w:sz="6" w:space="0" w:color="auto"/>
                  <w:right w:val="single" w:sz="4" w:space="0" w:color="auto"/>
                </w:tcBorders>
              </w:tcPr>
            </w:tcPrChange>
          </w:tcPr>
          <w:p w14:paraId="0DDBCBB9" w14:textId="77777777" w:rsidR="00D6046C" w:rsidRPr="00B02EDD" w:rsidRDefault="00D6046C" w:rsidP="00B02EDD">
            <w:pPr>
              <w:ind w:left="142"/>
              <w:rPr>
                <w:rFonts w:ascii="Arial Narrow" w:hAnsi="Arial Narrow"/>
                <w:lang w:val="es-ES"/>
              </w:rPr>
            </w:pPr>
          </w:p>
        </w:tc>
        <w:tc>
          <w:tcPr>
            <w:tcW w:w="799" w:type="pct"/>
            <w:vMerge/>
            <w:tcBorders>
              <w:left w:val="single" w:sz="4" w:space="0" w:color="auto"/>
              <w:right w:val="single" w:sz="4" w:space="0" w:color="auto"/>
            </w:tcBorders>
            <w:tcPrChange w:id="1384" w:author="Patricia" w:date="2012-09-12T16:08:00Z">
              <w:tcPr>
                <w:tcW w:w="799" w:type="pct"/>
                <w:vMerge/>
                <w:tcBorders>
                  <w:left w:val="single" w:sz="4" w:space="0" w:color="auto"/>
                  <w:right w:val="single" w:sz="4" w:space="0" w:color="auto"/>
                </w:tcBorders>
              </w:tcPr>
            </w:tcPrChange>
          </w:tcPr>
          <w:p w14:paraId="44232CE2" w14:textId="77777777" w:rsidR="00D6046C" w:rsidRPr="00B02EDD" w:rsidRDefault="00D6046C" w:rsidP="00B02EDD">
            <w:pPr>
              <w:rPr>
                <w:rFonts w:ascii="Arial Narrow" w:hAnsi="Arial Narrow"/>
                <w:lang w:val="es-ES"/>
              </w:rPr>
            </w:pPr>
          </w:p>
        </w:tc>
        <w:tc>
          <w:tcPr>
            <w:tcW w:w="715" w:type="pct"/>
            <w:tcBorders>
              <w:left w:val="single" w:sz="4" w:space="0" w:color="auto"/>
              <w:right w:val="single" w:sz="6" w:space="0" w:color="auto"/>
            </w:tcBorders>
            <w:vAlign w:val="center"/>
            <w:tcPrChange w:id="1385" w:author="Patricia" w:date="2012-09-12T16:08:00Z">
              <w:tcPr>
                <w:tcW w:w="715" w:type="pct"/>
                <w:tcBorders>
                  <w:left w:val="single" w:sz="4" w:space="0" w:color="auto"/>
                  <w:right w:val="single" w:sz="6" w:space="0" w:color="auto"/>
                </w:tcBorders>
                <w:vAlign w:val="center"/>
              </w:tcPr>
            </w:tcPrChange>
          </w:tcPr>
          <w:p w14:paraId="147DA82E" w14:textId="77777777" w:rsidR="00D6046C" w:rsidRPr="00B02EDD" w:rsidDel="00D6046C" w:rsidRDefault="00D6046C" w:rsidP="00BC5E5C">
            <w:pPr>
              <w:jc w:val="left"/>
              <w:rPr>
                <w:del w:id="1386" w:author="Patricia" w:date="2012-09-12T16:06:00Z"/>
                <w:rFonts w:ascii="Arial Narrow" w:hAnsi="Arial Narrow"/>
                <w:lang w:val="es-ES"/>
              </w:rPr>
            </w:pPr>
            <w:del w:id="1387" w:author="Patricia" w:date="2012-09-12T16:06:00Z">
              <w:r w:rsidRPr="00B02EDD" w:rsidDel="00D6046C">
                <w:rPr>
                  <w:rFonts w:ascii="Arial Narrow" w:hAnsi="Arial Narrow"/>
                  <w:lang w:val="es-ES"/>
                </w:rPr>
                <w:delText>Oxigenoterapia domiciliaria</w:delText>
              </w:r>
            </w:del>
          </w:p>
          <w:p w14:paraId="33A9AA87" w14:textId="77777777" w:rsidR="00D6046C" w:rsidRPr="00B02EDD" w:rsidRDefault="00D6046C" w:rsidP="00BC5E5C">
            <w:pPr>
              <w:jc w:val="left"/>
              <w:rPr>
                <w:rFonts w:ascii="Arial Narrow" w:hAnsi="Arial Narrow"/>
                <w:lang w:val="es-ES"/>
              </w:rPr>
            </w:pPr>
            <w:del w:id="1388" w:author="Patricia Boye T." w:date="2012-07-24T17:08:00Z">
              <w:r w:rsidDel="00BC5E5C">
                <w:rPr>
                  <w:rFonts w:ascii="Arial Narrow" w:hAnsi="Arial Narrow"/>
                  <w:lang w:val="es-ES"/>
                </w:rPr>
                <w:delText>Hospitalización Domiciliaria</w:delText>
              </w:r>
            </w:del>
          </w:p>
        </w:tc>
        <w:tc>
          <w:tcPr>
            <w:tcW w:w="1135" w:type="pct"/>
            <w:tcBorders>
              <w:top w:val="single" w:sz="6" w:space="0" w:color="auto"/>
              <w:left w:val="single" w:sz="6" w:space="0" w:color="auto"/>
              <w:right w:val="single" w:sz="6" w:space="0" w:color="auto"/>
            </w:tcBorders>
            <w:tcPrChange w:id="1389" w:author="Patricia" w:date="2012-09-12T16:08:00Z">
              <w:tcPr>
                <w:tcW w:w="1135" w:type="pct"/>
                <w:tcBorders>
                  <w:top w:val="single" w:sz="6" w:space="0" w:color="auto"/>
                  <w:left w:val="single" w:sz="6" w:space="0" w:color="auto"/>
                  <w:right w:val="single" w:sz="6" w:space="0" w:color="auto"/>
                </w:tcBorders>
              </w:tcPr>
            </w:tcPrChange>
          </w:tcPr>
          <w:p w14:paraId="0EFFD144" w14:textId="77777777" w:rsidR="00D6046C" w:rsidDel="00D6046C" w:rsidRDefault="00D6046C" w:rsidP="00B74D4E">
            <w:pPr>
              <w:ind w:left="73"/>
              <w:jc w:val="left"/>
              <w:rPr>
                <w:del w:id="1390" w:author="Patricia" w:date="2012-09-12T16:06:00Z"/>
                <w:rFonts w:ascii="Arial Narrow" w:hAnsi="Arial Narrow"/>
                <w:lang w:val="es-ES"/>
              </w:rPr>
            </w:pPr>
            <w:del w:id="1391" w:author="Patricia" w:date="2012-09-12T16:06:00Z">
              <w:r w:rsidRPr="00B02EDD" w:rsidDel="00D6046C">
                <w:rPr>
                  <w:rFonts w:ascii="Arial Narrow" w:hAnsi="Arial Narrow"/>
                  <w:lang w:val="es-ES"/>
                </w:rPr>
                <w:delText>Visita Domicilio por Enfermera</w:delText>
              </w:r>
            </w:del>
          </w:p>
          <w:p w14:paraId="070BD77A" w14:textId="77777777" w:rsidR="00D6046C" w:rsidRPr="00B02EDD" w:rsidDel="00D6046C" w:rsidRDefault="00D6046C" w:rsidP="00B74D4E">
            <w:pPr>
              <w:ind w:left="73"/>
              <w:jc w:val="left"/>
              <w:rPr>
                <w:del w:id="1392" w:author="Patricia" w:date="2012-09-12T16:07:00Z"/>
                <w:rFonts w:ascii="Arial Narrow" w:hAnsi="Arial Narrow"/>
                <w:lang w:val="es-ES"/>
              </w:rPr>
            </w:pPr>
            <w:del w:id="1393" w:author="Patricia" w:date="2012-09-12T16:06:00Z">
              <w:r w:rsidRPr="00B02EDD" w:rsidDel="00D6046C">
                <w:rPr>
                  <w:rFonts w:ascii="Arial Narrow" w:hAnsi="Arial Narrow"/>
                  <w:lang w:val="es-ES"/>
                </w:rPr>
                <w:delText xml:space="preserve">, </w:delText>
              </w:r>
            </w:del>
          </w:p>
          <w:p w14:paraId="6C561884" w14:textId="77777777" w:rsidR="00D6046C" w:rsidRPr="00B02EDD" w:rsidDel="00D6046C" w:rsidRDefault="00D6046C" w:rsidP="00B02EDD">
            <w:pPr>
              <w:ind w:left="73"/>
              <w:jc w:val="left"/>
              <w:rPr>
                <w:del w:id="1394" w:author="Patricia" w:date="2012-09-12T16:06:00Z"/>
                <w:rFonts w:ascii="Arial Narrow" w:hAnsi="Arial Narrow"/>
                <w:lang w:val="es-ES"/>
              </w:rPr>
            </w:pPr>
            <w:del w:id="1395" w:author="Patricia" w:date="2012-09-12T16:06:00Z">
              <w:r w:rsidRPr="00B02EDD" w:rsidDel="00D6046C">
                <w:rPr>
                  <w:rFonts w:ascii="Arial Narrow" w:hAnsi="Arial Narrow"/>
                  <w:lang w:val="es-ES"/>
                </w:rPr>
                <w:delText>Visita Domicilio por Auxiliar de Enfermería</w:delText>
              </w:r>
            </w:del>
          </w:p>
          <w:p w14:paraId="3DF77ECF" w14:textId="77777777" w:rsidR="00D6046C" w:rsidRPr="00B02EDD" w:rsidRDefault="00D6046C" w:rsidP="00BC5E5C">
            <w:pPr>
              <w:ind w:left="73"/>
              <w:jc w:val="left"/>
              <w:rPr>
                <w:rFonts w:ascii="Arial Narrow" w:hAnsi="Arial Narrow"/>
                <w:lang w:val="es-ES"/>
              </w:rPr>
            </w:pPr>
            <w:del w:id="1396" w:author="Patricia" w:date="2012-09-12T16:06:00Z">
              <w:r w:rsidDel="00D6046C">
                <w:rPr>
                  <w:rFonts w:ascii="Arial Narrow" w:hAnsi="Arial Narrow"/>
                  <w:lang w:val="es-ES"/>
                </w:rPr>
                <w:delText>Atención integral en domicilio</w:delText>
              </w:r>
            </w:del>
          </w:p>
        </w:tc>
        <w:tc>
          <w:tcPr>
            <w:tcW w:w="1567" w:type="pct"/>
            <w:tcBorders>
              <w:top w:val="single" w:sz="2" w:space="0" w:color="000000"/>
              <w:left w:val="single" w:sz="6" w:space="0" w:color="auto"/>
              <w:right w:val="single" w:sz="6" w:space="0" w:color="auto"/>
            </w:tcBorders>
            <w:vAlign w:val="center"/>
            <w:tcPrChange w:id="1397" w:author="Patricia" w:date="2012-09-12T16:08:00Z">
              <w:tcPr>
                <w:tcW w:w="1567" w:type="pct"/>
                <w:tcBorders>
                  <w:top w:val="single" w:sz="2" w:space="0" w:color="000000"/>
                  <w:left w:val="single" w:sz="6" w:space="0" w:color="auto"/>
                  <w:right w:val="single" w:sz="6" w:space="0" w:color="auto"/>
                </w:tcBorders>
                <w:vAlign w:val="center"/>
              </w:tcPr>
            </w:tcPrChange>
          </w:tcPr>
          <w:p w14:paraId="5AC8929B" w14:textId="77777777" w:rsidR="00D6046C" w:rsidRPr="00B02EDD" w:rsidDel="00D6046C" w:rsidRDefault="00D6046C" w:rsidP="001F08AA">
            <w:pPr>
              <w:ind w:left="49"/>
              <w:jc w:val="left"/>
              <w:rPr>
                <w:del w:id="1398" w:author="Patricia" w:date="2012-09-12T16:07:00Z"/>
                <w:rFonts w:ascii="Arial Narrow" w:hAnsi="Arial Narrow"/>
                <w:lang w:val="es-ES"/>
              </w:rPr>
            </w:pPr>
            <w:del w:id="1399" w:author="Patricia" w:date="2012-09-12T16:06:00Z">
              <w:r w:rsidRPr="00B02EDD" w:rsidDel="00D6046C">
                <w:rPr>
                  <w:rFonts w:ascii="Arial Narrow" w:hAnsi="Arial Narrow"/>
                  <w:lang w:val="es-ES"/>
                </w:rPr>
                <w:delText xml:space="preserve">Visita Domicilio </w:delText>
              </w:r>
            </w:del>
          </w:p>
          <w:p w14:paraId="5BAD221E" w14:textId="77777777" w:rsidR="00D6046C" w:rsidRPr="00B02EDD" w:rsidDel="00D6046C" w:rsidRDefault="00D6046C" w:rsidP="00BC5E5C">
            <w:pPr>
              <w:ind w:left="49"/>
              <w:jc w:val="left"/>
              <w:rPr>
                <w:del w:id="1400" w:author="Patricia" w:date="2012-09-12T16:06:00Z"/>
                <w:rFonts w:ascii="Arial Narrow" w:hAnsi="Arial Narrow"/>
                <w:lang w:val="es-ES"/>
              </w:rPr>
            </w:pPr>
            <w:del w:id="1401" w:author="Patricia" w:date="2012-09-12T16:06:00Z">
              <w:r w:rsidRPr="00B02EDD" w:rsidDel="00D6046C">
                <w:rPr>
                  <w:rFonts w:ascii="Arial Narrow" w:hAnsi="Arial Narrow"/>
                  <w:lang w:val="es-ES"/>
                </w:rPr>
                <w:delText>Visita Domicilio</w:delText>
              </w:r>
            </w:del>
          </w:p>
          <w:p w14:paraId="1C02C2A0" w14:textId="77777777" w:rsidR="00D6046C" w:rsidRPr="00B02EDD" w:rsidRDefault="00D6046C" w:rsidP="00BC5E5C">
            <w:pPr>
              <w:ind w:left="49"/>
              <w:jc w:val="left"/>
              <w:rPr>
                <w:rFonts w:ascii="Arial Narrow" w:hAnsi="Arial Narrow"/>
                <w:lang w:val="es-ES"/>
              </w:rPr>
            </w:pPr>
            <w:del w:id="1402" w:author="Patricia" w:date="2012-09-12T16:06:00Z">
              <w:r w:rsidDel="00D6046C">
                <w:rPr>
                  <w:rFonts w:ascii="Arial Narrow" w:hAnsi="Arial Narrow"/>
                  <w:lang w:val="es-ES"/>
                </w:rPr>
                <w:delText>Día cama integral en domicilio</w:delText>
              </w:r>
            </w:del>
          </w:p>
        </w:tc>
      </w:tr>
      <w:tr w:rsidR="005A6638" w14:paraId="47D21D59" w14:textId="77777777" w:rsidTr="003523F9">
        <w:trPr>
          <w:trHeight w:val="329"/>
        </w:trPr>
        <w:tc>
          <w:tcPr>
            <w:tcW w:w="784" w:type="pct"/>
            <w:vMerge/>
            <w:tcBorders>
              <w:left w:val="single" w:sz="6" w:space="0" w:color="auto"/>
              <w:right w:val="single" w:sz="4" w:space="0" w:color="auto"/>
            </w:tcBorders>
          </w:tcPr>
          <w:p w14:paraId="303B1D17"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66D7CC47" w14:textId="77777777" w:rsidR="005A6638" w:rsidRPr="00B02EDD" w:rsidRDefault="005A6638" w:rsidP="00B02EDD">
            <w:pPr>
              <w:rPr>
                <w:rFonts w:ascii="Arial Narrow" w:hAnsi="Arial Narrow"/>
                <w:lang w:val="es-ES"/>
              </w:rPr>
            </w:pPr>
          </w:p>
        </w:tc>
        <w:tc>
          <w:tcPr>
            <w:tcW w:w="715" w:type="pct"/>
            <w:vMerge w:val="restart"/>
            <w:tcBorders>
              <w:top w:val="single" w:sz="4" w:space="0" w:color="auto"/>
              <w:left w:val="single" w:sz="4" w:space="0" w:color="auto"/>
              <w:bottom w:val="single" w:sz="4" w:space="0" w:color="auto"/>
              <w:right w:val="single" w:sz="4" w:space="0" w:color="auto"/>
            </w:tcBorders>
            <w:vAlign w:val="center"/>
          </w:tcPr>
          <w:p w14:paraId="7FC4A039" w14:textId="77777777" w:rsidR="005A6638" w:rsidRPr="00B02EDD" w:rsidRDefault="005A6638" w:rsidP="00F764A1">
            <w:pPr>
              <w:jc w:val="left"/>
              <w:rPr>
                <w:rFonts w:ascii="Arial Narrow" w:hAnsi="Arial Narrow"/>
                <w:lang w:val="es-ES"/>
              </w:rPr>
            </w:pPr>
            <w:r w:rsidRPr="00B02EDD">
              <w:rPr>
                <w:rFonts w:ascii="Arial Narrow" w:hAnsi="Arial Narrow"/>
                <w:lang w:val="es-ES"/>
              </w:rPr>
              <w:t>Hospital de día</w:t>
            </w:r>
          </w:p>
        </w:tc>
        <w:tc>
          <w:tcPr>
            <w:tcW w:w="1135" w:type="pct"/>
            <w:vMerge w:val="restart"/>
            <w:tcBorders>
              <w:top w:val="single" w:sz="4" w:space="0" w:color="auto"/>
              <w:left w:val="single" w:sz="4" w:space="0" w:color="auto"/>
              <w:right w:val="single" w:sz="6" w:space="0" w:color="auto"/>
            </w:tcBorders>
            <w:vAlign w:val="center"/>
          </w:tcPr>
          <w:p w14:paraId="3543A225" w14:textId="77777777" w:rsidR="005A6638" w:rsidRPr="00B02EDD" w:rsidRDefault="005A6638" w:rsidP="00B74D4E">
            <w:pPr>
              <w:ind w:left="73"/>
              <w:jc w:val="left"/>
              <w:rPr>
                <w:rFonts w:ascii="Arial Narrow" w:hAnsi="Arial Narrow"/>
                <w:lang w:val="es-ES"/>
              </w:rPr>
            </w:pPr>
            <w:r>
              <w:rPr>
                <w:rFonts w:ascii="Arial Narrow" w:hAnsi="Arial Narrow"/>
                <w:lang w:val="es-ES"/>
              </w:rPr>
              <w:t>Aplicación Terapéutica de Hemodiálisis</w:t>
            </w:r>
          </w:p>
        </w:tc>
        <w:tc>
          <w:tcPr>
            <w:tcW w:w="1567" w:type="pct"/>
            <w:tcBorders>
              <w:top w:val="single" w:sz="4" w:space="0" w:color="auto"/>
              <w:left w:val="single" w:sz="6" w:space="0" w:color="auto"/>
              <w:bottom w:val="single" w:sz="2" w:space="0" w:color="000000"/>
              <w:right w:val="single" w:sz="6" w:space="0" w:color="auto"/>
            </w:tcBorders>
          </w:tcPr>
          <w:p w14:paraId="7EB02D98" w14:textId="77777777" w:rsidR="005A6638" w:rsidRPr="00B02EDD" w:rsidRDefault="005A6638" w:rsidP="009B41A6">
            <w:pPr>
              <w:ind w:left="49"/>
              <w:jc w:val="left"/>
              <w:rPr>
                <w:rFonts w:ascii="Arial Narrow" w:hAnsi="Arial Narrow"/>
                <w:lang w:val="es-ES"/>
              </w:rPr>
            </w:pPr>
            <w:r w:rsidRPr="00B02EDD">
              <w:rPr>
                <w:rFonts w:ascii="Arial Narrow" w:hAnsi="Arial Narrow"/>
                <w:lang w:val="es-ES"/>
              </w:rPr>
              <w:t>Diálisis</w:t>
            </w:r>
            <w:r>
              <w:rPr>
                <w:rFonts w:ascii="Arial Narrow" w:hAnsi="Arial Narrow"/>
                <w:lang w:val="es-ES"/>
              </w:rPr>
              <w:t xml:space="preserve"> Adulto</w:t>
            </w:r>
          </w:p>
        </w:tc>
      </w:tr>
      <w:tr w:rsidR="005A6638" w14:paraId="1A8C1C2A" w14:textId="77777777" w:rsidTr="003523F9">
        <w:trPr>
          <w:trHeight w:val="329"/>
        </w:trPr>
        <w:tc>
          <w:tcPr>
            <w:tcW w:w="784" w:type="pct"/>
            <w:vMerge/>
            <w:tcBorders>
              <w:left w:val="single" w:sz="6" w:space="0" w:color="auto"/>
              <w:right w:val="single" w:sz="4" w:space="0" w:color="auto"/>
            </w:tcBorders>
          </w:tcPr>
          <w:p w14:paraId="62BCC65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F1287E4"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4" w:space="0" w:color="auto"/>
              <w:right w:val="single" w:sz="4" w:space="0" w:color="auto"/>
            </w:tcBorders>
          </w:tcPr>
          <w:p w14:paraId="04F4392E" w14:textId="77777777" w:rsidR="005A6638" w:rsidRPr="00B02EDD" w:rsidRDefault="005A6638" w:rsidP="00B02EDD">
            <w:pPr>
              <w:jc w:val="left"/>
              <w:rPr>
                <w:rFonts w:ascii="Arial Narrow" w:hAnsi="Arial Narrow"/>
                <w:lang w:val="es-ES"/>
              </w:rPr>
            </w:pPr>
          </w:p>
        </w:tc>
        <w:tc>
          <w:tcPr>
            <w:tcW w:w="1135" w:type="pct"/>
            <w:vMerge/>
            <w:tcBorders>
              <w:left w:val="single" w:sz="4" w:space="0" w:color="auto"/>
              <w:bottom w:val="single" w:sz="6" w:space="0" w:color="auto"/>
              <w:right w:val="single" w:sz="6" w:space="0" w:color="auto"/>
            </w:tcBorders>
          </w:tcPr>
          <w:p w14:paraId="28425D39" w14:textId="77777777" w:rsidR="005A6638" w:rsidRDefault="005A6638" w:rsidP="00B02EDD">
            <w:pPr>
              <w:ind w:left="73"/>
              <w:jc w:val="left"/>
              <w:rPr>
                <w:rFonts w:ascii="Arial Narrow" w:hAnsi="Arial Narrow"/>
                <w:lang w:val="es-ES"/>
              </w:rPr>
            </w:pPr>
          </w:p>
        </w:tc>
        <w:tc>
          <w:tcPr>
            <w:tcW w:w="1567" w:type="pct"/>
            <w:tcBorders>
              <w:top w:val="single" w:sz="2" w:space="0" w:color="000000"/>
              <w:left w:val="single" w:sz="6" w:space="0" w:color="auto"/>
              <w:bottom w:val="single" w:sz="2" w:space="0" w:color="000000"/>
              <w:right w:val="single" w:sz="6" w:space="0" w:color="auto"/>
            </w:tcBorders>
          </w:tcPr>
          <w:p w14:paraId="14FF2070" w14:textId="77777777" w:rsidR="005A6638" w:rsidRPr="00B02EDD" w:rsidRDefault="005A6638" w:rsidP="009B41A6">
            <w:pPr>
              <w:ind w:left="49"/>
              <w:jc w:val="left"/>
              <w:rPr>
                <w:rFonts w:ascii="Arial Narrow" w:hAnsi="Arial Narrow"/>
                <w:lang w:val="es-ES"/>
              </w:rPr>
            </w:pPr>
            <w:r>
              <w:rPr>
                <w:rFonts w:ascii="Arial Narrow" w:hAnsi="Arial Narrow"/>
                <w:lang w:val="es-ES"/>
              </w:rPr>
              <w:t>Peritoneodiálisis</w:t>
            </w:r>
          </w:p>
        </w:tc>
      </w:tr>
      <w:tr w:rsidR="005A6638" w14:paraId="0165DCBF" w14:textId="77777777" w:rsidTr="003523F9">
        <w:trPr>
          <w:trHeight w:val="156"/>
        </w:trPr>
        <w:tc>
          <w:tcPr>
            <w:tcW w:w="784" w:type="pct"/>
            <w:vMerge/>
            <w:tcBorders>
              <w:left w:val="single" w:sz="6" w:space="0" w:color="auto"/>
              <w:right w:val="single" w:sz="4" w:space="0" w:color="auto"/>
            </w:tcBorders>
          </w:tcPr>
          <w:p w14:paraId="0C2148EF"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73F7ABD9"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4" w:space="0" w:color="auto"/>
              <w:right w:val="single" w:sz="4" w:space="0" w:color="auto"/>
            </w:tcBorders>
          </w:tcPr>
          <w:p w14:paraId="7F88986B" w14:textId="77777777" w:rsidR="005A6638" w:rsidRPr="00B02EDD" w:rsidRDefault="005A6638" w:rsidP="00B02EDD">
            <w:pPr>
              <w:jc w:val="left"/>
              <w:rPr>
                <w:rFonts w:ascii="Arial Narrow" w:hAnsi="Arial Narrow"/>
                <w:lang w:val="es-ES"/>
              </w:rPr>
            </w:pPr>
          </w:p>
        </w:tc>
        <w:tc>
          <w:tcPr>
            <w:tcW w:w="1135" w:type="pct"/>
            <w:tcBorders>
              <w:top w:val="single" w:sz="6" w:space="0" w:color="auto"/>
              <w:left w:val="single" w:sz="4" w:space="0" w:color="auto"/>
              <w:bottom w:val="single" w:sz="6" w:space="0" w:color="auto"/>
              <w:right w:val="single" w:sz="6" w:space="0" w:color="auto"/>
            </w:tcBorders>
          </w:tcPr>
          <w:p w14:paraId="364C32FD" w14:textId="77777777" w:rsidR="005A6638" w:rsidRPr="00B02EDD" w:rsidRDefault="005A6638" w:rsidP="00B02EDD">
            <w:pPr>
              <w:ind w:left="73"/>
              <w:jc w:val="left"/>
              <w:rPr>
                <w:rFonts w:ascii="Arial Narrow" w:hAnsi="Arial Narrow"/>
                <w:lang w:val="es-ES"/>
              </w:rPr>
            </w:pPr>
            <w:r>
              <w:rPr>
                <w:rFonts w:ascii="Arial Narrow" w:hAnsi="Arial Narrow"/>
                <w:lang w:val="es-ES"/>
              </w:rPr>
              <w:t>Oncología</w:t>
            </w:r>
          </w:p>
        </w:tc>
        <w:tc>
          <w:tcPr>
            <w:tcW w:w="1567" w:type="pct"/>
            <w:tcBorders>
              <w:top w:val="single" w:sz="2" w:space="0" w:color="000000"/>
              <w:left w:val="single" w:sz="6" w:space="0" w:color="auto"/>
              <w:bottom w:val="single" w:sz="2" w:space="0" w:color="000000"/>
              <w:right w:val="single" w:sz="6" w:space="0" w:color="auto"/>
            </w:tcBorders>
          </w:tcPr>
          <w:p w14:paraId="244CDFF7" w14:textId="77777777" w:rsidR="005A6638" w:rsidRDefault="005A6638" w:rsidP="009B41A6">
            <w:pPr>
              <w:ind w:left="49"/>
              <w:jc w:val="left"/>
              <w:rPr>
                <w:rFonts w:ascii="Arial Narrow" w:hAnsi="Arial Narrow"/>
                <w:lang w:val="es-ES"/>
              </w:rPr>
            </w:pPr>
            <w:r>
              <w:rPr>
                <w:rFonts w:ascii="Arial Narrow" w:hAnsi="Arial Narrow"/>
                <w:lang w:val="es-ES"/>
              </w:rPr>
              <w:t xml:space="preserve">Tratamiento </w:t>
            </w:r>
            <w:ins w:id="1403" w:author="Patricia" w:date="2012-09-12T16:42:00Z">
              <w:r w:rsidR="007E143E">
                <w:rPr>
                  <w:rFonts w:ascii="Arial Narrow" w:hAnsi="Arial Narrow"/>
                  <w:lang w:val="es-ES"/>
                </w:rPr>
                <w:t xml:space="preserve">oral </w:t>
              </w:r>
            </w:ins>
            <w:r>
              <w:rPr>
                <w:rFonts w:ascii="Arial Narrow" w:hAnsi="Arial Narrow"/>
                <w:lang w:val="es-ES"/>
              </w:rPr>
              <w:t>de mantenimiento.</w:t>
            </w:r>
          </w:p>
          <w:p w14:paraId="3438C838" w14:textId="77777777" w:rsidR="005A6638" w:rsidRPr="00B02EDD" w:rsidRDefault="005A6638" w:rsidP="009B41A6">
            <w:pPr>
              <w:ind w:left="49"/>
              <w:jc w:val="left"/>
              <w:rPr>
                <w:rFonts w:ascii="Arial Narrow" w:hAnsi="Arial Narrow"/>
                <w:lang w:val="es-ES"/>
              </w:rPr>
            </w:pPr>
            <w:r>
              <w:rPr>
                <w:rFonts w:ascii="Arial Narrow" w:hAnsi="Arial Narrow"/>
                <w:lang w:val="es-ES"/>
              </w:rPr>
              <w:t>Seguimiento.</w:t>
            </w:r>
          </w:p>
        </w:tc>
      </w:tr>
      <w:tr w:rsidR="005A6638" w14:paraId="089D0E67" w14:textId="77777777" w:rsidTr="003523F9">
        <w:trPr>
          <w:trHeight w:val="156"/>
        </w:trPr>
        <w:tc>
          <w:tcPr>
            <w:tcW w:w="784" w:type="pct"/>
            <w:vMerge/>
            <w:tcBorders>
              <w:left w:val="single" w:sz="6" w:space="0" w:color="auto"/>
              <w:right w:val="single" w:sz="4" w:space="0" w:color="auto"/>
            </w:tcBorders>
          </w:tcPr>
          <w:p w14:paraId="3BD23B0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0B2FDC8F" w14:textId="77777777" w:rsidR="005A6638" w:rsidRPr="00B02EDD" w:rsidRDefault="005A6638" w:rsidP="00B02EDD">
            <w:pPr>
              <w:rPr>
                <w:rFonts w:ascii="Arial Narrow" w:hAnsi="Arial Narrow"/>
                <w:lang w:val="es-ES"/>
              </w:rPr>
            </w:pPr>
          </w:p>
        </w:tc>
        <w:tc>
          <w:tcPr>
            <w:tcW w:w="715" w:type="pct"/>
            <w:vMerge/>
            <w:tcBorders>
              <w:left w:val="single" w:sz="4" w:space="0" w:color="auto"/>
              <w:bottom w:val="single" w:sz="4" w:space="0" w:color="auto"/>
              <w:right w:val="single" w:sz="4" w:space="0" w:color="auto"/>
            </w:tcBorders>
          </w:tcPr>
          <w:p w14:paraId="462D046F" w14:textId="77777777" w:rsidR="005A6638" w:rsidRPr="00B02EDD" w:rsidRDefault="005A6638" w:rsidP="00B02EDD">
            <w:pPr>
              <w:jc w:val="left"/>
              <w:rPr>
                <w:rFonts w:ascii="Arial Narrow" w:hAnsi="Arial Narrow"/>
                <w:lang w:val="es-ES"/>
              </w:rPr>
            </w:pPr>
          </w:p>
        </w:tc>
        <w:tc>
          <w:tcPr>
            <w:tcW w:w="1135" w:type="pct"/>
            <w:tcBorders>
              <w:top w:val="single" w:sz="6" w:space="0" w:color="auto"/>
              <w:left w:val="single" w:sz="4" w:space="0" w:color="auto"/>
              <w:bottom w:val="single" w:sz="6" w:space="0" w:color="auto"/>
              <w:right w:val="single" w:sz="6" w:space="0" w:color="auto"/>
            </w:tcBorders>
          </w:tcPr>
          <w:p w14:paraId="480FEFCA" w14:textId="77777777" w:rsidR="005A6638" w:rsidRPr="00B02EDD" w:rsidRDefault="005A6638" w:rsidP="009B41A6">
            <w:pPr>
              <w:ind w:left="73"/>
              <w:jc w:val="left"/>
              <w:rPr>
                <w:rFonts w:ascii="Arial Narrow" w:hAnsi="Arial Narrow"/>
                <w:lang w:val="es-ES"/>
              </w:rPr>
            </w:pPr>
            <w:r w:rsidRPr="00B02EDD">
              <w:rPr>
                <w:rFonts w:ascii="Arial Narrow" w:hAnsi="Arial Narrow"/>
                <w:lang w:val="es-ES"/>
              </w:rPr>
              <w:t>Cirugía Mayor Ambulatoria</w:t>
            </w:r>
          </w:p>
        </w:tc>
        <w:tc>
          <w:tcPr>
            <w:tcW w:w="1567" w:type="pct"/>
            <w:tcBorders>
              <w:top w:val="single" w:sz="2" w:space="0" w:color="000000"/>
              <w:left w:val="single" w:sz="6" w:space="0" w:color="auto"/>
              <w:bottom w:val="single" w:sz="2" w:space="0" w:color="000000"/>
              <w:right w:val="single" w:sz="6" w:space="0" w:color="auto"/>
            </w:tcBorders>
          </w:tcPr>
          <w:p w14:paraId="266EED94" w14:textId="77777777" w:rsidR="005A6638" w:rsidRPr="00B02EDD" w:rsidRDefault="005A6638" w:rsidP="009B41A6">
            <w:pPr>
              <w:ind w:left="49"/>
              <w:jc w:val="left"/>
              <w:rPr>
                <w:rFonts w:ascii="Arial Narrow" w:hAnsi="Arial Narrow"/>
                <w:lang w:val="es-ES"/>
              </w:rPr>
            </w:pPr>
            <w:r w:rsidRPr="00B02EDD">
              <w:rPr>
                <w:rFonts w:ascii="Arial Narrow" w:hAnsi="Arial Narrow"/>
                <w:lang w:val="es-ES"/>
              </w:rPr>
              <w:t>Cirugías mayores</w:t>
            </w:r>
          </w:p>
        </w:tc>
      </w:tr>
      <w:tr w:rsidR="005A6638" w14:paraId="4D7DC1EC" w14:textId="77777777" w:rsidTr="003523F9">
        <w:trPr>
          <w:trHeight w:val="156"/>
        </w:trPr>
        <w:tc>
          <w:tcPr>
            <w:tcW w:w="784" w:type="pct"/>
            <w:vMerge/>
            <w:tcBorders>
              <w:left w:val="single" w:sz="6" w:space="0" w:color="auto"/>
              <w:right w:val="single" w:sz="4" w:space="0" w:color="auto"/>
            </w:tcBorders>
          </w:tcPr>
          <w:p w14:paraId="0C3E2B69"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8141224" w14:textId="77777777" w:rsidR="005A6638" w:rsidRPr="00B02EDD" w:rsidRDefault="005A6638" w:rsidP="00B02EDD">
            <w:pPr>
              <w:rPr>
                <w:rFonts w:ascii="Arial Narrow" w:hAnsi="Arial Narrow"/>
                <w:lang w:val="es-ES"/>
              </w:rPr>
            </w:pPr>
          </w:p>
        </w:tc>
        <w:tc>
          <w:tcPr>
            <w:tcW w:w="715" w:type="pct"/>
            <w:vMerge w:val="restart"/>
            <w:tcBorders>
              <w:top w:val="single" w:sz="4" w:space="0" w:color="auto"/>
              <w:left w:val="single" w:sz="4" w:space="0" w:color="auto"/>
              <w:right w:val="single" w:sz="6" w:space="0" w:color="auto"/>
            </w:tcBorders>
            <w:vAlign w:val="center"/>
          </w:tcPr>
          <w:p w14:paraId="4508D55B" w14:textId="77777777" w:rsidR="005A6638" w:rsidRPr="00B02EDD" w:rsidRDefault="005A6638" w:rsidP="00F764A1">
            <w:pPr>
              <w:jc w:val="left"/>
              <w:rPr>
                <w:rFonts w:ascii="Arial Narrow" w:hAnsi="Arial Narrow"/>
                <w:lang w:val="es-ES"/>
              </w:rPr>
            </w:pPr>
            <w:r w:rsidRPr="00B02EDD">
              <w:rPr>
                <w:rFonts w:ascii="Arial Narrow" w:hAnsi="Arial Narrow"/>
                <w:lang w:val="es-ES"/>
              </w:rPr>
              <w:t>Proceso de Atención de  Urgencia / Emergencia</w:t>
            </w:r>
          </w:p>
        </w:tc>
        <w:tc>
          <w:tcPr>
            <w:tcW w:w="1135" w:type="pct"/>
            <w:tcBorders>
              <w:top w:val="single" w:sz="6" w:space="0" w:color="auto"/>
              <w:left w:val="single" w:sz="6" w:space="0" w:color="auto"/>
              <w:bottom w:val="single" w:sz="6" w:space="0" w:color="auto"/>
              <w:right w:val="single" w:sz="6" w:space="0" w:color="auto"/>
            </w:tcBorders>
          </w:tcPr>
          <w:p w14:paraId="7EEDDB92"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Atención de Emergencia / Urgencia Traumatología Pediátrica.</w:t>
            </w:r>
          </w:p>
        </w:tc>
        <w:tc>
          <w:tcPr>
            <w:tcW w:w="1567" w:type="pct"/>
            <w:tcBorders>
              <w:top w:val="single" w:sz="2" w:space="0" w:color="000000"/>
              <w:left w:val="single" w:sz="6" w:space="0" w:color="auto"/>
              <w:bottom w:val="single" w:sz="2" w:space="0" w:color="000000"/>
              <w:right w:val="single" w:sz="6" w:space="0" w:color="auto"/>
            </w:tcBorders>
          </w:tcPr>
          <w:p w14:paraId="060D763D"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Atención de Urgencia / Emergencia Traumatología Pediátrica.</w:t>
            </w:r>
          </w:p>
        </w:tc>
      </w:tr>
      <w:tr w:rsidR="005A6638" w14:paraId="7EF49EB2" w14:textId="77777777" w:rsidTr="006B28E3">
        <w:trPr>
          <w:trHeight w:val="156"/>
          <w:trPrChange w:id="1404" w:author="Patricia Boye T." w:date="2012-07-18T14:10:00Z">
            <w:trPr>
              <w:trHeight w:val="156"/>
            </w:trPr>
          </w:trPrChange>
        </w:trPr>
        <w:tc>
          <w:tcPr>
            <w:tcW w:w="784" w:type="pct"/>
            <w:vMerge/>
            <w:tcBorders>
              <w:left w:val="single" w:sz="6" w:space="0" w:color="auto"/>
              <w:right w:val="single" w:sz="4" w:space="0" w:color="auto"/>
            </w:tcBorders>
            <w:tcPrChange w:id="1405" w:author="Patricia Boye T." w:date="2012-07-18T14:10:00Z">
              <w:tcPr>
                <w:tcW w:w="784" w:type="pct"/>
                <w:vMerge/>
                <w:tcBorders>
                  <w:left w:val="single" w:sz="6" w:space="0" w:color="auto"/>
                  <w:right w:val="single" w:sz="4" w:space="0" w:color="auto"/>
                </w:tcBorders>
              </w:tcPr>
            </w:tcPrChange>
          </w:tcPr>
          <w:p w14:paraId="6C856AAD"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Change w:id="1406" w:author="Patricia Boye T." w:date="2012-07-18T14:10:00Z">
              <w:tcPr>
                <w:tcW w:w="799" w:type="pct"/>
                <w:vMerge/>
                <w:tcBorders>
                  <w:left w:val="single" w:sz="4" w:space="0" w:color="auto"/>
                  <w:right w:val="single" w:sz="4" w:space="0" w:color="auto"/>
                </w:tcBorders>
              </w:tcPr>
            </w:tcPrChange>
          </w:tcPr>
          <w:p w14:paraId="555A56EC"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Change w:id="1407" w:author="Patricia Boye T." w:date="2012-07-18T14:10:00Z">
              <w:tcPr>
                <w:tcW w:w="715" w:type="pct"/>
                <w:vMerge/>
                <w:tcBorders>
                  <w:left w:val="single" w:sz="4" w:space="0" w:color="auto"/>
                  <w:right w:val="single" w:sz="6" w:space="0" w:color="auto"/>
                </w:tcBorders>
              </w:tcPr>
            </w:tcPrChange>
          </w:tcPr>
          <w:p w14:paraId="05C5811E" w14:textId="77777777" w:rsidR="005A6638" w:rsidRPr="00B02EDD" w:rsidRDefault="005A6638" w:rsidP="00B02EDD">
            <w:pPr>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Change w:id="1408" w:author="Patricia Boye T." w:date="2012-07-18T14:10:00Z">
              <w:tcPr>
                <w:tcW w:w="1135" w:type="pct"/>
                <w:tcBorders>
                  <w:top w:val="single" w:sz="6" w:space="0" w:color="auto"/>
                  <w:left w:val="single" w:sz="6" w:space="0" w:color="auto"/>
                  <w:bottom w:val="single" w:sz="6" w:space="0" w:color="auto"/>
                  <w:right w:val="single" w:sz="6" w:space="0" w:color="auto"/>
                </w:tcBorders>
              </w:tcPr>
            </w:tcPrChange>
          </w:tcPr>
          <w:p w14:paraId="04F70629"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Atención de Emergencia / Urgencia Traumatología Adulto.</w:t>
            </w:r>
          </w:p>
        </w:tc>
        <w:tc>
          <w:tcPr>
            <w:tcW w:w="1567" w:type="pct"/>
            <w:tcBorders>
              <w:top w:val="single" w:sz="2" w:space="0" w:color="000000"/>
              <w:left w:val="single" w:sz="6" w:space="0" w:color="auto"/>
              <w:bottom w:val="single" w:sz="2" w:space="0" w:color="000000"/>
              <w:right w:val="single" w:sz="6" w:space="0" w:color="auto"/>
            </w:tcBorders>
            <w:vAlign w:val="center"/>
            <w:tcPrChange w:id="1409" w:author="Patricia Boye T." w:date="2012-07-18T14:10:00Z">
              <w:tcPr>
                <w:tcW w:w="1567" w:type="pct"/>
                <w:tcBorders>
                  <w:top w:val="single" w:sz="2" w:space="0" w:color="000000"/>
                  <w:left w:val="single" w:sz="6" w:space="0" w:color="auto"/>
                  <w:bottom w:val="single" w:sz="2" w:space="0" w:color="000000"/>
                  <w:right w:val="single" w:sz="6" w:space="0" w:color="auto"/>
                </w:tcBorders>
              </w:tcPr>
            </w:tcPrChange>
          </w:tcPr>
          <w:p w14:paraId="13B41775" w14:textId="77777777" w:rsidR="005A6638" w:rsidRPr="00B02EDD" w:rsidRDefault="005A6638" w:rsidP="006B28E3">
            <w:pPr>
              <w:ind w:left="49"/>
              <w:jc w:val="left"/>
              <w:rPr>
                <w:rFonts w:ascii="Arial Narrow" w:hAnsi="Arial Narrow"/>
                <w:lang w:val="es-ES"/>
              </w:rPr>
            </w:pPr>
            <w:r w:rsidRPr="00B02EDD">
              <w:rPr>
                <w:rFonts w:ascii="Arial Narrow" w:hAnsi="Arial Narrow"/>
                <w:lang w:val="es-ES"/>
              </w:rPr>
              <w:t>Atención de Urgencia / Emergencia Traumatología Adulto.</w:t>
            </w:r>
          </w:p>
        </w:tc>
      </w:tr>
      <w:tr w:rsidR="005A6638" w14:paraId="50355655" w14:textId="77777777" w:rsidTr="006B28E3">
        <w:trPr>
          <w:trHeight w:val="156"/>
          <w:trPrChange w:id="1410" w:author="Patricia Boye T." w:date="2012-07-18T14:10:00Z">
            <w:trPr>
              <w:trHeight w:val="156"/>
            </w:trPr>
          </w:trPrChange>
        </w:trPr>
        <w:tc>
          <w:tcPr>
            <w:tcW w:w="784" w:type="pct"/>
            <w:vMerge/>
            <w:tcBorders>
              <w:left w:val="single" w:sz="6" w:space="0" w:color="auto"/>
              <w:right w:val="single" w:sz="4" w:space="0" w:color="auto"/>
            </w:tcBorders>
            <w:tcPrChange w:id="1411" w:author="Patricia Boye T." w:date="2012-07-18T14:10:00Z">
              <w:tcPr>
                <w:tcW w:w="784" w:type="pct"/>
                <w:vMerge/>
                <w:tcBorders>
                  <w:left w:val="single" w:sz="6" w:space="0" w:color="auto"/>
                  <w:right w:val="single" w:sz="4" w:space="0" w:color="auto"/>
                </w:tcBorders>
              </w:tcPr>
            </w:tcPrChange>
          </w:tcPr>
          <w:p w14:paraId="0978FF8A"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Change w:id="1412" w:author="Patricia Boye T." w:date="2012-07-18T14:10:00Z">
              <w:tcPr>
                <w:tcW w:w="799" w:type="pct"/>
                <w:vMerge/>
                <w:tcBorders>
                  <w:left w:val="single" w:sz="4" w:space="0" w:color="auto"/>
                  <w:right w:val="single" w:sz="4" w:space="0" w:color="auto"/>
                </w:tcBorders>
              </w:tcPr>
            </w:tcPrChange>
          </w:tcPr>
          <w:p w14:paraId="01F001C4"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Change w:id="1413" w:author="Patricia Boye T." w:date="2012-07-18T14:10:00Z">
              <w:tcPr>
                <w:tcW w:w="715" w:type="pct"/>
                <w:vMerge/>
                <w:tcBorders>
                  <w:left w:val="single" w:sz="4" w:space="0" w:color="auto"/>
                  <w:right w:val="single" w:sz="6" w:space="0" w:color="auto"/>
                </w:tcBorders>
              </w:tcPr>
            </w:tcPrChange>
          </w:tcPr>
          <w:p w14:paraId="6F806B41" w14:textId="77777777" w:rsidR="005A6638" w:rsidRPr="00B02EDD" w:rsidRDefault="005A6638" w:rsidP="00B02EDD">
            <w:pPr>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Change w:id="1414" w:author="Patricia Boye T." w:date="2012-07-18T14:10:00Z">
              <w:tcPr>
                <w:tcW w:w="1135" w:type="pct"/>
                <w:tcBorders>
                  <w:top w:val="single" w:sz="6" w:space="0" w:color="auto"/>
                  <w:left w:val="single" w:sz="6" w:space="0" w:color="auto"/>
                  <w:bottom w:val="single" w:sz="6" w:space="0" w:color="auto"/>
                  <w:right w:val="single" w:sz="6" w:space="0" w:color="auto"/>
                </w:tcBorders>
              </w:tcPr>
            </w:tcPrChange>
          </w:tcPr>
          <w:p w14:paraId="2C9F9F84"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Atención de Emergencia / Urgencia Cirugía General  Pediátrico.</w:t>
            </w:r>
          </w:p>
        </w:tc>
        <w:tc>
          <w:tcPr>
            <w:tcW w:w="1567" w:type="pct"/>
            <w:tcBorders>
              <w:top w:val="single" w:sz="2" w:space="0" w:color="000000"/>
              <w:left w:val="single" w:sz="6" w:space="0" w:color="auto"/>
              <w:bottom w:val="single" w:sz="2" w:space="0" w:color="000000"/>
              <w:right w:val="single" w:sz="6" w:space="0" w:color="auto"/>
            </w:tcBorders>
            <w:vAlign w:val="center"/>
            <w:tcPrChange w:id="1415" w:author="Patricia Boye T." w:date="2012-07-18T14:10:00Z">
              <w:tcPr>
                <w:tcW w:w="1567" w:type="pct"/>
                <w:tcBorders>
                  <w:top w:val="single" w:sz="2" w:space="0" w:color="000000"/>
                  <w:left w:val="single" w:sz="6" w:space="0" w:color="auto"/>
                  <w:bottom w:val="single" w:sz="2" w:space="0" w:color="000000"/>
                  <w:right w:val="single" w:sz="6" w:space="0" w:color="auto"/>
                </w:tcBorders>
              </w:tcPr>
            </w:tcPrChange>
          </w:tcPr>
          <w:p w14:paraId="02B761F3" w14:textId="77777777" w:rsidR="005A6638" w:rsidRPr="00B02EDD" w:rsidRDefault="005A6638" w:rsidP="006B28E3">
            <w:pPr>
              <w:ind w:left="49"/>
              <w:jc w:val="left"/>
              <w:rPr>
                <w:rFonts w:ascii="Arial Narrow" w:hAnsi="Arial Narrow"/>
                <w:lang w:val="es-ES"/>
              </w:rPr>
            </w:pPr>
            <w:r w:rsidRPr="00B02EDD">
              <w:rPr>
                <w:rFonts w:ascii="Arial Narrow" w:hAnsi="Arial Narrow"/>
                <w:lang w:val="es-ES"/>
              </w:rPr>
              <w:t>Atención de Urgencia / Emergencia Cirugía General Pediátrico</w:t>
            </w:r>
          </w:p>
        </w:tc>
      </w:tr>
      <w:tr w:rsidR="005A6638" w14:paraId="6224B243" w14:textId="77777777" w:rsidTr="006B28E3">
        <w:trPr>
          <w:trHeight w:val="156"/>
          <w:trPrChange w:id="1416" w:author="Patricia Boye T." w:date="2012-07-18T14:10:00Z">
            <w:trPr>
              <w:trHeight w:val="156"/>
            </w:trPr>
          </w:trPrChange>
        </w:trPr>
        <w:tc>
          <w:tcPr>
            <w:tcW w:w="784" w:type="pct"/>
            <w:vMerge/>
            <w:tcBorders>
              <w:left w:val="single" w:sz="6" w:space="0" w:color="auto"/>
              <w:right w:val="single" w:sz="4" w:space="0" w:color="auto"/>
            </w:tcBorders>
            <w:tcPrChange w:id="1417" w:author="Patricia Boye T." w:date="2012-07-18T14:10:00Z">
              <w:tcPr>
                <w:tcW w:w="784" w:type="pct"/>
                <w:vMerge/>
                <w:tcBorders>
                  <w:left w:val="single" w:sz="6" w:space="0" w:color="auto"/>
                  <w:right w:val="single" w:sz="4" w:space="0" w:color="auto"/>
                </w:tcBorders>
              </w:tcPr>
            </w:tcPrChange>
          </w:tcPr>
          <w:p w14:paraId="293DD76B"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Change w:id="1418" w:author="Patricia Boye T." w:date="2012-07-18T14:10:00Z">
              <w:tcPr>
                <w:tcW w:w="799" w:type="pct"/>
                <w:vMerge/>
                <w:tcBorders>
                  <w:left w:val="single" w:sz="4" w:space="0" w:color="auto"/>
                  <w:right w:val="single" w:sz="4" w:space="0" w:color="auto"/>
                </w:tcBorders>
              </w:tcPr>
            </w:tcPrChange>
          </w:tcPr>
          <w:p w14:paraId="447DFADD"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Change w:id="1419" w:author="Patricia Boye T." w:date="2012-07-18T14:10:00Z">
              <w:tcPr>
                <w:tcW w:w="715" w:type="pct"/>
                <w:vMerge/>
                <w:tcBorders>
                  <w:left w:val="single" w:sz="4" w:space="0" w:color="auto"/>
                  <w:right w:val="single" w:sz="6" w:space="0" w:color="auto"/>
                </w:tcBorders>
              </w:tcPr>
            </w:tcPrChange>
          </w:tcPr>
          <w:p w14:paraId="300DC5B4" w14:textId="77777777" w:rsidR="005A6638" w:rsidRPr="00B02EDD" w:rsidRDefault="005A6638" w:rsidP="00B02EDD">
            <w:pPr>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Change w:id="1420" w:author="Patricia Boye T." w:date="2012-07-18T14:10:00Z">
              <w:tcPr>
                <w:tcW w:w="1135" w:type="pct"/>
                <w:tcBorders>
                  <w:top w:val="single" w:sz="6" w:space="0" w:color="auto"/>
                  <w:left w:val="single" w:sz="6" w:space="0" w:color="auto"/>
                  <w:bottom w:val="single" w:sz="6" w:space="0" w:color="auto"/>
                  <w:right w:val="single" w:sz="6" w:space="0" w:color="auto"/>
                </w:tcBorders>
              </w:tcPr>
            </w:tcPrChange>
          </w:tcPr>
          <w:p w14:paraId="1B6666EE"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Atención de Emergencia / Urgencia Cirugía General Adulto.</w:t>
            </w:r>
          </w:p>
        </w:tc>
        <w:tc>
          <w:tcPr>
            <w:tcW w:w="1567" w:type="pct"/>
            <w:tcBorders>
              <w:top w:val="single" w:sz="2" w:space="0" w:color="000000"/>
              <w:left w:val="single" w:sz="6" w:space="0" w:color="auto"/>
              <w:bottom w:val="single" w:sz="2" w:space="0" w:color="000000"/>
              <w:right w:val="single" w:sz="6" w:space="0" w:color="auto"/>
            </w:tcBorders>
            <w:vAlign w:val="center"/>
            <w:tcPrChange w:id="1421" w:author="Patricia Boye T." w:date="2012-07-18T14:10:00Z">
              <w:tcPr>
                <w:tcW w:w="1567" w:type="pct"/>
                <w:tcBorders>
                  <w:top w:val="single" w:sz="2" w:space="0" w:color="000000"/>
                  <w:left w:val="single" w:sz="6" w:space="0" w:color="auto"/>
                  <w:bottom w:val="single" w:sz="2" w:space="0" w:color="000000"/>
                  <w:right w:val="single" w:sz="6" w:space="0" w:color="auto"/>
                </w:tcBorders>
              </w:tcPr>
            </w:tcPrChange>
          </w:tcPr>
          <w:p w14:paraId="42877873" w14:textId="77777777" w:rsidR="005A6638" w:rsidRPr="00B02EDD" w:rsidRDefault="005A6638" w:rsidP="006B28E3">
            <w:pPr>
              <w:ind w:left="49"/>
              <w:jc w:val="left"/>
              <w:rPr>
                <w:rFonts w:ascii="Arial Narrow" w:hAnsi="Arial Narrow"/>
                <w:lang w:val="es-ES"/>
              </w:rPr>
            </w:pPr>
            <w:r w:rsidRPr="00B02EDD">
              <w:rPr>
                <w:rFonts w:ascii="Arial Narrow" w:hAnsi="Arial Narrow"/>
                <w:lang w:val="es-ES"/>
              </w:rPr>
              <w:t>Atención de Urgencia / Emergencia Cirugía General Adulto</w:t>
            </w:r>
          </w:p>
        </w:tc>
      </w:tr>
      <w:tr w:rsidR="005A6638" w14:paraId="7894E640" w14:textId="77777777" w:rsidTr="003523F9">
        <w:trPr>
          <w:trHeight w:val="156"/>
        </w:trPr>
        <w:tc>
          <w:tcPr>
            <w:tcW w:w="784" w:type="pct"/>
            <w:vMerge/>
            <w:tcBorders>
              <w:left w:val="single" w:sz="6" w:space="0" w:color="auto"/>
              <w:right w:val="single" w:sz="4" w:space="0" w:color="auto"/>
            </w:tcBorders>
          </w:tcPr>
          <w:p w14:paraId="34D7900E"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CBE2926"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63D7C42" w14:textId="77777777" w:rsidR="005A6638" w:rsidRPr="00B02EDD" w:rsidRDefault="005A6638" w:rsidP="00B02EDD">
            <w:pPr>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
          <w:p w14:paraId="6FD4C791" w14:textId="77777777" w:rsidR="005A6638" w:rsidRPr="00B02EDD" w:rsidRDefault="005A6638" w:rsidP="006B00BE">
            <w:pPr>
              <w:ind w:left="73"/>
              <w:jc w:val="left"/>
              <w:rPr>
                <w:rFonts w:ascii="Arial Narrow" w:hAnsi="Arial Narrow"/>
                <w:lang w:val="es-ES"/>
              </w:rPr>
            </w:pPr>
            <w:r w:rsidRPr="00B02EDD">
              <w:rPr>
                <w:rFonts w:ascii="Arial Narrow" w:hAnsi="Arial Narrow"/>
                <w:lang w:val="es-ES"/>
              </w:rPr>
              <w:t>Atención De Emergencia / Urgencia Pediátrica.</w:t>
            </w:r>
          </w:p>
        </w:tc>
        <w:tc>
          <w:tcPr>
            <w:tcW w:w="1567" w:type="pct"/>
            <w:tcBorders>
              <w:top w:val="single" w:sz="2" w:space="0" w:color="000000"/>
              <w:left w:val="single" w:sz="6" w:space="0" w:color="auto"/>
              <w:bottom w:val="single" w:sz="2" w:space="0" w:color="000000"/>
              <w:right w:val="single" w:sz="6" w:space="0" w:color="auto"/>
            </w:tcBorders>
          </w:tcPr>
          <w:p w14:paraId="50F8EC7A"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Atención de Urgencia / Eme</w:t>
            </w:r>
            <w:r>
              <w:rPr>
                <w:rFonts w:ascii="Arial Narrow" w:hAnsi="Arial Narrow"/>
                <w:lang w:val="es-ES"/>
              </w:rPr>
              <w:t xml:space="preserve">rgencia </w:t>
            </w:r>
            <w:r w:rsidRPr="00B02EDD">
              <w:rPr>
                <w:rFonts w:ascii="Arial Narrow" w:hAnsi="Arial Narrow"/>
                <w:lang w:val="es-ES"/>
              </w:rPr>
              <w:t>Pediátrica</w:t>
            </w:r>
          </w:p>
        </w:tc>
      </w:tr>
      <w:tr w:rsidR="005A6638" w14:paraId="24E52FFF" w14:textId="77777777" w:rsidTr="006B28E3">
        <w:trPr>
          <w:trHeight w:val="156"/>
          <w:trPrChange w:id="1422" w:author="Patricia Boye T." w:date="2012-07-18T14:10:00Z">
            <w:trPr>
              <w:trHeight w:val="156"/>
            </w:trPr>
          </w:trPrChange>
        </w:trPr>
        <w:tc>
          <w:tcPr>
            <w:tcW w:w="784" w:type="pct"/>
            <w:vMerge/>
            <w:tcBorders>
              <w:left w:val="single" w:sz="6" w:space="0" w:color="auto"/>
              <w:right w:val="single" w:sz="4" w:space="0" w:color="auto"/>
            </w:tcBorders>
            <w:tcPrChange w:id="1423" w:author="Patricia Boye T." w:date="2012-07-18T14:10:00Z">
              <w:tcPr>
                <w:tcW w:w="784" w:type="pct"/>
                <w:vMerge/>
                <w:tcBorders>
                  <w:left w:val="single" w:sz="6" w:space="0" w:color="auto"/>
                  <w:right w:val="single" w:sz="4" w:space="0" w:color="auto"/>
                </w:tcBorders>
              </w:tcPr>
            </w:tcPrChange>
          </w:tcPr>
          <w:p w14:paraId="03520E9A"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Change w:id="1424" w:author="Patricia Boye T." w:date="2012-07-18T14:10:00Z">
              <w:tcPr>
                <w:tcW w:w="799" w:type="pct"/>
                <w:vMerge/>
                <w:tcBorders>
                  <w:left w:val="single" w:sz="4" w:space="0" w:color="auto"/>
                  <w:right w:val="single" w:sz="4" w:space="0" w:color="auto"/>
                </w:tcBorders>
              </w:tcPr>
            </w:tcPrChange>
          </w:tcPr>
          <w:p w14:paraId="7E06EC67"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Change w:id="1425" w:author="Patricia Boye T." w:date="2012-07-18T14:10:00Z">
              <w:tcPr>
                <w:tcW w:w="715" w:type="pct"/>
                <w:vMerge/>
                <w:tcBorders>
                  <w:left w:val="single" w:sz="4" w:space="0" w:color="auto"/>
                  <w:right w:val="single" w:sz="6" w:space="0" w:color="auto"/>
                </w:tcBorders>
              </w:tcPr>
            </w:tcPrChange>
          </w:tcPr>
          <w:p w14:paraId="6AA8300B" w14:textId="77777777" w:rsidR="005A6638" w:rsidRPr="00B02EDD" w:rsidRDefault="005A6638" w:rsidP="00B02EDD">
            <w:pPr>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Change w:id="1426" w:author="Patricia Boye T." w:date="2012-07-18T14:10:00Z">
              <w:tcPr>
                <w:tcW w:w="1135" w:type="pct"/>
                <w:tcBorders>
                  <w:top w:val="single" w:sz="6" w:space="0" w:color="auto"/>
                  <w:left w:val="single" w:sz="6" w:space="0" w:color="auto"/>
                  <w:bottom w:val="single" w:sz="6" w:space="0" w:color="auto"/>
                  <w:right w:val="single" w:sz="6" w:space="0" w:color="auto"/>
                </w:tcBorders>
              </w:tcPr>
            </w:tcPrChange>
          </w:tcPr>
          <w:p w14:paraId="5147F3E1"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Atención De Emergencia / Urgencia Medicina Interna Adulto.</w:t>
            </w:r>
          </w:p>
        </w:tc>
        <w:tc>
          <w:tcPr>
            <w:tcW w:w="1567" w:type="pct"/>
            <w:tcBorders>
              <w:top w:val="single" w:sz="2" w:space="0" w:color="000000"/>
              <w:left w:val="single" w:sz="6" w:space="0" w:color="auto"/>
              <w:bottom w:val="single" w:sz="2" w:space="0" w:color="000000"/>
              <w:right w:val="single" w:sz="6" w:space="0" w:color="auto"/>
            </w:tcBorders>
            <w:vAlign w:val="center"/>
            <w:tcPrChange w:id="1427" w:author="Patricia Boye T." w:date="2012-07-18T14:10:00Z">
              <w:tcPr>
                <w:tcW w:w="1567" w:type="pct"/>
                <w:tcBorders>
                  <w:top w:val="single" w:sz="2" w:space="0" w:color="000000"/>
                  <w:left w:val="single" w:sz="6" w:space="0" w:color="auto"/>
                  <w:bottom w:val="single" w:sz="2" w:space="0" w:color="000000"/>
                  <w:right w:val="single" w:sz="6" w:space="0" w:color="auto"/>
                </w:tcBorders>
              </w:tcPr>
            </w:tcPrChange>
          </w:tcPr>
          <w:p w14:paraId="5063EF6E" w14:textId="77777777" w:rsidR="005A6638" w:rsidRPr="00B02EDD" w:rsidRDefault="005A6638" w:rsidP="006B28E3">
            <w:pPr>
              <w:ind w:left="49"/>
              <w:jc w:val="left"/>
              <w:rPr>
                <w:rFonts w:ascii="Arial Narrow" w:hAnsi="Arial Narrow"/>
                <w:lang w:val="es-ES"/>
              </w:rPr>
            </w:pPr>
            <w:r w:rsidRPr="00B02EDD">
              <w:rPr>
                <w:rFonts w:ascii="Arial Narrow" w:hAnsi="Arial Narrow"/>
                <w:lang w:val="es-ES"/>
              </w:rPr>
              <w:t>Atención de Urgencia / Emergencia Medicina Interna Adulto.</w:t>
            </w:r>
          </w:p>
        </w:tc>
      </w:tr>
      <w:tr w:rsidR="005A6638" w14:paraId="2DA3A318" w14:textId="77777777" w:rsidTr="003523F9">
        <w:trPr>
          <w:trHeight w:val="156"/>
        </w:trPr>
        <w:tc>
          <w:tcPr>
            <w:tcW w:w="784" w:type="pct"/>
            <w:vMerge/>
            <w:tcBorders>
              <w:left w:val="single" w:sz="6" w:space="0" w:color="auto"/>
              <w:right w:val="single" w:sz="4" w:space="0" w:color="auto"/>
            </w:tcBorders>
          </w:tcPr>
          <w:p w14:paraId="076F05BC"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493BA456"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101C4313" w14:textId="77777777" w:rsidR="005A6638" w:rsidRPr="00B02EDD" w:rsidRDefault="005A6638" w:rsidP="00B02EDD">
            <w:pPr>
              <w:rPr>
                <w:rFonts w:ascii="Arial Narrow" w:hAnsi="Arial Narrow"/>
                <w:lang w:val="es-ES"/>
              </w:rPr>
            </w:pPr>
          </w:p>
        </w:tc>
        <w:tc>
          <w:tcPr>
            <w:tcW w:w="1135" w:type="pct"/>
            <w:tcBorders>
              <w:top w:val="single" w:sz="6" w:space="0" w:color="auto"/>
              <w:left w:val="single" w:sz="6" w:space="0" w:color="auto"/>
              <w:bottom w:val="single" w:sz="6" w:space="0" w:color="auto"/>
              <w:right w:val="single" w:sz="6" w:space="0" w:color="auto"/>
            </w:tcBorders>
          </w:tcPr>
          <w:p w14:paraId="2745DC7D" w14:textId="77777777" w:rsidR="005A6638" w:rsidRPr="00B02EDD" w:rsidRDefault="005A6638" w:rsidP="00B02EDD">
            <w:pPr>
              <w:ind w:left="73"/>
              <w:jc w:val="left"/>
              <w:rPr>
                <w:rFonts w:ascii="Arial Narrow" w:hAnsi="Arial Narrow"/>
                <w:lang w:val="es-ES"/>
              </w:rPr>
            </w:pPr>
            <w:r w:rsidRPr="00B02EDD">
              <w:rPr>
                <w:rFonts w:ascii="Arial Narrow" w:hAnsi="Arial Narrow"/>
                <w:lang w:val="es-ES"/>
              </w:rPr>
              <w:t>Atención De Emergencia / Urgencia Gineco Obstétrica.</w:t>
            </w:r>
          </w:p>
        </w:tc>
        <w:tc>
          <w:tcPr>
            <w:tcW w:w="1567" w:type="pct"/>
            <w:tcBorders>
              <w:top w:val="single" w:sz="2" w:space="0" w:color="000000"/>
              <w:left w:val="single" w:sz="6" w:space="0" w:color="auto"/>
              <w:bottom w:val="single" w:sz="2" w:space="0" w:color="000000"/>
              <w:right w:val="single" w:sz="6" w:space="0" w:color="auto"/>
            </w:tcBorders>
          </w:tcPr>
          <w:p w14:paraId="3E285DCF"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Atención de Urgencia / Emergencia Gineco Obstétrica</w:t>
            </w:r>
          </w:p>
        </w:tc>
      </w:tr>
      <w:tr w:rsidR="005A6638" w14:paraId="267B574F" w14:textId="77777777" w:rsidTr="003523F9">
        <w:trPr>
          <w:trHeight w:val="156"/>
        </w:trPr>
        <w:tc>
          <w:tcPr>
            <w:tcW w:w="784" w:type="pct"/>
            <w:vMerge/>
            <w:tcBorders>
              <w:left w:val="single" w:sz="6" w:space="0" w:color="auto"/>
              <w:right w:val="single" w:sz="4" w:space="0" w:color="auto"/>
            </w:tcBorders>
          </w:tcPr>
          <w:p w14:paraId="79B4A1D6"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
          <w:p w14:paraId="21B191F2"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
          <w:p w14:paraId="3438A67D" w14:textId="77777777" w:rsidR="005A6638" w:rsidRPr="00B02EDD" w:rsidRDefault="005A6638"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7C57DE60" w14:textId="77777777" w:rsidR="005A6638" w:rsidRPr="00B02EDD" w:rsidRDefault="005A6638" w:rsidP="001F08AA">
            <w:pPr>
              <w:ind w:left="73"/>
              <w:jc w:val="left"/>
              <w:rPr>
                <w:rFonts w:ascii="Arial Narrow" w:hAnsi="Arial Narrow"/>
                <w:lang w:val="es-ES"/>
              </w:rPr>
            </w:pPr>
            <w:r w:rsidRPr="00B02EDD">
              <w:rPr>
                <w:rFonts w:ascii="Arial Narrow" w:hAnsi="Arial Narrow"/>
                <w:lang w:val="es-ES"/>
              </w:rPr>
              <w:t>Rescates/Traslados</w:t>
            </w:r>
          </w:p>
        </w:tc>
        <w:tc>
          <w:tcPr>
            <w:tcW w:w="1567" w:type="pct"/>
            <w:tcBorders>
              <w:top w:val="single" w:sz="2" w:space="0" w:color="000000"/>
              <w:left w:val="single" w:sz="6" w:space="0" w:color="auto"/>
              <w:bottom w:val="single" w:sz="2" w:space="0" w:color="000000"/>
              <w:right w:val="single" w:sz="6" w:space="0" w:color="auto"/>
            </w:tcBorders>
          </w:tcPr>
          <w:p w14:paraId="51FB0854"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Rescate simple y/o traslado en móvil básico</w:t>
            </w:r>
          </w:p>
        </w:tc>
      </w:tr>
      <w:tr w:rsidR="005A6638" w14:paraId="55CD16F8" w14:textId="77777777" w:rsidTr="00FB4141">
        <w:trPr>
          <w:trHeight w:val="156"/>
          <w:trPrChange w:id="1428" w:author="Patricia Boye T." w:date="2012-07-18T14:13:00Z">
            <w:trPr>
              <w:trHeight w:val="156"/>
            </w:trPr>
          </w:trPrChange>
        </w:trPr>
        <w:tc>
          <w:tcPr>
            <w:tcW w:w="784" w:type="pct"/>
            <w:vMerge/>
            <w:tcBorders>
              <w:left w:val="single" w:sz="6" w:space="0" w:color="auto"/>
              <w:right w:val="single" w:sz="4" w:space="0" w:color="auto"/>
            </w:tcBorders>
            <w:tcPrChange w:id="1429" w:author="Patricia Boye T." w:date="2012-07-18T14:13:00Z">
              <w:tcPr>
                <w:tcW w:w="784" w:type="pct"/>
                <w:vMerge/>
                <w:tcBorders>
                  <w:left w:val="single" w:sz="6" w:space="0" w:color="auto"/>
                  <w:right w:val="single" w:sz="4" w:space="0" w:color="auto"/>
                </w:tcBorders>
              </w:tcPr>
            </w:tcPrChange>
          </w:tcPr>
          <w:p w14:paraId="64D12E8A"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Change w:id="1430" w:author="Patricia Boye T." w:date="2012-07-18T14:13:00Z">
              <w:tcPr>
                <w:tcW w:w="799" w:type="pct"/>
                <w:vMerge/>
                <w:tcBorders>
                  <w:left w:val="single" w:sz="4" w:space="0" w:color="auto"/>
                  <w:right w:val="single" w:sz="4" w:space="0" w:color="auto"/>
                </w:tcBorders>
              </w:tcPr>
            </w:tcPrChange>
          </w:tcPr>
          <w:p w14:paraId="47F350DB"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Change w:id="1431" w:author="Patricia Boye T." w:date="2012-07-18T14:13:00Z">
              <w:tcPr>
                <w:tcW w:w="715" w:type="pct"/>
                <w:vMerge/>
                <w:tcBorders>
                  <w:left w:val="single" w:sz="4" w:space="0" w:color="auto"/>
                  <w:right w:val="single" w:sz="6" w:space="0" w:color="auto"/>
                </w:tcBorders>
              </w:tcPr>
            </w:tcPrChange>
          </w:tcPr>
          <w:p w14:paraId="5C71AA8A"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Change w:id="1432" w:author="Patricia Boye T." w:date="2012-07-18T14:13:00Z">
              <w:tcPr>
                <w:tcW w:w="1135" w:type="pct"/>
                <w:vMerge/>
                <w:tcBorders>
                  <w:left w:val="single" w:sz="6" w:space="0" w:color="auto"/>
                  <w:right w:val="single" w:sz="6" w:space="0" w:color="auto"/>
                </w:tcBorders>
              </w:tcPr>
            </w:tcPrChange>
          </w:tcPr>
          <w:p w14:paraId="0FA846D4" w14:textId="77777777" w:rsidR="005A6638" w:rsidRPr="00B02EDD" w:rsidRDefault="005A6638" w:rsidP="00B02EDD">
            <w:pPr>
              <w:ind w:left="73"/>
              <w:jc w:val="left"/>
              <w:rPr>
                <w:rFonts w:ascii="Arial Narrow" w:hAnsi="Arial Narrow"/>
                <w:lang w:val="es-ES"/>
              </w:rPr>
            </w:pPr>
          </w:p>
        </w:tc>
        <w:tc>
          <w:tcPr>
            <w:tcW w:w="1567" w:type="pct"/>
            <w:tcBorders>
              <w:top w:val="single" w:sz="2" w:space="0" w:color="000000"/>
              <w:left w:val="single" w:sz="6" w:space="0" w:color="auto"/>
              <w:bottom w:val="single" w:sz="6" w:space="0" w:color="auto"/>
              <w:right w:val="single" w:sz="6" w:space="0" w:color="auto"/>
            </w:tcBorders>
            <w:tcPrChange w:id="1433" w:author="Patricia Boye T." w:date="2012-07-18T14:13:00Z">
              <w:tcPr>
                <w:tcW w:w="1567" w:type="pct"/>
                <w:tcBorders>
                  <w:top w:val="single" w:sz="2" w:space="0" w:color="000000"/>
                  <w:left w:val="single" w:sz="6" w:space="0" w:color="auto"/>
                  <w:bottom w:val="single" w:sz="6" w:space="0" w:color="auto"/>
                  <w:right w:val="single" w:sz="6" w:space="0" w:color="auto"/>
                </w:tcBorders>
              </w:tcPr>
            </w:tcPrChange>
          </w:tcPr>
          <w:p w14:paraId="45B1EC8F" w14:textId="77777777" w:rsidR="005A6638" w:rsidRPr="00B02EDD" w:rsidRDefault="005A6638" w:rsidP="00B02EDD">
            <w:pPr>
              <w:ind w:left="49"/>
              <w:jc w:val="left"/>
              <w:rPr>
                <w:rFonts w:ascii="Arial Narrow" w:hAnsi="Arial Narrow"/>
                <w:lang w:val="es-ES"/>
              </w:rPr>
            </w:pPr>
            <w:r w:rsidRPr="00B02EDD">
              <w:rPr>
                <w:rFonts w:ascii="Arial Narrow" w:hAnsi="Arial Narrow"/>
                <w:lang w:val="es-ES"/>
              </w:rPr>
              <w:t>Rescate profesionalizado y/o traslado paciente complejo móvil avanzado</w:t>
            </w:r>
          </w:p>
        </w:tc>
      </w:tr>
      <w:tr w:rsidR="005A6638" w14:paraId="249EAE84" w14:textId="77777777" w:rsidTr="00FB4141">
        <w:trPr>
          <w:trHeight w:val="275"/>
          <w:trPrChange w:id="1434" w:author="Patricia Boye T." w:date="2012-07-18T14:13:00Z">
            <w:trPr>
              <w:trHeight w:val="275"/>
            </w:trPr>
          </w:trPrChange>
        </w:trPr>
        <w:tc>
          <w:tcPr>
            <w:tcW w:w="784" w:type="pct"/>
            <w:vMerge/>
            <w:tcBorders>
              <w:left w:val="single" w:sz="6" w:space="0" w:color="auto"/>
              <w:right w:val="single" w:sz="4" w:space="0" w:color="auto"/>
            </w:tcBorders>
            <w:tcPrChange w:id="1435" w:author="Patricia Boye T." w:date="2012-07-18T14:13:00Z">
              <w:tcPr>
                <w:tcW w:w="784" w:type="pct"/>
                <w:vMerge/>
                <w:tcBorders>
                  <w:left w:val="single" w:sz="6" w:space="0" w:color="auto"/>
                  <w:right w:val="single" w:sz="4" w:space="0" w:color="auto"/>
                </w:tcBorders>
              </w:tcPr>
            </w:tcPrChange>
          </w:tcPr>
          <w:p w14:paraId="37F70CF3"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Change w:id="1436" w:author="Patricia Boye T." w:date="2012-07-18T14:13:00Z">
              <w:tcPr>
                <w:tcW w:w="799" w:type="pct"/>
                <w:vMerge/>
                <w:tcBorders>
                  <w:left w:val="single" w:sz="4" w:space="0" w:color="auto"/>
                  <w:right w:val="single" w:sz="4" w:space="0" w:color="auto"/>
                </w:tcBorders>
              </w:tcPr>
            </w:tcPrChange>
          </w:tcPr>
          <w:p w14:paraId="1BB88C7D" w14:textId="77777777" w:rsidR="005A6638" w:rsidRPr="00B02EDD" w:rsidRDefault="005A6638" w:rsidP="00B02EDD">
            <w:pPr>
              <w:rPr>
                <w:rFonts w:ascii="Arial Narrow" w:hAnsi="Arial Narrow"/>
                <w:lang w:val="es-ES"/>
              </w:rPr>
            </w:pPr>
          </w:p>
        </w:tc>
        <w:tc>
          <w:tcPr>
            <w:tcW w:w="715" w:type="pct"/>
            <w:vMerge/>
            <w:tcBorders>
              <w:left w:val="single" w:sz="4" w:space="0" w:color="auto"/>
              <w:right w:val="single" w:sz="6" w:space="0" w:color="auto"/>
            </w:tcBorders>
            <w:tcPrChange w:id="1437" w:author="Patricia Boye T." w:date="2012-07-18T14:13:00Z">
              <w:tcPr>
                <w:tcW w:w="715" w:type="pct"/>
                <w:vMerge/>
                <w:tcBorders>
                  <w:left w:val="single" w:sz="4" w:space="0" w:color="auto"/>
                  <w:right w:val="single" w:sz="6" w:space="0" w:color="auto"/>
                </w:tcBorders>
              </w:tcPr>
            </w:tcPrChange>
          </w:tcPr>
          <w:p w14:paraId="11F25275"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tcPrChange w:id="1438" w:author="Patricia Boye T." w:date="2012-07-18T14:13:00Z">
              <w:tcPr>
                <w:tcW w:w="1135" w:type="pct"/>
                <w:vMerge/>
                <w:tcBorders>
                  <w:left w:val="single" w:sz="6" w:space="0" w:color="auto"/>
                  <w:right w:val="single" w:sz="6" w:space="0" w:color="auto"/>
                </w:tcBorders>
              </w:tcPr>
            </w:tcPrChange>
          </w:tcPr>
          <w:p w14:paraId="18520B14" w14:textId="77777777" w:rsidR="005A6638" w:rsidRPr="00B02EDD" w:rsidRDefault="005A6638" w:rsidP="00B02EDD">
            <w:pPr>
              <w:ind w:left="73"/>
              <w:jc w:val="left"/>
              <w:rPr>
                <w:rFonts w:ascii="Arial Narrow" w:hAnsi="Arial Narrow"/>
                <w:lang w:val="es-ES"/>
              </w:rPr>
            </w:pPr>
          </w:p>
        </w:tc>
        <w:tc>
          <w:tcPr>
            <w:tcW w:w="1567" w:type="pct"/>
            <w:vMerge w:val="restart"/>
            <w:tcBorders>
              <w:top w:val="single" w:sz="6" w:space="0" w:color="auto"/>
              <w:left w:val="single" w:sz="6" w:space="0" w:color="auto"/>
              <w:bottom w:val="single" w:sz="4" w:space="0" w:color="auto"/>
              <w:right w:val="single" w:sz="6" w:space="0" w:color="auto"/>
            </w:tcBorders>
            <w:vAlign w:val="center"/>
            <w:tcPrChange w:id="1439" w:author="Patricia Boye T." w:date="2012-07-18T14:13:00Z">
              <w:tcPr>
                <w:tcW w:w="1567" w:type="pct"/>
                <w:vMerge w:val="restart"/>
                <w:tcBorders>
                  <w:top w:val="single" w:sz="2" w:space="0" w:color="000000"/>
                  <w:left w:val="single" w:sz="6" w:space="0" w:color="auto"/>
                  <w:right w:val="single" w:sz="6" w:space="0" w:color="auto"/>
                </w:tcBorders>
                <w:vAlign w:val="center"/>
              </w:tcPr>
            </w:tcPrChange>
          </w:tcPr>
          <w:p w14:paraId="1E7FB710" w14:textId="77777777" w:rsidR="005A6638" w:rsidRPr="00B02EDD" w:rsidRDefault="005A6638" w:rsidP="001F08AA">
            <w:pPr>
              <w:ind w:left="49"/>
              <w:jc w:val="left"/>
              <w:rPr>
                <w:rFonts w:ascii="Arial Narrow" w:hAnsi="Arial Narrow"/>
                <w:lang w:val="es-ES"/>
              </w:rPr>
            </w:pPr>
            <w:r w:rsidRPr="00B02EDD">
              <w:rPr>
                <w:rFonts w:ascii="Arial Narrow" w:hAnsi="Arial Narrow"/>
                <w:lang w:val="es-ES"/>
              </w:rPr>
              <w:t>Traslado en ambulancia</w:t>
            </w:r>
          </w:p>
        </w:tc>
      </w:tr>
      <w:tr w:rsidR="005A6638" w14:paraId="675B2208" w14:textId="77777777" w:rsidTr="00FB4141">
        <w:trPr>
          <w:trHeight w:val="75"/>
          <w:trPrChange w:id="1440" w:author="Patricia Boye T." w:date="2012-07-18T14:13:00Z">
            <w:trPr>
              <w:trHeight w:val="91"/>
            </w:trPr>
          </w:trPrChange>
        </w:trPr>
        <w:tc>
          <w:tcPr>
            <w:tcW w:w="784" w:type="pct"/>
            <w:tcBorders>
              <w:left w:val="single" w:sz="6" w:space="0" w:color="auto"/>
              <w:right w:val="single" w:sz="4" w:space="0" w:color="auto"/>
            </w:tcBorders>
            <w:tcPrChange w:id="1441" w:author="Patricia Boye T." w:date="2012-07-18T14:13:00Z">
              <w:tcPr>
                <w:tcW w:w="784" w:type="pct"/>
                <w:tcBorders>
                  <w:left w:val="single" w:sz="6" w:space="0" w:color="auto"/>
                  <w:right w:val="single" w:sz="4" w:space="0" w:color="auto"/>
                </w:tcBorders>
              </w:tcPr>
            </w:tcPrChange>
          </w:tcPr>
          <w:p w14:paraId="7699BF4A" w14:textId="77777777" w:rsidR="005A6638" w:rsidRPr="00B02EDD" w:rsidRDefault="005A6638" w:rsidP="00B02EDD">
            <w:pPr>
              <w:ind w:left="142"/>
              <w:rPr>
                <w:rFonts w:ascii="Arial Narrow" w:hAnsi="Arial Narrow"/>
                <w:lang w:val="es-ES"/>
              </w:rPr>
            </w:pPr>
          </w:p>
        </w:tc>
        <w:tc>
          <w:tcPr>
            <w:tcW w:w="799" w:type="pct"/>
            <w:vMerge/>
            <w:tcBorders>
              <w:left w:val="single" w:sz="4" w:space="0" w:color="auto"/>
              <w:right w:val="single" w:sz="4" w:space="0" w:color="auto"/>
            </w:tcBorders>
            <w:tcPrChange w:id="1442" w:author="Patricia Boye T." w:date="2012-07-18T14:13:00Z">
              <w:tcPr>
                <w:tcW w:w="799" w:type="pct"/>
                <w:vMerge/>
                <w:tcBorders>
                  <w:left w:val="single" w:sz="4" w:space="0" w:color="auto"/>
                  <w:right w:val="single" w:sz="4" w:space="0" w:color="auto"/>
                </w:tcBorders>
              </w:tcPr>
            </w:tcPrChange>
          </w:tcPr>
          <w:p w14:paraId="034C62B6" w14:textId="77777777" w:rsidR="005A6638" w:rsidRPr="00B02EDD" w:rsidRDefault="005A6638" w:rsidP="005A6638">
            <w:pPr>
              <w:jc w:val="center"/>
              <w:rPr>
                <w:rFonts w:ascii="Arial Narrow" w:hAnsi="Arial Narrow"/>
                <w:lang w:val="es-ES"/>
              </w:rPr>
              <w:pPrChange w:id="1443" w:author="Patricia Boye T." w:date="2012-07-18T14:07:00Z">
                <w:pPr/>
              </w:pPrChange>
            </w:pPr>
          </w:p>
        </w:tc>
        <w:tc>
          <w:tcPr>
            <w:tcW w:w="715" w:type="pct"/>
            <w:vMerge/>
            <w:tcBorders>
              <w:left w:val="single" w:sz="4" w:space="0" w:color="auto"/>
              <w:right w:val="single" w:sz="6" w:space="0" w:color="auto"/>
            </w:tcBorders>
            <w:tcPrChange w:id="1444" w:author="Patricia Boye T." w:date="2012-07-18T14:13:00Z">
              <w:tcPr>
                <w:tcW w:w="715" w:type="pct"/>
                <w:vMerge/>
                <w:tcBorders>
                  <w:left w:val="single" w:sz="4" w:space="0" w:color="auto"/>
                  <w:right w:val="single" w:sz="6" w:space="0" w:color="auto"/>
                </w:tcBorders>
              </w:tcPr>
            </w:tcPrChange>
          </w:tcPr>
          <w:p w14:paraId="24739817" w14:textId="77777777" w:rsidR="005A6638" w:rsidRPr="00B02EDD" w:rsidRDefault="005A6638" w:rsidP="00B02EDD">
            <w:pPr>
              <w:rPr>
                <w:rFonts w:ascii="Arial Narrow" w:hAnsi="Arial Narrow"/>
                <w:lang w:val="es-ES"/>
              </w:rPr>
            </w:pPr>
          </w:p>
        </w:tc>
        <w:tc>
          <w:tcPr>
            <w:tcW w:w="1135" w:type="pct"/>
            <w:vMerge/>
            <w:tcBorders>
              <w:left w:val="single" w:sz="6" w:space="0" w:color="auto"/>
              <w:right w:val="single" w:sz="6" w:space="0" w:color="auto"/>
            </w:tcBorders>
            <w:vAlign w:val="center"/>
            <w:tcPrChange w:id="1445" w:author="Patricia Boye T." w:date="2012-07-18T14:13:00Z">
              <w:tcPr>
                <w:tcW w:w="1135" w:type="pct"/>
                <w:vMerge/>
                <w:tcBorders>
                  <w:left w:val="single" w:sz="6" w:space="0" w:color="auto"/>
                  <w:right w:val="single" w:sz="6" w:space="0" w:color="auto"/>
                </w:tcBorders>
                <w:vAlign w:val="center"/>
              </w:tcPr>
            </w:tcPrChange>
          </w:tcPr>
          <w:p w14:paraId="019E7823" w14:textId="77777777" w:rsidR="005A6638" w:rsidRPr="00B02EDD" w:rsidRDefault="005A6638" w:rsidP="001F08AA">
            <w:pPr>
              <w:ind w:left="73"/>
              <w:jc w:val="left"/>
              <w:rPr>
                <w:rFonts w:ascii="Arial Narrow" w:hAnsi="Arial Narrow"/>
                <w:lang w:val="es-ES"/>
              </w:rPr>
            </w:pPr>
          </w:p>
        </w:tc>
        <w:tc>
          <w:tcPr>
            <w:tcW w:w="1567" w:type="pct"/>
            <w:vMerge/>
            <w:tcBorders>
              <w:left w:val="single" w:sz="6" w:space="0" w:color="auto"/>
              <w:bottom w:val="single" w:sz="4" w:space="0" w:color="auto"/>
              <w:right w:val="single" w:sz="6" w:space="0" w:color="auto"/>
            </w:tcBorders>
            <w:tcPrChange w:id="1446" w:author="Patricia Boye T." w:date="2012-07-18T14:13:00Z">
              <w:tcPr>
                <w:tcW w:w="1567" w:type="pct"/>
                <w:vMerge/>
                <w:tcBorders>
                  <w:left w:val="single" w:sz="6" w:space="0" w:color="auto"/>
                  <w:right w:val="single" w:sz="6" w:space="0" w:color="auto"/>
                </w:tcBorders>
              </w:tcPr>
            </w:tcPrChange>
          </w:tcPr>
          <w:p w14:paraId="37738FA9" w14:textId="77777777" w:rsidR="005A6638" w:rsidRPr="00B02EDD" w:rsidRDefault="005A6638" w:rsidP="00B02EDD">
            <w:pPr>
              <w:ind w:left="49"/>
              <w:jc w:val="left"/>
              <w:rPr>
                <w:rFonts w:ascii="Arial Narrow" w:hAnsi="Arial Narrow"/>
                <w:lang w:val="es-ES"/>
              </w:rPr>
            </w:pPr>
          </w:p>
        </w:tc>
      </w:tr>
      <w:tr w:rsidR="008628CA" w14:paraId="1269A8F6" w14:textId="77777777" w:rsidTr="00EB7373">
        <w:trPr>
          <w:trHeight w:val="311"/>
          <w:trPrChange w:id="1447" w:author="Patricia Boye T." w:date="2012-07-24T17:22:00Z">
            <w:trPr>
              <w:trHeight w:val="183"/>
            </w:trPr>
          </w:trPrChange>
        </w:trPr>
        <w:tc>
          <w:tcPr>
            <w:tcW w:w="784" w:type="pct"/>
            <w:vMerge w:val="restart"/>
            <w:tcBorders>
              <w:top w:val="single" w:sz="4" w:space="0" w:color="auto"/>
              <w:left w:val="single" w:sz="6" w:space="0" w:color="auto"/>
              <w:bottom w:val="nil"/>
              <w:right w:val="single" w:sz="6" w:space="0" w:color="auto"/>
            </w:tcBorders>
            <w:vAlign w:val="center"/>
            <w:tcPrChange w:id="1448" w:author="Patricia Boye T." w:date="2012-07-24T17:22:00Z">
              <w:tcPr>
                <w:tcW w:w="784" w:type="pct"/>
                <w:vMerge w:val="restart"/>
                <w:tcBorders>
                  <w:top w:val="single" w:sz="4" w:space="0" w:color="auto"/>
                  <w:left w:val="single" w:sz="6" w:space="0" w:color="auto"/>
                  <w:bottom w:val="nil"/>
                  <w:right w:val="single" w:sz="6" w:space="0" w:color="auto"/>
                </w:tcBorders>
              </w:tcPr>
            </w:tcPrChange>
          </w:tcPr>
          <w:p w14:paraId="2E3577D5" w14:textId="77777777" w:rsidR="008628CA" w:rsidDel="00FB4141" w:rsidRDefault="008628CA" w:rsidP="005A6638">
            <w:pPr>
              <w:ind w:left="142"/>
              <w:jc w:val="center"/>
              <w:rPr>
                <w:del w:id="1449" w:author="Patricia Boye T." w:date="2012-07-18T14:10:00Z"/>
                <w:rFonts w:ascii="Arial Narrow" w:hAnsi="Arial Narrow"/>
                <w:lang w:val="es-ES"/>
              </w:rPr>
            </w:pPr>
          </w:p>
          <w:p w14:paraId="5442E192" w14:textId="77777777" w:rsidR="00FB4141" w:rsidRDefault="00FB4141" w:rsidP="005A6638">
            <w:pPr>
              <w:ind w:left="142"/>
              <w:jc w:val="center"/>
              <w:rPr>
                <w:ins w:id="1450" w:author="Patricia Boye T." w:date="2012-07-18T14:13:00Z"/>
                <w:rFonts w:ascii="Arial Narrow" w:hAnsi="Arial Narrow"/>
                <w:lang w:val="es-ES"/>
              </w:rPr>
            </w:pPr>
          </w:p>
          <w:p w14:paraId="24D48AE9" w14:textId="77777777" w:rsidR="008628CA" w:rsidRPr="00B02EDD" w:rsidRDefault="008628CA" w:rsidP="005A6638">
            <w:pPr>
              <w:ind w:left="142"/>
              <w:jc w:val="center"/>
              <w:rPr>
                <w:rFonts w:ascii="Arial Narrow" w:hAnsi="Arial Narrow"/>
                <w:lang w:val="es-ES"/>
              </w:rPr>
            </w:pPr>
            <w:r w:rsidRPr="00B02EDD">
              <w:rPr>
                <w:rFonts w:ascii="Arial Narrow" w:hAnsi="Arial Narrow"/>
                <w:lang w:val="es-ES"/>
              </w:rPr>
              <w:t>Atención Hospitalizados</w:t>
            </w:r>
          </w:p>
        </w:tc>
        <w:tc>
          <w:tcPr>
            <w:tcW w:w="799" w:type="pct"/>
            <w:vMerge w:val="restart"/>
            <w:tcBorders>
              <w:top w:val="single" w:sz="4" w:space="0" w:color="auto"/>
              <w:left w:val="single" w:sz="6" w:space="0" w:color="auto"/>
              <w:bottom w:val="nil"/>
              <w:right w:val="single" w:sz="6" w:space="0" w:color="auto"/>
            </w:tcBorders>
            <w:vAlign w:val="center"/>
            <w:tcPrChange w:id="1451" w:author="Patricia Boye T." w:date="2012-07-24T17:22:00Z">
              <w:tcPr>
                <w:tcW w:w="799" w:type="pct"/>
                <w:vMerge w:val="restart"/>
                <w:tcBorders>
                  <w:top w:val="single" w:sz="4" w:space="0" w:color="auto"/>
                  <w:left w:val="single" w:sz="6" w:space="0" w:color="auto"/>
                  <w:bottom w:val="nil"/>
                  <w:right w:val="single" w:sz="6" w:space="0" w:color="auto"/>
                </w:tcBorders>
              </w:tcPr>
            </w:tcPrChange>
          </w:tcPr>
          <w:p w14:paraId="08E1E391" w14:textId="77777777" w:rsidR="008628CA" w:rsidDel="00FB4141" w:rsidRDefault="008628CA" w:rsidP="005A6638">
            <w:pPr>
              <w:jc w:val="center"/>
              <w:rPr>
                <w:del w:id="1452" w:author="Patricia Boye T." w:date="2012-07-18T14:09:00Z"/>
                <w:rFonts w:ascii="Arial Narrow" w:hAnsi="Arial Narrow"/>
                <w:lang w:val="es-ES"/>
              </w:rPr>
            </w:pPr>
          </w:p>
          <w:p w14:paraId="5CE3D9C3" w14:textId="77777777" w:rsidR="00FB4141" w:rsidRDefault="00FB4141" w:rsidP="005A6638">
            <w:pPr>
              <w:jc w:val="center"/>
              <w:rPr>
                <w:ins w:id="1453" w:author="Patricia Boye T." w:date="2012-07-18T14:13:00Z"/>
                <w:rFonts w:ascii="Arial Narrow" w:hAnsi="Arial Narrow"/>
                <w:lang w:val="es-ES"/>
              </w:rPr>
              <w:pPrChange w:id="1454" w:author="Patricia Boye T." w:date="2012-07-18T14:09:00Z">
                <w:pPr>
                  <w:jc w:val="center"/>
                </w:pPr>
              </w:pPrChange>
            </w:pPr>
          </w:p>
          <w:p w14:paraId="2C25EE80" w14:textId="77777777" w:rsidR="008628CA" w:rsidRPr="00B02EDD" w:rsidRDefault="008628CA" w:rsidP="005A6638">
            <w:pPr>
              <w:jc w:val="center"/>
              <w:rPr>
                <w:rFonts w:ascii="Arial Narrow" w:hAnsi="Arial Narrow"/>
                <w:lang w:val="es-ES"/>
              </w:rPr>
              <w:pPrChange w:id="1455" w:author="Patricia Boye T." w:date="2012-07-18T14:09:00Z">
                <w:pPr>
                  <w:jc w:val="center"/>
                </w:pPr>
              </w:pPrChange>
            </w:pPr>
            <w:r w:rsidRPr="00B02EDD">
              <w:rPr>
                <w:rFonts w:ascii="Arial Narrow" w:hAnsi="Arial Narrow"/>
                <w:lang w:val="es-ES"/>
              </w:rPr>
              <w:t>Usuario Atención Cerrada</w:t>
            </w:r>
          </w:p>
        </w:tc>
        <w:tc>
          <w:tcPr>
            <w:tcW w:w="715" w:type="pct"/>
            <w:vMerge w:val="restart"/>
            <w:tcBorders>
              <w:top w:val="single" w:sz="4" w:space="0" w:color="auto"/>
              <w:left w:val="single" w:sz="6" w:space="0" w:color="auto"/>
              <w:bottom w:val="nil"/>
              <w:right w:val="single" w:sz="6" w:space="0" w:color="auto"/>
            </w:tcBorders>
            <w:vAlign w:val="center"/>
            <w:tcPrChange w:id="1456" w:author="Patricia Boye T." w:date="2012-07-24T17:22:00Z">
              <w:tcPr>
                <w:tcW w:w="715" w:type="pct"/>
                <w:vMerge w:val="restart"/>
                <w:tcBorders>
                  <w:top w:val="single" w:sz="4" w:space="0" w:color="auto"/>
                  <w:left w:val="single" w:sz="6" w:space="0" w:color="auto"/>
                  <w:bottom w:val="nil"/>
                  <w:right w:val="single" w:sz="6" w:space="0" w:color="auto"/>
                </w:tcBorders>
              </w:tcPr>
            </w:tcPrChange>
          </w:tcPr>
          <w:p w14:paraId="463B641D" w14:textId="77777777" w:rsidR="008628CA" w:rsidDel="00FB4141" w:rsidRDefault="008628CA" w:rsidP="005A6638">
            <w:pPr>
              <w:jc w:val="center"/>
              <w:rPr>
                <w:del w:id="1457" w:author="Patricia Boye T." w:date="2012-07-18T14:09:00Z"/>
                <w:rFonts w:ascii="Arial Narrow" w:hAnsi="Arial Narrow"/>
                <w:lang w:val="es-ES"/>
              </w:rPr>
              <w:pPrChange w:id="1458" w:author="Patricia Boye T." w:date="2012-07-18T14:09:00Z">
                <w:pPr>
                  <w:jc w:val="center"/>
                </w:pPr>
              </w:pPrChange>
            </w:pPr>
          </w:p>
          <w:p w14:paraId="6F7C8E8A" w14:textId="77777777" w:rsidR="00FB4141" w:rsidRDefault="00FB4141" w:rsidP="005A6638">
            <w:pPr>
              <w:jc w:val="center"/>
              <w:rPr>
                <w:ins w:id="1459" w:author="Patricia Boye T." w:date="2012-07-18T14:13:00Z"/>
                <w:rFonts w:ascii="Arial Narrow" w:hAnsi="Arial Narrow"/>
                <w:lang w:val="es-ES"/>
              </w:rPr>
              <w:pPrChange w:id="1460" w:author="Patricia Boye T." w:date="2012-07-18T14:09:00Z">
                <w:pPr>
                  <w:jc w:val="center"/>
                </w:pPr>
              </w:pPrChange>
            </w:pPr>
          </w:p>
          <w:p w14:paraId="18753474" w14:textId="77777777" w:rsidR="008628CA" w:rsidRPr="00B02EDD" w:rsidRDefault="008628CA" w:rsidP="005A6638">
            <w:pPr>
              <w:jc w:val="center"/>
              <w:rPr>
                <w:rFonts w:ascii="Arial Narrow" w:hAnsi="Arial Narrow"/>
                <w:lang w:val="es-ES"/>
              </w:rPr>
              <w:pPrChange w:id="1461" w:author="Patricia Boye T." w:date="2012-07-18T14:09:00Z">
                <w:pPr>
                  <w:jc w:val="center"/>
                </w:pPr>
              </w:pPrChange>
            </w:pPr>
            <w:r w:rsidRPr="00B02EDD">
              <w:rPr>
                <w:rFonts w:ascii="Arial Narrow" w:hAnsi="Arial Narrow"/>
                <w:lang w:val="es-ES"/>
              </w:rPr>
              <w:t>Proceso Atención Cerrada Médico-Quirúrgico</w:t>
            </w:r>
            <w:r>
              <w:rPr>
                <w:rFonts w:ascii="Arial Narrow" w:hAnsi="Arial Narrow"/>
                <w:lang w:val="es-ES"/>
              </w:rPr>
              <w:t xml:space="preserve"> Adulto</w:t>
            </w:r>
          </w:p>
        </w:tc>
        <w:tc>
          <w:tcPr>
            <w:tcW w:w="1135" w:type="pct"/>
            <w:vMerge w:val="restart"/>
            <w:tcBorders>
              <w:top w:val="single" w:sz="6" w:space="0" w:color="auto"/>
              <w:left w:val="single" w:sz="6" w:space="0" w:color="auto"/>
              <w:bottom w:val="nil"/>
              <w:right w:val="single" w:sz="4" w:space="0" w:color="auto"/>
            </w:tcBorders>
            <w:vAlign w:val="center"/>
            <w:tcPrChange w:id="1462" w:author="Patricia Boye T." w:date="2012-07-24T17:22:00Z">
              <w:tcPr>
                <w:tcW w:w="1135" w:type="pct"/>
                <w:vMerge w:val="restart"/>
                <w:tcBorders>
                  <w:top w:val="single" w:sz="6" w:space="0" w:color="auto"/>
                  <w:left w:val="single" w:sz="6" w:space="0" w:color="auto"/>
                  <w:bottom w:val="nil"/>
                  <w:right w:val="single" w:sz="6" w:space="0" w:color="auto"/>
                </w:tcBorders>
                <w:vAlign w:val="center"/>
              </w:tcPr>
            </w:tcPrChange>
          </w:tcPr>
          <w:p w14:paraId="636A0467" w14:textId="77777777" w:rsidR="00FB4141" w:rsidRDefault="00FB4141" w:rsidP="00B8154D">
            <w:pPr>
              <w:ind w:left="73"/>
              <w:jc w:val="left"/>
              <w:rPr>
                <w:ins w:id="1463" w:author="Patricia Boye T." w:date="2012-07-18T14:13:00Z"/>
                <w:rFonts w:ascii="Arial Narrow" w:hAnsi="Arial Narrow"/>
                <w:lang w:val="es-ES"/>
              </w:rPr>
            </w:pPr>
          </w:p>
          <w:p w14:paraId="7537E172" w14:textId="77777777" w:rsidR="008628CA" w:rsidRPr="00B02EDD" w:rsidRDefault="008628CA" w:rsidP="00B8154D">
            <w:pPr>
              <w:ind w:left="73"/>
              <w:jc w:val="left"/>
              <w:rPr>
                <w:rFonts w:ascii="Arial Narrow" w:hAnsi="Arial Narrow"/>
                <w:lang w:val="es-ES"/>
              </w:rPr>
            </w:pPr>
            <w:r>
              <w:rPr>
                <w:rFonts w:ascii="Arial Narrow" w:hAnsi="Arial Narrow"/>
                <w:lang w:val="es-ES"/>
              </w:rPr>
              <w:t>Atención Cerrada Médica</w:t>
            </w:r>
          </w:p>
        </w:tc>
        <w:tc>
          <w:tcPr>
            <w:tcW w:w="1567" w:type="pct"/>
            <w:tcBorders>
              <w:top w:val="single" w:sz="4" w:space="0" w:color="auto"/>
              <w:left w:val="single" w:sz="4" w:space="0" w:color="auto"/>
              <w:bottom w:val="single" w:sz="4" w:space="0" w:color="auto"/>
              <w:right w:val="single" w:sz="4" w:space="0" w:color="auto"/>
            </w:tcBorders>
            <w:tcPrChange w:id="1464" w:author="Patricia Boye T." w:date="2012-07-24T17:22:00Z">
              <w:tcPr>
                <w:tcW w:w="1567" w:type="pct"/>
                <w:tcBorders>
                  <w:top w:val="single" w:sz="6" w:space="0" w:color="auto"/>
                  <w:left w:val="single" w:sz="6" w:space="0" w:color="auto"/>
                  <w:bottom w:val="single" w:sz="6" w:space="0" w:color="auto"/>
                  <w:right w:val="single" w:sz="6" w:space="0" w:color="auto"/>
                </w:tcBorders>
              </w:tcPr>
            </w:tcPrChange>
          </w:tcPr>
          <w:p w14:paraId="7BD0C02E" w14:textId="77777777" w:rsidR="008628CA" w:rsidRPr="00B02EDD" w:rsidRDefault="008628CA" w:rsidP="009B41A6">
            <w:pPr>
              <w:ind w:left="49"/>
              <w:jc w:val="left"/>
              <w:rPr>
                <w:rFonts w:ascii="Arial Narrow" w:hAnsi="Arial Narrow"/>
                <w:lang w:val="es-ES"/>
              </w:rPr>
            </w:pPr>
            <w:r w:rsidRPr="00B02EDD">
              <w:rPr>
                <w:rFonts w:ascii="Arial Narrow" w:hAnsi="Arial Narrow"/>
                <w:lang w:val="es-ES"/>
              </w:rPr>
              <w:t>Egreso de Broncopulmonar</w:t>
            </w:r>
          </w:p>
        </w:tc>
      </w:tr>
      <w:tr w:rsidR="008628CA" w14:paraId="327B0E58" w14:textId="77777777" w:rsidTr="00EB7373">
        <w:trPr>
          <w:trHeight w:val="127"/>
          <w:trPrChange w:id="1465" w:author="Patricia Boye T." w:date="2012-07-24T17:22:00Z">
            <w:trPr>
              <w:trHeight w:val="127"/>
            </w:trPr>
          </w:trPrChange>
        </w:trPr>
        <w:tc>
          <w:tcPr>
            <w:tcW w:w="784" w:type="pct"/>
            <w:vMerge/>
            <w:tcBorders>
              <w:left w:val="single" w:sz="6" w:space="0" w:color="auto"/>
              <w:right w:val="single" w:sz="6" w:space="0" w:color="auto"/>
            </w:tcBorders>
            <w:tcPrChange w:id="1466" w:author="Patricia Boye T." w:date="2012-07-24T17:22:00Z">
              <w:tcPr>
                <w:tcW w:w="784" w:type="pct"/>
                <w:vMerge/>
                <w:tcBorders>
                  <w:left w:val="single" w:sz="6" w:space="0" w:color="auto"/>
                  <w:right w:val="single" w:sz="6" w:space="0" w:color="auto"/>
                </w:tcBorders>
              </w:tcPr>
            </w:tcPrChange>
          </w:tcPr>
          <w:p w14:paraId="7A83AFC5" w14:textId="77777777" w:rsidR="008628CA" w:rsidRPr="00B02EDD" w:rsidRDefault="008628CA" w:rsidP="00B02EDD">
            <w:pPr>
              <w:ind w:left="142"/>
              <w:rPr>
                <w:rFonts w:ascii="Arial Narrow" w:hAnsi="Arial Narrow"/>
                <w:lang w:val="es-ES"/>
              </w:rPr>
            </w:pPr>
          </w:p>
        </w:tc>
        <w:tc>
          <w:tcPr>
            <w:tcW w:w="799" w:type="pct"/>
            <w:vMerge/>
            <w:tcBorders>
              <w:left w:val="single" w:sz="6" w:space="0" w:color="auto"/>
              <w:right w:val="single" w:sz="6" w:space="0" w:color="auto"/>
            </w:tcBorders>
            <w:tcPrChange w:id="1467" w:author="Patricia Boye T." w:date="2012-07-24T17:22:00Z">
              <w:tcPr>
                <w:tcW w:w="799" w:type="pct"/>
                <w:vMerge/>
                <w:tcBorders>
                  <w:left w:val="single" w:sz="6" w:space="0" w:color="auto"/>
                  <w:right w:val="single" w:sz="6" w:space="0" w:color="auto"/>
                </w:tcBorders>
              </w:tcPr>
            </w:tcPrChange>
          </w:tcPr>
          <w:p w14:paraId="28FB0092" w14:textId="77777777" w:rsidR="008628CA" w:rsidRPr="00B02EDD" w:rsidRDefault="008628CA" w:rsidP="00B02EDD">
            <w:pPr>
              <w:rPr>
                <w:rFonts w:ascii="Arial Narrow" w:hAnsi="Arial Narrow"/>
                <w:lang w:val="es-ES"/>
              </w:rPr>
            </w:pPr>
          </w:p>
        </w:tc>
        <w:tc>
          <w:tcPr>
            <w:tcW w:w="715" w:type="pct"/>
            <w:vMerge/>
            <w:tcBorders>
              <w:left w:val="single" w:sz="6" w:space="0" w:color="auto"/>
              <w:right w:val="single" w:sz="6" w:space="0" w:color="auto"/>
            </w:tcBorders>
            <w:tcPrChange w:id="1468" w:author="Patricia Boye T." w:date="2012-07-24T17:22:00Z">
              <w:tcPr>
                <w:tcW w:w="715" w:type="pct"/>
                <w:vMerge/>
                <w:tcBorders>
                  <w:left w:val="single" w:sz="6" w:space="0" w:color="auto"/>
                  <w:right w:val="single" w:sz="6" w:space="0" w:color="auto"/>
                </w:tcBorders>
              </w:tcPr>
            </w:tcPrChange>
          </w:tcPr>
          <w:p w14:paraId="40519903" w14:textId="77777777" w:rsidR="008628CA" w:rsidRPr="00B02EDD" w:rsidRDefault="008628CA" w:rsidP="00B02EDD">
            <w:pPr>
              <w:rPr>
                <w:rFonts w:ascii="Arial Narrow" w:hAnsi="Arial Narrow"/>
                <w:lang w:val="es-ES"/>
              </w:rPr>
            </w:pPr>
          </w:p>
        </w:tc>
        <w:tc>
          <w:tcPr>
            <w:tcW w:w="1135" w:type="pct"/>
            <w:vMerge/>
            <w:tcBorders>
              <w:left w:val="single" w:sz="6" w:space="0" w:color="auto"/>
              <w:right w:val="single" w:sz="6" w:space="0" w:color="auto"/>
            </w:tcBorders>
            <w:tcPrChange w:id="1469" w:author="Patricia Boye T." w:date="2012-07-24T17:22:00Z">
              <w:tcPr>
                <w:tcW w:w="1135" w:type="pct"/>
                <w:vMerge/>
                <w:tcBorders>
                  <w:left w:val="single" w:sz="6" w:space="0" w:color="auto"/>
                  <w:right w:val="single" w:sz="6" w:space="0" w:color="auto"/>
                </w:tcBorders>
              </w:tcPr>
            </w:tcPrChange>
          </w:tcPr>
          <w:p w14:paraId="1567D5DE" w14:textId="77777777" w:rsidR="008628CA" w:rsidRPr="00B02EDD" w:rsidRDefault="008628CA" w:rsidP="009B41A6">
            <w:pPr>
              <w:ind w:left="73"/>
              <w:jc w:val="left"/>
              <w:rPr>
                <w:rFonts w:ascii="Arial Narrow" w:hAnsi="Arial Narrow"/>
                <w:lang w:val="es-ES"/>
              </w:rPr>
            </w:pPr>
          </w:p>
        </w:tc>
        <w:tc>
          <w:tcPr>
            <w:tcW w:w="1567" w:type="pct"/>
            <w:tcBorders>
              <w:top w:val="single" w:sz="4" w:space="0" w:color="auto"/>
              <w:left w:val="single" w:sz="6" w:space="0" w:color="auto"/>
              <w:bottom w:val="single" w:sz="6" w:space="0" w:color="auto"/>
              <w:right w:val="single" w:sz="6" w:space="0" w:color="auto"/>
            </w:tcBorders>
            <w:tcPrChange w:id="1470" w:author="Patricia Boye T." w:date="2012-07-24T17:22:00Z">
              <w:tcPr>
                <w:tcW w:w="1567" w:type="pct"/>
                <w:tcBorders>
                  <w:top w:val="single" w:sz="6" w:space="0" w:color="auto"/>
                  <w:left w:val="single" w:sz="6" w:space="0" w:color="auto"/>
                  <w:bottom w:val="single" w:sz="6" w:space="0" w:color="auto"/>
                  <w:right w:val="single" w:sz="6" w:space="0" w:color="auto"/>
                </w:tcBorders>
              </w:tcPr>
            </w:tcPrChange>
          </w:tcPr>
          <w:p w14:paraId="4B846DF4" w14:textId="77777777" w:rsidR="008628CA" w:rsidRPr="00B02EDD" w:rsidRDefault="008628CA" w:rsidP="009B41A6">
            <w:pPr>
              <w:ind w:left="49"/>
              <w:jc w:val="left"/>
              <w:rPr>
                <w:rFonts w:ascii="Arial Narrow" w:hAnsi="Arial Narrow"/>
                <w:lang w:val="es-ES"/>
              </w:rPr>
            </w:pPr>
            <w:r w:rsidRPr="00B02EDD">
              <w:rPr>
                <w:rFonts w:ascii="Arial Narrow" w:hAnsi="Arial Narrow"/>
                <w:lang w:val="es-ES"/>
              </w:rPr>
              <w:t xml:space="preserve">Egreso de Cardiología </w:t>
            </w:r>
          </w:p>
        </w:tc>
      </w:tr>
      <w:tr w:rsidR="008628CA" w14:paraId="165225A8" w14:textId="77777777" w:rsidTr="009B41A6">
        <w:trPr>
          <w:trHeight w:val="127"/>
        </w:trPr>
        <w:tc>
          <w:tcPr>
            <w:tcW w:w="784" w:type="pct"/>
            <w:vMerge/>
            <w:tcBorders>
              <w:left w:val="single" w:sz="6" w:space="0" w:color="auto"/>
              <w:right w:val="single" w:sz="6" w:space="0" w:color="auto"/>
            </w:tcBorders>
          </w:tcPr>
          <w:p w14:paraId="35E2249B" w14:textId="77777777" w:rsidR="008628CA" w:rsidRPr="00B02EDD" w:rsidRDefault="008628CA"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FA31198" w14:textId="77777777" w:rsidR="008628CA" w:rsidRPr="00B02EDD" w:rsidRDefault="008628CA" w:rsidP="00B02EDD">
            <w:pPr>
              <w:rPr>
                <w:rFonts w:ascii="Arial Narrow" w:hAnsi="Arial Narrow"/>
                <w:lang w:val="es-ES"/>
              </w:rPr>
            </w:pPr>
          </w:p>
        </w:tc>
        <w:tc>
          <w:tcPr>
            <w:tcW w:w="715" w:type="pct"/>
            <w:vMerge/>
            <w:tcBorders>
              <w:left w:val="single" w:sz="6" w:space="0" w:color="auto"/>
              <w:right w:val="single" w:sz="6" w:space="0" w:color="auto"/>
            </w:tcBorders>
          </w:tcPr>
          <w:p w14:paraId="6DE6D267" w14:textId="77777777" w:rsidR="008628CA" w:rsidRPr="00B02EDD" w:rsidRDefault="008628CA" w:rsidP="00B02EDD">
            <w:pPr>
              <w:rPr>
                <w:rFonts w:ascii="Arial Narrow" w:hAnsi="Arial Narrow"/>
                <w:lang w:val="es-ES"/>
              </w:rPr>
            </w:pPr>
          </w:p>
        </w:tc>
        <w:tc>
          <w:tcPr>
            <w:tcW w:w="1135" w:type="pct"/>
            <w:vMerge/>
            <w:tcBorders>
              <w:left w:val="single" w:sz="6" w:space="0" w:color="auto"/>
              <w:right w:val="single" w:sz="6" w:space="0" w:color="auto"/>
            </w:tcBorders>
          </w:tcPr>
          <w:p w14:paraId="4B229F9F" w14:textId="77777777" w:rsidR="008628CA" w:rsidRPr="00B02EDD" w:rsidRDefault="008628CA" w:rsidP="009B41A6">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A526750" w14:textId="77777777" w:rsidR="008628CA" w:rsidRPr="00B02EDD" w:rsidRDefault="008628CA" w:rsidP="009B41A6">
            <w:pPr>
              <w:ind w:left="49"/>
              <w:jc w:val="left"/>
              <w:rPr>
                <w:rFonts w:ascii="Arial Narrow" w:hAnsi="Arial Narrow"/>
                <w:lang w:val="es-ES"/>
              </w:rPr>
            </w:pPr>
            <w:r w:rsidRPr="00B02EDD">
              <w:rPr>
                <w:rFonts w:ascii="Arial Narrow" w:hAnsi="Arial Narrow"/>
                <w:lang w:val="es-ES"/>
              </w:rPr>
              <w:t>Egreso de Endocrinología</w:t>
            </w:r>
          </w:p>
        </w:tc>
      </w:tr>
      <w:tr w:rsidR="008628CA" w14:paraId="3EDB2D93" w14:textId="77777777" w:rsidTr="009B41A6">
        <w:trPr>
          <w:trHeight w:val="127"/>
        </w:trPr>
        <w:tc>
          <w:tcPr>
            <w:tcW w:w="784" w:type="pct"/>
            <w:vMerge/>
            <w:tcBorders>
              <w:left w:val="single" w:sz="6" w:space="0" w:color="auto"/>
              <w:right w:val="single" w:sz="6" w:space="0" w:color="auto"/>
            </w:tcBorders>
          </w:tcPr>
          <w:p w14:paraId="687B5D58" w14:textId="77777777" w:rsidR="008628CA" w:rsidRPr="00B02EDD" w:rsidRDefault="008628CA"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FB8E577" w14:textId="77777777" w:rsidR="008628CA" w:rsidRPr="00B02EDD" w:rsidRDefault="008628CA" w:rsidP="00B02EDD">
            <w:pPr>
              <w:rPr>
                <w:rFonts w:ascii="Arial Narrow" w:hAnsi="Arial Narrow"/>
                <w:lang w:val="es-ES"/>
              </w:rPr>
            </w:pPr>
          </w:p>
        </w:tc>
        <w:tc>
          <w:tcPr>
            <w:tcW w:w="715" w:type="pct"/>
            <w:vMerge/>
            <w:tcBorders>
              <w:left w:val="single" w:sz="6" w:space="0" w:color="auto"/>
              <w:right w:val="single" w:sz="6" w:space="0" w:color="auto"/>
            </w:tcBorders>
          </w:tcPr>
          <w:p w14:paraId="5347E0AB" w14:textId="77777777" w:rsidR="008628CA" w:rsidRPr="00B02EDD" w:rsidRDefault="008628CA" w:rsidP="00B02EDD">
            <w:pPr>
              <w:rPr>
                <w:rFonts w:ascii="Arial Narrow" w:hAnsi="Arial Narrow"/>
                <w:lang w:val="es-ES"/>
              </w:rPr>
            </w:pPr>
          </w:p>
        </w:tc>
        <w:tc>
          <w:tcPr>
            <w:tcW w:w="1135" w:type="pct"/>
            <w:vMerge/>
            <w:tcBorders>
              <w:left w:val="single" w:sz="6" w:space="0" w:color="auto"/>
              <w:right w:val="single" w:sz="6" w:space="0" w:color="auto"/>
            </w:tcBorders>
          </w:tcPr>
          <w:p w14:paraId="0782E32E" w14:textId="77777777" w:rsidR="008628CA" w:rsidRPr="00B02EDD" w:rsidRDefault="008628CA" w:rsidP="009B41A6">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521422" w14:textId="77777777" w:rsidR="008628CA" w:rsidRPr="00B02EDD" w:rsidRDefault="008628CA" w:rsidP="009B41A6">
            <w:pPr>
              <w:ind w:left="49"/>
              <w:jc w:val="left"/>
              <w:rPr>
                <w:rFonts w:ascii="Arial Narrow" w:hAnsi="Arial Narrow"/>
                <w:lang w:val="es-ES"/>
              </w:rPr>
            </w:pPr>
            <w:r w:rsidRPr="00B02EDD">
              <w:rPr>
                <w:rFonts w:ascii="Arial Narrow" w:hAnsi="Arial Narrow"/>
                <w:lang w:val="es-ES"/>
              </w:rPr>
              <w:t>Egreso de Gastroenterología</w:t>
            </w:r>
          </w:p>
        </w:tc>
      </w:tr>
      <w:tr w:rsidR="008628CA" w14:paraId="5AFE71AC" w14:textId="77777777" w:rsidTr="009B41A6">
        <w:trPr>
          <w:trHeight w:val="127"/>
        </w:trPr>
        <w:tc>
          <w:tcPr>
            <w:tcW w:w="784" w:type="pct"/>
            <w:vMerge/>
            <w:tcBorders>
              <w:left w:val="single" w:sz="6" w:space="0" w:color="auto"/>
              <w:right w:val="single" w:sz="6" w:space="0" w:color="auto"/>
            </w:tcBorders>
          </w:tcPr>
          <w:p w14:paraId="79703658" w14:textId="77777777" w:rsidR="008628CA" w:rsidRPr="00B02EDD" w:rsidRDefault="008628CA"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0E1B4EB" w14:textId="77777777" w:rsidR="008628CA" w:rsidRPr="00B02EDD" w:rsidRDefault="008628CA" w:rsidP="00B02EDD">
            <w:pPr>
              <w:rPr>
                <w:rFonts w:ascii="Arial Narrow" w:hAnsi="Arial Narrow"/>
                <w:lang w:val="es-ES"/>
              </w:rPr>
            </w:pPr>
          </w:p>
        </w:tc>
        <w:tc>
          <w:tcPr>
            <w:tcW w:w="715" w:type="pct"/>
            <w:vMerge/>
            <w:tcBorders>
              <w:left w:val="single" w:sz="6" w:space="0" w:color="auto"/>
              <w:right w:val="single" w:sz="6" w:space="0" w:color="auto"/>
            </w:tcBorders>
          </w:tcPr>
          <w:p w14:paraId="4DE68B63" w14:textId="77777777" w:rsidR="008628CA" w:rsidRPr="00B02EDD" w:rsidRDefault="008628CA" w:rsidP="00B02EDD">
            <w:pPr>
              <w:rPr>
                <w:rFonts w:ascii="Arial Narrow" w:hAnsi="Arial Narrow"/>
                <w:lang w:val="es-ES"/>
              </w:rPr>
            </w:pPr>
          </w:p>
        </w:tc>
        <w:tc>
          <w:tcPr>
            <w:tcW w:w="1135" w:type="pct"/>
            <w:vMerge/>
            <w:tcBorders>
              <w:left w:val="single" w:sz="6" w:space="0" w:color="auto"/>
              <w:right w:val="single" w:sz="6" w:space="0" w:color="auto"/>
            </w:tcBorders>
          </w:tcPr>
          <w:p w14:paraId="207E4403" w14:textId="77777777" w:rsidR="008628CA" w:rsidRPr="00B02EDD" w:rsidRDefault="008628CA" w:rsidP="009B41A6">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703E1E9" w14:textId="77777777" w:rsidR="008628CA" w:rsidRPr="00B02EDD" w:rsidRDefault="008628CA" w:rsidP="009B41A6">
            <w:pPr>
              <w:ind w:left="49"/>
              <w:jc w:val="left"/>
              <w:rPr>
                <w:rFonts w:ascii="Arial Narrow" w:hAnsi="Arial Narrow"/>
                <w:lang w:val="es-ES"/>
              </w:rPr>
            </w:pPr>
            <w:r w:rsidRPr="00B02EDD">
              <w:rPr>
                <w:rFonts w:ascii="Arial Narrow" w:hAnsi="Arial Narrow"/>
                <w:lang w:val="es-ES"/>
              </w:rPr>
              <w:t>Egreso de Medicina.</w:t>
            </w:r>
          </w:p>
        </w:tc>
      </w:tr>
      <w:tr w:rsidR="008628CA" w14:paraId="01CCAD2D" w14:textId="77777777" w:rsidTr="009B41A6">
        <w:trPr>
          <w:trHeight w:val="127"/>
        </w:trPr>
        <w:tc>
          <w:tcPr>
            <w:tcW w:w="784" w:type="pct"/>
            <w:vMerge/>
            <w:tcBorders>
              <w:left w:val="single" w:sz="6" w:space="0" w:color="auto"/>
              <w:right w:val="single" w:sz="6" w:space="0" w:color="auto"/>
            </w:tcBorders>
          </w:tcPr>
          <w:p w14:paraId="6E5BBF01" w14:textId="77777777" w:rsidR="008628CA" w:rsidRPr="00B02EDD" w:rsidRDefault="008628CA"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0BB7C4D" w14:textId="77777777" w:rsidR="008628CA" w:rsidRPr="00B02EDD" w:rsidRDefault="008628CA" w:rsidP="00B02EDD">
            <w:pPr>
              <w:rPr>
                <w:rFonts w:ascii="Arial Narrow" w:hAnsi="Arial Narrow"/>
                <w:lang w:val="es-ES"/>
              </w:rPr>
            </w:pPr>
          </w:p>
        </w:tc>
        <w:tc>
          <w:tcPr>
            <w:tcW w:w="715" w:type="pct"/>
            <w:vMerge/>
            <w:tcBorders>
              <w:left w:val="single" w:sz="6" w:space="0" w:color="auto"/>
              <w:right w:val="single" w:sz="6" w:space="0" w:color="auto"/>
            </w:tcBorders>
          </w:tcPr>
          <w:p w14:paraId="439C8863" w14:textId="77777777" w:rsidR="008628CA" w:rsidRPr="00B02EDD" w:rsidRDefault="008628CA" w:rsidP="00B02EDD">
            <w:pPr>
              <w:rPr>
                <w:rFonts w:ascii="Arial Narrow" w:hAnsi="Arial Narrow"/>
                <w:lang w:val="es-ES"/>
              </w:rPr>
            </w:pPr>
          </w:p>
        </w:tc>
        <w:tc>
          <w:tcPr>
            <w:tcW w:w="1135" w:type="pct"/>
            <w:vMerge/>
            <w:tcBorders>
              <w:left w:val="single" w:sz="6" w:space="0" w:color="auto"/>
              <w:right w:val="single" w:sz="6" w:space="0" w:color="auto"/>
            </w:tcBorders>
          </w:tcPr>
          <w:p w14:paraId="672925D0" w14:textId="77777777" w:rsidR="008628CA" w:rsidRPr="00B02EDD" w:rsidRDefault="008628CA" w:rsidP="009B41A6">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09C9353" w14:textId="77777777" w:rsidR="008628CA" w:rsidRPr="00B02EDD" w:rsidRDefault="008628CA" w:rsidP="009B41A6">
            <w:pPr>
              <w:ind w:left="49"/>
              <w:jc w:val="left"/>
              <w:rPr>
                <w:rFonts w:ascii="Arial Narrow" w:hAnsi="Arial Narrow"/>
                <w:lang w:val="es-ES"/>
              </w:rPr>
            </w:pPr>
            <w:r w:rsidRPr="00B02EDD">
              <w:rPr>
                <w:rFonts w:ascii="Arial Narrow" w:hAnsi="Arial Narrow"/>
                <w:lang w:val="es-ES"/>
              </w:rPr>
              <w:t>Egreso de Neurología</w:t>
            </w:r>
          </w:p>
        </w:tc>
      </w:tr>
      <w:tr w:rsidR="008628CA" w14:paraId="73F6976B" w14:textId="77777777" w:rsidTr="009B41A6">
        <w:trPr>
          <w:trHeight w:val="127"/>
        </w:trPr>
        <w:tc>
          <w:tcPr>
            <w:tcW w:w="784" w:type="pct"/>
            <w:vMerge/>
            <w:tcBorders>
              <w:left w:val="single" w:sz="6" w:space="0" w:color="auto"/>
              <w:right w:val="single" w:sz="6" w:space="0" w:color="auto"/>
            </w:tcBorders>
          </w:tcPr>
          <w:p w14:paraId="241C388B" w14:textId="77777777" w:rsidR="008628CA" w:rsidRPr="00B02EDD" w:rsidRDefault="008628CA"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9B1F1E1" w14:textId="77777777" w:rsidR="008628CA" w:rsidRPr="00B02EDD" w:rsidRDefault="008628CA" w:rsidP="00B02EDD">
            <w:pPr>
              <w:rPr>
                <w:rFonts w:ascii="Arial Narrow" w:hAnsi="Arial Narrow"/>
                <w:lang w:val="es-ES"/>
              </w:rPr>
            </w:pPr>
          </w:p>
        </w:tc>
        <w:tc>
          <w:tcPr>
            <w:tcW w:w="715" w:type="pct"/>
            <w:vMerge/>
            <w:tcBorders>
              <w:left w:val="single" w:sz="6" w:space="0" w:color="auto"/>
              <w:right w:val="single" w:sz="6" w:space="0" w:color="auto"/>
            </w:tcBorders>
          </w:tcPr>
          <w:p w14:paraId="6A993D38" w14:textId="77777777" w:rsidR="008628CA" w:rsidRPr="00B02EDD" w:rsidRDefault="008628CA"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13CE908C" w14:textId="77777777" w:rsidR="008628CA" w:rsidRPr="00B02EDD" w:rsidRDefault="008628CA" w:rsidP="009B41A6">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68C005B" w14:textId="77777777" w:rsidR="008628CA" w:rsidRPr="00B02EDD" w:rsidRDefault="008628CA" w:rsidP="009B41A6">
            <w:pPr>
              <w:ind w:left="49"/>
              <w:jc w:val="left"/>
              <w:rPr>
                <w:rFonts w:ascii="Arial Narrow" w:hAnsi="Arial Narrow"/>
                <w:lang w:val="es-ES"/>
              </w:rPr>
            </w:pPr>
            <w:r w:rsidRPr="00B02EDD">
              <w:rPr>
                <w:rFonts w:ascii="Arial Narrow" w:hAnsi="Arial Narrow"/>
                <w:lang w:val="es-ES"/>
              </w:rPr>
              <w:t>Egreso de Nefrología</w:t>
            </w:r>
          </w:p>
        </w:tc>
      </w:tr>
      <w:tr w:rsidR="00F222FD" w14:paraId="7196EBA8" w14:textId="77777777" w:rsidTr="00F222FD">
        <w:trPr>
          <w:trHeight w:val="127"/>
        </w:trPr>
        <w:tc>
          <w:tcPr>
            <w:tcW w:w="784" w:type="pct"/>
            <w:vMerge/>
            <w:tcBorders>
              <w:left w:val="single" w:sz="6" w:space="0" w:color="auto"/>
              <w:right w:val="single" w:sz="6" w:space="0" w:color="auto"/>
            </w:tcBorders>
          </w:tcPr>
          <w:p w14:paraId="561BE785"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78DB8B4" w14:textId="77777777" w:rsidR="00F222FD" w:rsidRPr="00B02EDD" w:rsidRDefault="00F222FD" w:rsidP="00B02EDD">
            <w:pPr>
              <w:rPr>
                <w:rFonts w:ascii="Arial Narrow" w:hAnsi="Arial Narrow"/>
                <w:lang w:val="es-ES"/>
              </w:rPr>
            </w:pPr>
          </w:p>
        </w:tc>
        <w:tc>
          <w:tcPr>
            <w:tcW w:w="715" w:type="pct"/>
            <w:vMerge/>
            <w:tcBorders>
              <w:left w:val="single" w:sz="6" w:space="0" w:color="auto"/>
              <w:right w:val="single" w:sz="6" w:space="0" w:color="auto"/>
            </w:tcBorders>
          </w:tcPr>
          <w:p w14:paraId="62F38DA2" w14:textId="77777777" w:rsidR="00F222FD" w:rsidRPr="00B02EDD" w:rsidRDefault="00F222FD"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348D5B31" w14:textId="77777777" w:rsidR="00F222FD" w:rsidRPr="00B02EDD" w:rsidRDefault="00F222FD" w:rsidP="00F222FD">
            <w:pPr>
              <w:ind w:left="73"/>
              <w:jc w:val="left"/>
              <w:rPr>
                <w:rFonts w:ascii="Arial Narrow" w:hAnsi="Arial Narrow"/>
                <w:lang w:val="es-ES"/>
              </w:rPr>
            </w:pPr>
            <w:r>
              <w:rPr>
                <w:rFonts w:ascii="Arial Narrow" w:hAnsi="Arial Narrow"/>
                <w:lang w:val="es-ES"/>
              </w:rPr>
              <w:t>Atención Cerrada Quirúrgica</w:t>
            </w:r>
          </w:p>
        </w:tc>
        <w:tc>
          <w:tcPr>
            <w:tcW w:w="1567" w:type="pct"/>
            <w:tcBorders>
              <w:top w:val="single" w:sz="6" w:space="0" w:color="auto"/>
              <w:left w:val="single" w:sz="6" w:space="0" w:color="auto"/>
              <w:bottom w:val="single" w:sz="6" w:space="0" w:color="auto"/>
              <w:right w:val="single" w:sz="6" w:space="0" w:color="auto"/>
            </w:tcBorders>
          </w:tcPr>
          <w:p w14:paraId="2DF02A63" w14:textId="77777777" w:rsidR="00F222FD" w:rsidRPr="00B02EDD" w:rsidRDefault="00F222FD" w:rsidP="00B02EDD">
            <w:pPr>
              <w:ind w:left="49"/>
              <w:jc w:val="left"/>
              <w:rPr>
                <w:rFonts w:ascii="Arial Narrow" w:hAnsi="Arial Narrow"/>
                <w:lang w:val="es-ES"/>
              </w:rPr>
            </w:pPr>
            <w:r w:rsidRPr="00B02EDD">
              <w:rPr>
                <w:rFonts w:ascii="Arial Narrow" w:hAnsi="Arial Narrow"/>
                <w:lang w:val="es-ES"/>
              </w:rPr>
              <w:t>Egreso de Cirugía Cabeza y Cuello</w:t>
            </w:r>
          </w:p>
        </w:tc>
      </w:tr>
      <w:tr w:rsidR="00F222FD" w14:paraId="436878B3" w14:textId="77777777" w:rsidTr="009B41A6">
        <w:trPr>
          <w:trHeight w:val="127"/>
        </w:trPr>
        <w:tc>
          <w:tcPr>
            <w:tcW w:w="784" w:type="pct"/>
            <w:vMerge/>
            <w:tcBorders>
              <w:left w:val="single" w:sz="6" w:space="0" w:color="auto"/>
              <w:right w:val="single" w:sz="6" w:space="0" w:color="auto"/>
            </w:tcBorders>
          </w:tcPr>
          <w:p w14:paraId="45DB881D"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2019296" w14:textId="77777777" w:rsidR="00F222FD" w:rsidRPr="00B02EDD" w:rsidRDefault="00F222FD" w:rsidP="00B02EDD">
            <w:pPr>
              <w:rPr>
                <w:rFonts w:ascii="Arial Narrow" w:hAnsi="Arial Narrow"/>
                <w:lang w:val="es-ES"/>
              </w:rPr>
            </w:pPr>
          </w:p>
        </w:tc>
        <w:tc>
          <w:tcPr>
            <w:tcW w:w="715" w:type="pct"/>
            <w:vMerge/>
            <w:tcBorders>
              <w:left w:val="single" w:sz="6" w:space="0" w:color="auto"/>
              <w:right w:val="single" w:sz="6" w:space="0" w:color="auto"/>
            </w:tcBorders>
          </w:tcPr>
          <w:p w14:paraId="616133FF" w14:textId="77777777" w:rsidR="00F222FD" w:rsidRPr="00B02EDD" w:rsidRDefault="00F222FD" w:rsidP="00B02EDD">
            <w:pPr>
              <w:rPr>
                <w:rFonts w:ascii="Arial Narrow" w:hAnsi="Arial Narrow"/>
                <w:lang w:val="es-ES"/>
              </w:rPr>
            </w:pPr>
          </w:p>
        </w:tc>
        <w:tc>
          <w:tcPr>
            <w:tcW w:w="1135" w:type="pct"/>
            <w:vMerge/>
            <w:tcBorders>
              <w:left w:val="single" w:sz="6" w:space="0" w:color="auto"/>
              <w:right w:val="single" w:sz="6" w:space="0" w:color="auto"/>
            </w:tcBorders>
          </w:tcPr>
          <w:p w14:paraId="69149D9E" w14:textId="77777777" w:rsidR="00F222FD" w:rsidRPr="00B02EDD" w:rsidRDefault="00F222FD"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vAlign w:val="center"/>
          </w:tcPr>
          <w:p w14:paraId="56EFAA63" w14:textId="77777777" w:rsidR="00F222FD" w:rsidRPr="00B02EDD" w:rsidRDefault="00F222FD" w:rsidP="00B8154D">
            <w:pPr>
              <w:ind w:left="49"/>
              <w:jc w:val="left"/>
              <w:rPr>
                <w:rFonts w:ascii="Arial Narrow" w:hAnsi="Arial Narrow"/>
                <w:lang w:val="es-ES"/>
              </w:rPr>
            </w:pPr>
            <w:r w:rsidRPr="00B02EDD">
              <w:rPr>
                <w:rFonts w:ascii="Arial Narrow" w:hAnsi="Arial Narrow"/>
                <w:lang w:val="es-ES"/>
              </w:rPr>
              <w:t xml:space="preserve">Egreso de Cirugía </w:t>
            </w:r>
            <w:r>
              <w:rPr>
                <w:rFonts w:ascii="Arial Narrow" w:hAnsi="Arial Narrow"/>
                <w:lang w:val="es-ES"/>
              </w:rPr>
              <w:t xml:space="preserve"> Digestiva  Alta</w:t>
            </w:r>
          </w:p>
        </w:tc>
      </w:tr>
      <w:tr w:rsidR="00F222FD" w14:paraId="20F89394" w14:textId="77777777" w:rsidTr="00F222FD">
        <w:trPr>
          <w:trHeight w:val="201"/>
        </w:trPr>
        <w:tc>
          <w:tcPr>
            <w:tcW w:w="784" w:type="pct"/>
            <w:vMerge/>
            <w:tcBorders>
              <w:left w:val="single" w:sz="6" w:space="0" w:color="auto"/>
              <w:bottom w:val="nil"/>
              <w:right w:val="single" w:sz="6" w:space="0" w:color="auto"/>
            </w:tcBorders>
          </w:tcPr>
          <w:p w14:paraId="19EB319D"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bottom w:val="nil"/>
              <w:right w:val="single" w:sz="6" w:space="0" w:color="auto"/>
            </w:tcBorders>
          </w:tcPr>
          <w:p w14:paraId="6EDB0B8E" w14:textId="77777777" w:rsidR="00F222FD" w:rsidRPr="00B02EDD" w:rsidRDefault="00F222FD" w:rsidP="00B02EDD">
            <w:pPr>
              <w:rPr>
                <w:rFonts w:ascii="Arial Narrow" w:hAnsi="Arial Narrow"/>
                <w:lang w:val="es-ES"/>
              </w:rPr>
            </w:pPr>
          </w:p>
        </w:tc>
        <w:tc>
          <w:tcPr>
            <w:tcW w:w="715" w:type="pct"/>
            <w:vMerge/>
            <w:tcBorders>
              <w:left w:val="single" w:sz="6" w:space="0" w:color="auto"/>
              <w:bottom w:val="nil"/>
              <w:right w:val="single" w:sz="6" w:space="0" w:color="auto"/>
            </w:tcBorders>
          </w:tcPr>
          <w:p w14:paraId="64573747" w14:textId="77777777" w:rsidR="00F222FD" w:rsidRPr="00B02EDD" w:rsidRDefault="00F222FD" w:rsidP="00B02EDD">
            <w:pPr>
              <w:rPr>
                <w:rFonts w:ascii="Arial Narrow" w:hAnsi="Arial Narrow"/>
                <w:lang w:val="es-ES"/>
              </w:rPr>
            </w:pPr>
          </w:p>
        </w:tc>
        <w:tc>
          <w:tcPr>
            <w:tcW w:w="1135" w:type="pct"/>
            <w:vMerge/>
            <w:tcBorders>
              <w:left w:val="single" w:sz="6" w:space="0" w:color="auto"/>
              <w:bottom w:val="nil"/>
              <w:right w:val="single" w:sz="6" w:space="0" w:color="auto"/>
            </w:tcBorders>
          </w:tcPr>
          <w:p w14:paraId="00F07FD4" w14:textId="77777777" w:rsidR="00F222FD" w:rsidRPr="00B02EDD" w:rsidRDefault="00F222FD" w:rsidP="00B02EDD">
            <w:pPr>
              <w:ind w:left="73"/>
              <w:jc w:val="left"/>
              <w:rPr>
                <w:rFonts w:ascii="Arial Narrow" w:hAnsi="Arial Narrow"/>
                <w:lang w:val="es-ES"/>
              </w:rPr>
            </w:pPr>
          </w:p>
        </w:tc>
        <w:tc>
          <w:tcPr>
            <w:tcW w:w="1567" w:type="pct"/>
            <w:tcBorders>
              <w:top w:val="single" w:sz="6" w:space="0" w:color="auto"/>
              <w:left w:val="single" w:sz="6" w:space="0" w:color="auto"/>
              <w:bottom w:val="nil"/>
              <w:right w:val="single" w:sz="6" w:space="0" w:color="auto"/>
            </w:tcBorders>
          </w:tcPr>
          <w:p w14:paraId="2564A41C" w14:textId="77777777" w:rsidR="00F222FD" w:rsidRPr="00B02EDD" w:rsidRDefault="00F222FD" w:rsidP="00B8154D">
            <w:pPr>
              <w:ind w:left="49"/>
              <w:jc w:val="left"/>
              <w:rPr>
                <w:rFonts w:ascii="Arial Narrow" w:hAnsi="Arial Narrow"/>
                <w:lang w:val="es-ES"/>
              </w:rPr>
            </w:pPr>
            <w:r w:rsidRPr="00B02EDD">
              <w:rPr>
                <w:rFonts w:ascii="Arial Narrow" w:hAnsi="Arial Narrow"/>
                <w:lang w:val="es-ES"/>
              </w:rPr>
              <w:t xml:space="preserve">Egreso Cirugía </w:t>
            </w:r>
            <w:r>
              <w:rPr>
                <w:rFonts w:ascii="Arial Narrow" w:hAnsi="Arial Narrow"/>
                <w:lang w:val="es-ES"/>
              </w:rPr>
              <w:t>General</w:t>
            </w:r>
          </w:p>
        </w:tc>
      </w:tr>
      <w:tr w:rsidR="00F222FD" w14:paraId="4A7B1557" w14:textId="77777777" w:rsidTr="009B41A6">
        <w:trPr>
          <w:trHeight w:val="127"/>
        </w:trPr>
        <w:tc>
          <w:tcPr>
            <w:tcW w:w="784" w:type="pct"/>
            <w:vMerge/>
            <w:tcBorders>
              <w:left w:val="single" w:sz="6" w:space="0" w:color="auto"/>
              <w:right w:val="single" w:sz="6" w:space="0" w:color="auto"/>
            </w:tcBorders>
          </w:tcPr>
          <w:p w14:paraId="7B4245BA"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879F887" w14:textId="77777777" w:rsidR="00F222FD" w:rsidRPr="00B02EDD" w:rsidRDefault="00F222FD" w:rsidP="00B02EDD">
            <w:pPr>
              <w:rPr>
                <w:rFonts w:ascii="Arial Narrow" w:hAnsi="Arial Narrow"/>
                <w:lang w:val="es-ES"/>
              </w:rPr>
            </w:pPr>
          </w:p>
        </w:tc>
        <w:tc>
          <w:tcPr>
            <w:tcW w:w="715" w:type="pct"/>
            <w:vMerge/>
            <w:tcBorders>
              <w:left w:val="single" w:sz="6" w:space="0" w:color="auto"/>
              <w:right w:val="single" w:sz="6" w:space="0" w:color="auto"/>
            </w:tcBorders>
          </w:tcPr>
          <w:p w14:paraId="3A403054" w14:textId="77777777" w:rsidR="00F222FD" w:rsidRPr="00B02EDD" w:rsidRDefault="00F222FD" w:rsidP="00B02EDD">
            <w:pPr>
              <w:rPr>
                <w:rFonts w:ascii="Arial Narrow" w:hAnsi="Arial Narrow"/>
                <w:lang w:val="es-ES"/>
              </w:rPr>
            </w:pPr>
          </w:p>
        </w:tc>
        <w:tc>
          <w:tcPr>
            <w:tcW w:w="1135" w:type="pct"/>
            <w:vMerge/>
            <w:tcBorders>
              <w:left w:val="single" w:sz="6" w:space="0" w:color="auto"/>
              <w:right w:val="single" w:sz="6" w:space="0" w:color="auto"/>
            </w:tcBorders>
          </w:tcPr>
          <w:p w14:paraId="4B8AE5D3" w14:textId="77777777" w:rsidR="00F222FD" w:rsidRPr="00B02EDD" w:rsidRDefault="00F222FD"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A9FAB4B" w14:textId="77777777" w:rsidR="00F222FD" w:rsidRPr="00B02EDD" w:rsidRDefault="00F222FD" w:rsidP="00B02EDD">
            <w:pPr>
              <w:ind w:left="49"/>
              <w:jc w:val="left"/>
              <w:rPr>
                <w:rFonts w:ascii="Arial Narrow" w:hAnsi="Arial Narrow"/>
                <w:lang w:val="es-ES"/>
              </w:rPr>
            </w:pPr>
            <w:r w:rsidRPr="00B02EDD">
              <w:rPr>
                <w:rFonts w:ascii="Arial Narrow" w:hAnsi="Arial Narrow"/>
                <w:lang w:val="es-ES"/>
              </w:rPr>
              <w:t>Egreso Cirugía Proctológica</w:t>
            </w:r>
          </w:p>
        </w:tc>
      </w:tr>
      <w:tr w:rsidR="00F222FD" w14:paraId="14CF2CE6" w14:textId="77777777" w:rsidTr="009B41A6">
        <w:trPr>
          <w:trHeight w:val="127"/>
        </w:trPr>
        <w:tc>
          <w:tcPr>
            <w:tcW w:w="784" w:type="pct"/>
            <w:vMerge/>
            <w:tcBorders>
              <w:left w:val="single" w:sz="6" w:space="0" w:color="auto"/>
              <w:right w:val="single" w:sz="6" w:space="0" w:color="auto"/>
            </w:tcBorders>
          </w:tcPr>
          <w:p w14:paraId="6EEE942D"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1B77FED" w14:textId="77777777" w:rsidR="00F222FD" w:rsidRPr="00B02EDD" w:rsidRDefault="00F222FD" w:rsidP="00B02EDD">
            <w:pPr>
              <w:rPr>
                <w:rFonts w:ascii="Arial Narrow" w:hAnsi="Arial Narrow"/>
                <w:lang w:val="es-ES"/>
              </w:rPr>
            </w:pPr>
          </w:p>
        </w:tc>
        <w:tc>
          <w:tcPr>
            <w:tcW w:w="715" w:type="pct"/>
            <w:vMerge/>
            <w:tcBorders>
              <w:left w:val="single" w:sz="6" w:space="0" w:color="auto"/>
              <w:right w:val="single" w:sz="6" w:space="0" w:color="auto"/>
            </w:tcBorders>
          </w:tcPr>
          <w:p w14:paraId="07B3916D" w14:textId="77777777" w:rsidR="00F222FD" w:rsidRPr="00B02EDD" w:rsidRDefault="00F222FD" w:rsidP="00B02EDD">
            <w:pPr>
              <w:rPr>
                <w:rFonts w:ascii="Arial Narrow" w:hAnsi="Arial Narrow"/>
                <w:lang w:val="es-ES"/>
              </w:rPr>
            </w:pPr>
          </w:p>
        </w:tc>
        <w:tc>
          <w:tcPr>
            <w:tcW w:w="1135" w:type="pct"/>
            <w:vMerge/>
            <w:tcBorders>
              <w:left w:val="single" w:sz="6" w:space="0" w:color="auto"/>
              <w:right w:val="single" w:sz="6" w:space="0" w:color="auto"/>
            </w:tcBorders>
          </w:tcPr>
          <w:p w14:paraId="0EDEAC69" w14:textId="77777777" w:rsidR="00F222FD" w:rsidRPr="00B02EDD" w:rsidRDefault="00F222FD" w:rsidP="00B02EDD">
            <w:pPr>
              <w:ind w:left="73"/>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F88F943" w14:textId="77777777" w:rsidR="00F222FD" w:rsidRPr="00B02EDD" w:rsidRDefault="00F222FD" w:rsidP="00B02EDD">
            <w:pPr>
              <w:ind w:left="49"/>
              <w:jc w:val="left"/>
              <w:rPr>
                <w:rFonts w:ascii="Arial Narrow" w:hAnsi="Arial Narrow"/>
                <w:lang w:val="es-ES"/>
              </w:rPr>
            </w:pPr>
            <w:r w:rsidRPr="00B02EDD">
              <w:rPr>
                <w:rFonts w:ascii="Arial Narrow" w:hAnsi="Arial Narrow"/>
                <w:lang w:val="es-ES"/>
              </w:rPr>
              <w:t>Egreso Cirugía Vascular Periférica</w:t>
            </w:r>
          </w:p>
        </w:tc>
      </w:tr>
      <w:tr w:rsidR="00F222FD" w14:paraId="0B1F22DD" w14:textId="77777777" w:rsidTr="009B41A6">
        <w:trPr>
          <w:trHeight w:val="127"/>
        </w:trPr>
        <w:tc>
          <w:tcPr>
            <w:tcW w:w="784" w:type="pct"/>
            <w:vMerge/>
            <w:tcBorders>
              <w:left w:val="single" w:sz="6" w:space="0" w:color="auto"/>
              <w:right w:val="single" w:sz="6" w:space="0" w:color="auto"/>
            </w:tcBorders>
          </w:tcPr>
          <w:p w14:paraId="6AFA37D0"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3C129D" w14:textId="77777777" w:rsidR="00F222FD" w:rsidRPr="00B02EDD" w:rsidRDefault="00F222FD" w:rsidP="00B02EDD">
            <w:pPr>
              <w:rPr>
                <w:rFonts w:ascii="Arial Narrow" w:hAnsi="Arial Narrow"/>
                <w:lang w:val="es-ES"/>
              </w:rPr>
            </w:pPr>
          </w:p>
        </w:tc>
        <w:tc>
          <w:tcPr>
            <w:tcW w:w="715" w:type="pct"/>
            <w:vMerge/>
            <w:tcBorders>
              <w:left w:val="single" w:sz="6" w:space="0" w:color="auto"/>
              <w:right w:val="single" w:sz="6" w:space="0" w:color="auto"/>
            </w:tcBorders>
          </w:tcPr>
          <w:p w14:paraId="47A2C1D0" w14:textId="77777777" w:rsidR="00F222FD" w:rsidRPr="00B02EDD" w:rsidRDefault="00F222FD" w:rsidP="00B02EDD">
            <w:pPr>
              <w:rPr>
                <w:rFonts w:ascii="Arial Narrow" w:hAnsi="Arial Narrow"/>
                <w:lang w:val="es-ES"/>
              </w:rPr>
            </w:pPr>
          </w:p>
        </w:tc>
        <w:tc>
          <w:tcPr>
            <w:tcW w:w="1135" w:type="pct"/>
            <w:vMerge/>
            <w:tcBorders>
              <w:left w:val="single" w:sz="6" w:space="0" w:color="auto"/>
              <w:right w:val="single" w:sz="6" w:space="0" w:color="auto"/>
            </w:tcBorders>
          </w:tcPr>
          <w:p w14:paraId="49F22BEB" w14:textId="77777777" w:rsidR="00F222FD" w:rsidRPr="00B02EDD" w:rsidRDefault="00F222FD"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A8BAAAA" w14:textId="77777777" w:rsidR="00F222FD" w:rsidRPr="00B02EDD" w:rsidRDefault="00F222FD" w:rsidP="00B02EDD">
            <w:pPr>
              <w:ind w:left="49"/>
              <w:jc w:val="left"/>
              <w:rPr>
                <w:rFonts w:ascii="Arial Narrow" w:hAnsi="Arial Narrow"/>
                <w:lang w:val="es-ES"/>
              </w:rPr>
            </w:pPr>
            <w:r w:rsidRPr="00B02EDD">
              <w:rPr>
                <w:rFonts w:ascii="Arial Narrow" w:hAnsi="Arial Narrow"/>
                <w:lang w:val="es-ES"/>
              </w:rPr>
              <w:t>Egreso Ginecología</w:t>
            </w:r>
          </w:p>
        </w:tc>
      </w:tr>
      <w:tr w:rsidR="00F222FD" w14:paraId="413E4F87" w14:textId="77777777" w:rsidTr="009B41A6">
        <w:trPr>
          <w:trHeight w:val="127"/>
        </w:trPr>
        <w:tc>
          <w:tcPr>
            <w:tcW w:w="784" w:type="pct"/>
            <w:vMerge/>
            <w:tcBorders>
              <w:left w:val="single" w:sz="6" w:space="0" w:color="auto"/>
              <w:right w:val="single" w:sz="6" w:space="0" w:color="auto"/>
            </w:tcBorders>
          </w:tcPr>
          <w:p w14:paraId="4489295D"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D04ADA6" w14:textId="77777777" w:rsidR="00F222FD" w:rsidRPr="00B02EDD" w:rsidRDefault="00F222FD" w:rsidP="00B02EDD">
            <w:pPr>
              <w:rPr>
                <w:rFonts w:ascii="Arial Narrow" w:hAnsi="Arial Narrow"/>
                <w:lang w:val="es-ES"/>
              </w:rPr>
            </w:pPr>
          </w:p>
        </w:tc>
        <w:tc>
          <w:tcPr>
            <w:tcW w:w="715" w:type="pct"/>
            <w:vMerge/>
            <w:tcBorders>
              <w:left w:val="single" w:sz="6" w:space="0" w:color="auto"/>
              <w:right w:val="single" w:sz="6" w:space="0" w:color="auto"/>
            </w:tcBorders>
          </w:tcPr>
          <w:p w14:paraId="1786A37B" w14:textId="77777777" w:rsidR="00F222FD" w:rsidRPr="00B02EDD" w:rsidRDefault="00F222FD" w:rsidP="00B02EDD">
            <w:pPr>
              <w:rPr>
                <w:rFonts w:ascii="Arial Narrow" w:hAnsi="Arial Narrow"/>
                <w:lang w:val="es-ES"/>
              </w:rPr>
            </w:pPr>
          </w:p>
        </w:tc>
        <w:tc>
          <w:tcPr>
            <w:tcW w:w="1135" w:type="pct"/>
            <w:vMerge/>
            <w:tcBorders>
              <w:left w:val="single" w:sz="6" w:space="0" w:color="auto"/>
              <w:right w:val="single" w:sz="6" w:space="0" w:color="auto"/>
            </w:tcBorders>
          </w:tcPr>
          <w:p w14:paraId="233A67EC" w14:textId="77777777" w:rsidR="00F222FD" w:rsidRPr="00B02EDD" w:rsidRDefault="00F222FD"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B19218" w14:textId="77777777" w:rsidR="00F222FD" w:rsidRPr="00B02EDD" w:rsidRDefault="00F222FD" w:rsidP="00B02EDD">
            <w:pPr>
              <w:ind w:left="49"/>
              <w:jc w:val="left"/>
              <w:rPr>
                <w:rFonts w:ascii="Arial Narrow" w:hAnsi="Arial Narrow"/>
                <w:lang w:val="es-ES"/>
              </w:rPr>
            </w:pPr>
            <w:r w:rsidRPr="00B02EDD">
              <w:rPr>
                <w:rFonts w:ascii="Arial Narrow" w:hAnsi="Arial Narrow"/>
                <w:lang w:val="es-ES"/>
              </w:rPr>
              <w:t>Egreso de Cirugía Oftalmológica</w:t>
            </w:r>
          </w:p>
        </w:tc>
      </w:tr>
      <w:tr w:rsidR="00F222FD" w14:paraId="06B54563" w14:textId="77777777" w:rsidTr="009B41A6">
        <w:trPr>
          <w:trHeight w:val="127"/>
        </w:trPr>
        <w:tc>
          <w:tcPr>
            <w:tcW w:w="784" w:type="pct"/>
            <w:vMerge/>
            <w:tcBorders>
              <w:left w:val="single" w:sz="6" w:space="0" w:color="auto"/>
              <w:right w:val="single" w:sz="6" w:space="0" w:color="auto"/>
            </w:tcBorders>
          </w:tcPr>
          <w:p w14:paraId="0E7DB959"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83C53DE" w14:textId="77777777" w:rsidR="00F222FD" w:rsidRPr="00B02EDD" w:rsidRDefault="00F222FD" w:rsidP="00B02EDD">
            <w:pPr>
              <w:rPr>
                <w:rFonts w:ascii="Arial Narrow" w:hAnsi="Arial Narrow"/>
                <w:lang w:val="es-ES"/>
              </w:rPr>
            </w:pPr>
          </w:p>
        </w:tc>
        <w:tc>
          <w:tcPr>
            <w:tcW w:w="715" w:type="pct"/>
            <w:vMerge/>
            <w:tcBorders>
              <w:left w:val="single" w:sz="6" w:space="0" w:color="auto"/>
              <w:right w:val="single" w:sz="6" w:space="0" w:color="auto"/>
            </w:tcBorders>
          </w:tcPr>
          <w:p w14:paraId="0D6A1889" w14:textId="77777777" w:rsidR="00F222FD" w:rsidRPr="00B02EDD" w:rsidRDefault="00F222FD" w:rsidP="00B02EDD">
            <w:pPr>
              <w:rPr>
                <w:rFonts w:ascii="Arial Narrow" w:hAnsi="Arial Narrow"/>
                <w:lang w:val="es-ES"/>
              </w:rPr>
            </w:pPr>
          </w:p>
        </w:tc>
        <w:tc>
          <w:tcPr>
            <w:tcW w:w="1135" w:type="pct"/>
            <w:vMerge/>
            <w:tcBorders>
              <w:left w:val="single" w:sz="6" w:space="0" w:color="auto"/>
              <w:right w:val="single" w:sz="6" w:space="0" w:color="auto"/>
            </w:tcBorders>
          </w:tcPr>
          <w:p w14:paraId="3A3BEBAE" w14:textId="77777777" w:rsidR="00F222FD" w:rsidRPr="00B02EDD" w:rsidRDefault="00F222FD"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7CD369F" w14:textId="77777777" w:rsidR="00F222FD" w:rsidRPr="00B02EDD" w:rsidRDefault="00F222FD" w:rsidP="00B02EDD">
            <w:pPr>
              <w:ind w:left="49"/>
              <w:jc w:val="left"/>
              <w:rPr>
                <w:rFonts w:ascii="Arial Narrow" w:hAnsi="Arial Narrow"/>
                <w:lang w:val="es-ES"/>
              </w:rPr>
            </w:pPr>
            <w:r w:rsidRPr="00B02EDD">
              <w:rPr>
                <w:rFonts w:ascii="Arial Narrow" w:hAnsi="Arial Narrow"/>
                <w:lang w:val="es-ES"/>
              </w:rPr>
              <w:t>Egreso de Cirugía Otorrinolaringológica</w:t>
            </w:r>
          </w:p>
        </w:tc>
      </w:tr>
      <w:tr w:rsidR="00F222FD" w14:paraId="3ED4DDDF" w14:textId="77777777" w:rsidTr="009B41A6">
        <w:trPr>
          <w:trHeight w:val="127"/>
        </w:trPr>
        <w:tc>
          <w:tcPr>
            <w:tcW w:w="784" w:type="pct"/>
            <w:vMerge/>
            <w:tcBorders>
              <w:left w:val="single" w:sz="6" w:space="0" w:color="auto"/>
              <w:right w:val="single" w:sz="6" w:space="0" w:color="auto"/>
            </w:tcBorders>
          </w:tcPr>
          <w:p w14:paraId="73338F59"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0F45DE" w14:textId="77777777" w:rsidR="00F222FD" w:rsidRPr="00B02EDD" w:rsidRDefault="00F222FD" w:rsidP="00B02EDD">
            <w:pPr>
              <w:rPr>
                <w:rFonts w:ascii="Arial Narrow" w:hAnsi="Arial Narrow"/>
                <w:lang w:val="es-ES"/>
              </w:rPr>
            </w:pPr>
          </w:p>
        </w:tc>
        <w:tc>
          <w:tcPr>
            <w:tcW w:w="715" w:type="pct"/>
            <w:vMerge/>
            <w:tcBorders>
              <w:left w:val="single" w:sz="6" w:space="0" w:color="auto"/>
              <w:right w:val="single" w:sz="6" w:space="0" w:color="auto"/>
            </w:tcBorders>
          </w:tcPr>
          <w:p w14:paraId="10F804EE" w14:textId="77777777" w:rsidR="00F222FD" w:rsidRPr="00B02EDD" w:rsidRDefault="00F222FD" w:rsidP="00B02EDD">
            <w:pPr>
              <w:rPr>
                <w:rFonts w:ascii="Arial Narrow" w:hAnsi="Arial Narrow"/>
                <w:lang w:val="es-ES"/>
              </w:rPr>
            </w:pPr>
          </w:p>
        </w:tc>
        <w:tc>
          <w:tcPr>
            <w:tcW w:w="1135" w:type="pct"/>
            <w:vMerge/>
            <w:tcBorders>
              <w:left w:val="single" w:sz="6" w:space="0" w:color="auto"/>
              <w:right w:val="single" w:sz="6" w:space="0" w:color="auto"/>
            </w:tcBorders>
          </w:tcPr>
          <w:p w14:paraId="15E1E98B" w14:textId="77777777" w:rsidR="00F222FD" w:rsidRPr="00B02EDD" w:rsidRDefault="00F222FD"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6C92D20" w14:textId="77777777" w:rsidR="00F222FD" w:rsidRPr="00B02EDD" w:rsidRDefault="00F222FD" w:rsidP="00B02EDD">
            <w:pPr>
              <w:ind w:left="49"/>
              <w:jc w:val="left"/>
              <w:rPr>
                <w:rFonts w:ascii="Arial Narrow" w:hAnsi="Arial Narrow"/>
                <w:lang w:val="es-ES"/>
              </w:rPr>
            </w:pPr>
            <w:r w:rsidRPr="00B02EDD">
              <w:rPr>
                <w:rFonts w:ascii="Arial Narrow" w:hAnsi="Arial Narrow"/>
                <w:lang w:val="es-ES"/>
              </w:rPr>
              <w:t>Egreso Cirugía Traumatológica.</w:t>
            </w:r>
          </w:p>
        </w:tc>
      </w:tr>
      <w:tr w:rsidR="00F222FD" w14:paraId="40F10EAE" w14:textId="77777777" w:rsidTr="009B41A6">
        <w:trPr>
          <w:trHeight w:val="127"/>
        </w:trPr>
        <w:tc>
          <w:tcPr>
            <w:tcW w:w="784" w:type="pct"/>
            <w:vMerge/>
            <w:tcBorders>
              <w:left w:val="single" w:sz="6" w:space="0" w:color="auto"/>
              <w:right w:val="single" w:sz="6" w:space="0" w:color="auto"/>
            </w:tcBorders>
          </w:tcPr>
          <w:p w14:paraId="0750852A" w14:textId="77777777" w:rsidR="00F222FD" w:rsidRPr="00B02EDD" w:rsidRDefault="00F222F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71144DF" w14:textId="77777777" w:rsidR="00F222FD" w:rsidRPr="00B02EDD" w:rsidRDefault="00F222FD" w:rsidP="00B02EDD">
            <w:pPr>
              <w:rPr>
                <w:rFonts w:ascii="Arial Narrow" w:hAnsi="Arial Narrow"/>
                <w:lang w:val="es-ES"/>
              </w:rPr>
            </w:pPr>
          </w:p>
        </w:tc>
        <w:tc>
          <w:tcPr>
            <w:tcW w:w="715" w:type="pct"/>
            <w:vMerge/>
            <w:tcBorders>
              <w:left w:val="single" w:sz="6" w:space="0" w:color="auto"/>
              <w:bottom w:val="single" w:sz="6" w:space="0" w:color="auto"/>
              <w:right w:val="single" w:sz="6" w:space="0" w:color="auto"/>
            </w:tcBorders>
          </w:tcPr>
          <w:p w14:paraId="2C8BE3B9" w14:textId="77777777" w:rsidR="00F222FD" w:rsidRPr="00B02EDD" w:rsidRDefault="00F222FD"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0DABF957" w14:textId="77777777" w:rsidR="00F222FD" w:rsidRPr="00B02EDD" w:rsidRDefault="00F222FD"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9893CE0" w14:textId="77777777" w:rsidR="00F222FD" w:rsidRPr="00B02EDD" w:rsidRDefault="00F222FD" w:rsidP="00B02EDD">
            <w:pPr>
              <w:ind w:left="49"/>
              <w:jc w:val="left"/>
              <w:rPr>
                <w:rFonts w:ascii="Arial Narrow" w:hAnsi="Arial Narrow"/>
                <w:lang w:val="es-ES"/>
              </w:rPr>
            </w:pPr>
            <w:r w:rsidRPr="00B02EDD">
              <w:rPr>
                <w:rFonts w:ascii="Arial Narrow" w:hAnsi="Arial Narrow"/>
                <w:lang w:val="es-ES"/>
              </w:rPr>
              <w:t>Egreso Cirugía Urológica y Nefrológica</w:t>
            </w:r>
          </w:p>
        </w:tc>
      </w:tr>
      <w:tr w:rsidR="00B8154D" w14:paraId="68F7090E" w14:textId="77777777" w:rsidTr="008628CA">
        <w:trPr>
          <w:trHeight w:val="127"/>
        </w:trPr>
        <w:tc>
          <w:tcPr>
            <w:tcW w:w="784" w:type="pct"/>
            <w:vMerge/>
            <w:tcBorders>
              <w:left w:val="single" w:sz="6" w:space="0" w:color="auto"/>
              <w:right w:val="single" w:sz="6" w:space="0" w:color="auto"/>
            </w:tcBorders>
          </w:tcPr>
          <w:p w14:paraId="7ACCF09D" w14:textId="77777777" w:rsidR="00B8154D" w:rsidRPr="00B02EDD" w:rsidRDefault="00B8154D"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337BB36" w14:textId="77777777" w:rsidR="00B8154D" w:rsidRPr="00B02EDD" w:rsidRDefault="00B8154D" w:rsidP="00B02EDD">
            <w:pPr>
              <w:rPr>
                <w:rFonts w:ascii="Arial Narrow" w:hAnsi="Arial Narrow"/>
                <w:lang w:val="es-ES"/>
              </w:rPr>
            </w:pPr>
          </w:p>
        </w:tc>
        <w:tc>
          <w:tcPr>
            <w:tcW w:w="715" w:type="pct"/>
            <w:tcBorders>
              <w:top w:val="single" w:sz="6" w:space="0" w:color="auto"/>
              <w:left w:val="single" w:sz="6" w:space="0" w:color="auto"/>
              <w:bottom w:val="single" w:sz="6" w:space="0" w:color="auto"/>
              <w:right w:val="single" w:sz="6" w:space="0" w:color="auto"/>
            </w:tcBorders>
            <w:vAlign w:val="center"/>
          </w:tcPr>
          <w:p w14:paraId="2C15C9FB" w14:textId="77777777" w:rsidR="00B8154D" w:rsidRPr="00B02EDD" w:rsidRDefault="00B8154D" w:rsidP="008628CA">
            <w:pPr>
              <w:jc w:val="center"/>
              <w:rPr>
                <w:rFonts w:ascii="Arial Narrow" w:hAnsi="Arial Narrow"/>
                <w:lang w:val="es-ES"/>
              </w:rPr>
            </w:pPr>
            <w:r w:rsidRPr="00B02EDD">
              <w:rPr>
                <w:rFonts w:ascii="Arial Narrow" w:hAnsi="Arial Narrow"/>
                <w:lang w:val="es-ES"/>
              </w:rPr>
              <w:t xml:space="preserve">Proceso Atención Cerrada </w:t>
            </w:r>
            <w:r w:rsidR="008628CA">
              <w:rPr>
                <w:rFonts w:ascii="Arial Narrow" w:hAnsi="Arial Narrow"/>
                <w:lang w:val="es-ES"/>
              </w:rPr>
              <w:t>Mujer</w:t>
            </w:r>
          </w:p>
        </w:tc>
        <w:tc>
          <w:tcPr>
            <w:tcW w:w="1135" w:type="pct"/>
            <w:tcBorders>
              <w:top w:val="single" w:sz="6" w:space="0" w:color="auto"/>
              <w:left w:val="single" w:sz="6" w:space="0" w:color="auto"/>
              <w:bottom w:val="single" w:sz="6" w:space="0" w:color="auto"/>
              <w:right w:val="single" w:sz="6" w:space="0" w:color="auto"/>
            </w:tcBorders>
            <w:vAlign w:val="center"/>
          </w:tcPr>
          <w:p w14:paraId="5AF260F9" w14:textId="77777777" w:rsidR="00B8154D" w:rsidRPr="00B02EDD" w:rsidRDefault="00B8154D" w:rsidP="008628CA">
            <w:pPr>
              <w:ind w:left="73"/>
              <w:jc w:val="center"/>
              <w:rPr>
                <w:rFonts w:ascii="Arial Narrow" w:hAnsi="Arial Narrow"/>
                <w:lang w:val="es-ES"/>
              </w:rPr>
            </w:pPr>
            <w:r w:rsidRPr="00B02EDD">
              <w:rPr>
                <w:rFonts w:ascii="Arial Narrow" w:hAnsi="Arial Narrow"/>
                <w:lang w:val="es-ES"/>
              </w:rPr>
              <w:t>Atención Obstétrica</w:t>
            </w:r>
          </w:p>
        </w:tc>
        <w:tc>
          <w:tcPr>
            <w:tcW w:w="1567" w:type="pct"/>
            <w:tcBorders>
              <w:top w:val="single" w:sz="6" w:space="0" w:color="auto"/>
              <w:left w:val="single" w:sz="6" w:space="0" w:color="auto"/>
              <w:bottom w:val="single" w:sz="6" w:space="0" w:color="auto"/>
              <w:right w:val="single" w:sz="6" w:space="0" w:color="auto"/>
            </w:tcBorders>
            <w:vAlign w:val="center"/>
          </w:tcPr>
          <w:p w14:paraId="1F7F128A" w14:textId="77777777" w:rsidR="00B8154D" w:rsidRPr="00B02EDD" w:rsidRDefault="00B8154D" w:rsidP="008628CA">
            <w:pPr>
              <w:ind w:left="49"/>
              <w:jc w:val="left"/>
              <w:rPr>
                <w:rFonts w:ascii="Arial Narrow" w:hAnsi="Arial Narrow"/>
                <w:lang w:val="es-ES"/>
              </w:rPr>
            </w:pPr>
            <w:r w:rsidRPr="00B02EDD">
              <w:rPr>
                <w:rFonts w:ascii="Arial Narrow" w:hAnsi="Arial Narrow"/>
                <w:lang w:val="es-ES"/>
              </w:rPr>
              <w:t>Egreso Obstétrico</w:t>
            </w:r>
          </w:p>
        </w:tc>
      </w:tr>
      <w:tr w:rsidR="006934D2" w14:paraId="3645C72F" w14:textId="77777777" w:rsidTr="0047323F">
        <w:trPr>
          <w:trHeight w:val="127"/>
        </w:trPr>
        <w:tc>
          <w:tcPr>
            <w:tcW w:w="784" w:type="pct"/>
            <w:vMerge/>
            <w:tcBorders>
              <w:left w:val="single" w:sz="6" w:space="0" w:color="auto"/>
              <w:right w:val="single" w:sz="6" w:space="0" w:color="auto"/>
            </w:tcBorders>
          </w:tcPr>
          <w:p w14:paraId="68233E84"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B224564" w14:textId="77777777" w:rsidR="006934D2" w:rsidRPr="00B02EDD" w:rsidRDefault="006934D2" w:rsidP="00B02EDD">
            <w:pPr>
              <w:rPr>
                <w:rFonts w:ascii="Arial Narrow" w:hAnsi="Arial Narrow"/>
                <w:lang w:val="es-ES"/>
              </w:rPr>
            </w:pPr>
          </w:p>
        </w:tc>
        <w:tc>
          <w:tcPr>
            <w:tcW w:w="715" w:type="pct"/>
            <w:vMerge w:val="restart"/>
            <w:tcBorders>
              <w:top w:val="single" w:sz="6" w:space="0" w:color="auto"/>
              <w:left w:val="single" w:sz="6" w:space="0" w:color="auto"/>
              <w:right w:val="single" w:sz="6" w:space="0" w:color="auto"/>
            </w:tcBorders>
            <w:vAlign w:val="center"/>
          </w:tcPr>
          <w:p w14:paraId="5CCCD555" w14:textId="77777777" w:rsidR="006934D2" w:rsidRPr="00B02EDD" w:rsidRDefault="006934D2" w:rsidP="006934D2">
            <w:pPr>
              <w:jc w:val="center"/>
              <w:rPr>
                <w:rFonts w:ascii="Arial Narrow" w:hAnsi="Arial Narrow"/>
                <w:lang w:val="es-ES"/>
              </w:rPr>
            </w:pPr>
            <w:r w:rsidRPr="00B02EDD">
              <w:rPr>
                <w:rFonts w:ascii="Arial Narrow" w:hAnsi="Arial Narrow"/>
                <w:lang w:val="es-ES"/>
              </w:rPr>
              <w:t xml:space="preserve">Proceso Atención Cerrada </w:t>
            </w:r>
            <w:r>
              <w:rPr>
                <w:rFonts w:ascii="Arial Narrow" w:hAnsi="Arial Narrow"/>
                <w:lang w:val="es-ES"/>
              </w:rPr>
              <w:t>Infantil</w:t>
            </w:r>
          </w:p>
        </w:tc>
        <w:tc>
          <w:tcPr>
            <w:tcW w:w="1135" w:type="pct"/>
            <w:vMerge w:val="restart"/>
            <w:tcBorders>
              <w:top w:val="single" w:sz="6" w:space="0" w:color="auto"/>
              <w:left w:val="single" w:sz="6" w:space="0" w:color="auto"/>
              <w:right w:val="single" w:sz="6" w:space="0" w:color="auto"/>
            </w:tcBorders>
            <w:vAlign w:val="center"/>
          </w:tcPr>
          <w:p w14:paraId="39210D13" w14:textId="77777777" w:rsidR="006934D2" w:rsidRPr="00B02EDD" w:rsidRDefault="0047323F" w:rsidP="0047323F">
            <w:pPr>
              <w:ind w:left="73"/>
              <w:jc w:val="center"/>
              <w:rPr>
                <w:rFonts w:ascii="Arial Narrow" w:hAnsi="Arial Narrow"/>
                <w:lang w:val="es-ES"/>
              </w:rPr>
            </w:pPr>
            <w:r>
              <w:rPr>
                <w:rFonts w:ascii="Arial Narrow" w:hAnsi="Arial Narrow"/>
                <w:lang w:val="es-ES"/>
              </w:rPr>
              <w:t>Atención Cerrada Infantil</w:t>
            </w:r>
          </w:p>
        </w:tc>
        <w:tc>
          <w:tcPr>
            <w:tcW w:w="1567" w:type="pct"/>
            <w:tcBorders>
              <w:top w:val="single" w:sz="6" w:space="0" w:color="auto"/>
              <w:left w:val="single" w:sz="6" w:space="0" w:color="auto"/>
              <w:bottom w:val="single" w:sz="6" w:space="0" w:color="auto"/>
              <w:right w:val="single" w:sz="6" w:space="0" w:color="auto"/>
            </w:tcBorders>
          </w:tcPr>
          <w:p w14:paraId="43FF5AA8" w14:textId="77777777" w:rsidR="006934D2" w:rsidRPr="00B02EDD" w:rsidRDefault="006934D2" w:rsidP="00B02EDD">
            <w:pPr>
              <w:ind w:left="49"/>
              <w:jc w:val="left"/>
              <w:rPr>
                <w:rFonts w:ascii="Arial Narrow" w:hAnsi="Arial Narrow"/>
                <w:lang w:val="es-ES"/>
              </w:rPr>
            </w:pPr>
            <w:r w:rsidRPr="00B02EDD">
              <w:rPr>
                <w:rFonts w:ascii="Arial Narrow" w:hAnsi="Arial Narrow"/>
                <w:lang w:val="es-ES"/>
              </w:rPr>
              <w:t>Egreso Pediátrico Broncopulmonar</w:t>
            </w:r>
          </w:p>
        </w:tc>
      </w:tr>
      <w:tr w:rsidR="006934D2" w14:paraId="21740D6B" w14:textId="77777777" w:rsidTr="009B41A6">
        <w:trPr>
          <w:trHeight w:val="127"/>
        </w:trPr>
        <w:tc>
          <w:tcPr>
            <w:tcW w:w="784" w:type="pct"/>
            <w:vMerge/>
            <w:tcBorders>
              <w:left w:val="single" w:sz="6" w:space="0" w:color="auto"/>
              <w:right w:val="single" w:sz="6" w:space="0" w:color="auto"/>
            </w:tcBorders>
          </w:tcPr>
          <w:p w14:paraId="2DF71BFC"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BF95814" w14:textId="77777777" w:rsidR="006934D2" w:rsidRPr="00B02EDD" w:rsidRDefault="006934D2" w:rsidP="00B02EDD">
            <w:pPr>
              <w:rPr>
                <w:rFonts w:ascii="Arial Narrow" w:hAnsi="Arial Narrow"/>
                <w:lang w:val="es-ES"/>
              </w:rPr>
            </w:pPr>
          </w:p>
        </w:tc>
        <w:tc>
          <w:tcPr>
            <w:tcW w:w="715" w:type="pct"/>
            <w:vMerge/>
            <w:tcBorders>
              <w:left w:val="single" w:sz="6" w:space="0" w:color="auto"/>
              <w:right w:val="single" w:sz="6" w:space="0" w:color="auto"/>
            </w:tcBorders>
          </w:tcPr>
          <w:p w14:paraId="27B4E6B0" w14:textId="77777777" w:rsidR="006934D2" w:rsidRPr="00B02EDD" w:rsidRDefault="006934D2" w:rsidP="00B02EDD">
            <w:pPr>
              <w:rPr>
                <w:rFonts w:ascii="Arial Narrow" w:hAnsi="Arial Narrow"/>
                <w:lang w:val="es-ES"/>
              </w:rPr>
            </w:pPr>
          </w:p>
        </w:tc>
        <w:tc>
          <w:tcPr>
            <w:tcW w:w="1135" w:type="pct"/>
            <w:vMerge/>
            <w:tcBorders>
              <w:left w:val="single" w:sz="6" w:space="0" w:color="auto"/>
              <w:right w:val="single" w:sz="6" w:space="0" w:color="auto"/>
            </w:tcBorders>
          </w:tcPr>
          <w:p w14:paraId="6202A54F" w14:textId="77777777" w:rsidR="006934D2" w:rsidRPr="00B02EDD" w:rsidRDefault="006934D2"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A8CAA75" w14:textId="77777777" w:rsidR="006934D2" w:rsidRPr="00B02EDD" w:rsidRDefault="006934D2" w:rsidP="006934D2">
            <w:pPr>
              <w:ind w:left="49"/>
              <w:jc w:val="left"/>
              <w:rPr>
                <w:rFonts w:ascii="Arial Narrow" w:hAnsi="Arial Narrow"/>
                <w:lang w:val="es-ES"/>
              </w:rPr>
            </w:pPr>
            <w:r>
              <w:rPr>
                <w:rFonts w:ascii="Arial Narrow" w:hAnsi="Arial Narrow"/>
                <w:lang w:val="es-ES"/>
              </w:rPr>
              <w:t>Egreso Pediátrico Cardiológico</w:t>
            </w:r>
          </w:p>
        </w:tc>
      </w:tr>
      <w:tr w:rsidR="006934D2" w14:paraId="33E8B5C7" w14:textId="77777777" w:rsidTr="009B41A6">
        <w:trPr>
          <w:trHeight w:val="127"/>
        </w:trPr>
        <w:tc>
          <w:tcPr>
            <w:tcW w:w="784" w:type="pct"/>
            <w:vMerge/>
            <w:tcBorders>
              <w:left w:val="single" w:sz="6" w:space="0" w:color="auto"/>
              <w:right w:val="single" w:sz="6" w:space="0" w:color="auto"/>
            </w:tcBorders>
          </w:tcPr>
          <w:p w14:paraId="7C337D36"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E577B6C" w14:textId="77777777" w:rsidR="006934D2" w:rsidRPr="00B02EDD" w:rsidRDefault="006934D2" w:rsidP="00B02EDD">
            <w:pPr>
              <w:rPr>
                <w:rFonts w:ascii="Arial Narrow" w:hAnsi="Arial Narrow"/>
                <w:lang w:val="es-ES"/>
              </w:rPr>
            </w:pPr>
          </w:p>
        </w:tc>
        <w:tc>
          <w:tcPr>
            <w:tcW w:w="715" w:type="pct"/>
            <w:vMerge/>
            <w:tcBorders>
              <w:left w:val="single" w:sz="6" w:space="0" w:color="auto"/>
              <w:right w:val="single" w:sz="6" w:space="0" w:color="auto"/>
            </w:tcBorders>
          </w:tcPr>
          <w:p w14:paraId="5D26D359" w14:textId="77777777" w:rsidR="006934D2" w:rsidRPr="00B02EDD" w:rsidRDefault="006934D2" w:rsidP="00B02EDD">
            <w:pPr>
              <w:rPr>
                <w:rFonts w:ascii="Arial Narrow" w:hAnsi="Arial Narrow"/>
                <w:lang w:val="es-ES"/>
              </w:rPr>
            </w:pPr>
          </w:p>
        </w:tc>
        <w:tc>
          <w:tcPr>
            <w:tcW w:w="1135" w:type="pct"/>
            <w:vMerge/>
            <w:tcBorders>
              <w:left w:val="single" w:sz="6" w:space="0" w:color="auto"/>
              <w:right w:val="single" w:sz="6" w:space="0" w:color="auto"/>
            </w:tcBorders>
          </w:tcPr>
          <w:p w14:paraId="3586D380" w14:textId="77777777" w:rsidR="006934D2" w:rsidRPr="00B02EDD" w:rsidRDefault="006934D2"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06CAAFF" w14:textId="77777777" w:rsidR="006934D2" w:rsidRPr="00B02EDD" w:rsidRDefault="006934D2" w:rsidP="00B02EDD">
            <w:pPr>
              <w:ind w:left="49"/>
              <w:jc w:val="left"/>
              <w:rPr>
                <w:rFonts w:ascii="Arial Narrow" w:hAnsi="Arial Narrow"/>
                <w:lang w:val="es-ES"/>
              </w:rPr>
            </w:pPr>
            <w:r>
              <w:rPr>
                <w:rFonts w:ascii="Arial Narrow" w:hAnsi="Arial Narrow"/>
                <w:lang w:val="es-ES"/>
              </w:rPr>
              <w:t>Egreso Pediátrico Quirúrgico</w:t>
            </w:r>
          </w:p>
        </w:tc>
      </w:tr>
      <w:tr w:rsidR="006934D2" w14:paraId="3DFE8FBD" w14:textId="77777777" w:rsidTr="009B41A6">
        <w:trPr>
          <w:trHeight w:val="127"/>
        </w:trPr>
        <w:tc>
          <w:tcPr>
            <w:tcW w:w="784" w:type="pct"/>
            <w:vMerge/>
            <w:tcBorders>
              <w:left w:val="single" w:sz="6" w:space="0" w:color="auto"/>
              <w:right w:val="single" w:sz="6" w:space="0" w:color="auto"/>
            </w:tcBorders>
          </w:tcPr>
          <w:p w14:paraId="01927587"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AB37489" w14:textId="77777777" w:rsidR="006934D2" w:rsidRPr="00B02EDD" w:rsidRDefault="006934D2" w:rsidP="00B02EDD">
            <w:pPr>
              <w:rPr>
                <w:rFonts w:ascii="Arial Narrow" w:hAnsi="Arial Narrow"/>
                <w:lang w:val="es-ES"/>
              </w:rPr>
            </w:pPr>
          </w:p>
        </w:tc>
        <w:tc>
          <w:tcPr>
            <w:tcW w:w="715" w:type="pct"/>
            <w:vMerge/>
            <w:tcBorders>
              <w:left w:val="single" w:sz="6" w:space="0" w:color="auto"/>
              <w:right w:val="single" w:sz="6" w:space="0" w:color="auto"/>
            </w:tcBorders>
          </w:tcPr>
          <w:p w14:paraId="018AAA54" w14:textId="77777777" w:rsidR="006934D2" w:rsidRPr="00B02EDD" w:rsidRDefault="006934D2" w:rsidP="00B02EDD">
            <w:pPr>
              <w:rPr>
                <w:rFonts w:ascii="Arial Narrow" w:hAnsi="Arial Narrow"/>
                <w:lang w:val="es-ES"/>
              </w:rPr>
            </w:pPr>
          </w:p>
        </w:tc>
        <w:tc>
          <w:tcPr>
            <w:tcW w:w="1135" w:type="pct"/>
            <w:vMerge/>
            <w:tcBorders>
              <w:left w:val="single" w:sz="6" w:space="0" w:color="auto"/>
              <w:right w:val="single" w:sz="6" w:space="0" w:color="auto"/>
            </w:tcBorders>
          </w:tcPr>
          <w:p w14:paraId="3FB50F70" w14:textId="77777777" w:rsidR="006934D2" w:rsidRPr="00B02EDD" w:rsidRDefault="006934D2"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01E1B00" w14:textId="77777777" w:rsidR="006934D2" w:rsidRPr="00B02EDD" w:rsidRDefault="006934D2" w:rsidP="00B02EDD">
            <w:pPr>
              <w:ind w:left="49"/>
              <w:jc w:val="left"/>
              <w:rPr>
                <w:rFonts w:ascii="Arial Narrow" w:hAnsi="Arial Narrow"/>
                <w:lang w:val="es-ES"/>
              </w:rPr>
            </w:pPr>
            <w:r w:rsidRPr="00B02EDD">
              <w:rPr>
                <w:rFonts w:ascii="Arial Narrow" w:hAnsi="Arial Narrow"/>
                <w:lang w:val="es-ES"/>
              </w:rPr>
              <w:t>Egreso Pediátrico Endocrinológico</w:t>
            </w:r>
          </w:p>
        </w:tc>
      </w:tr>
      <w:tr w:rsidR="006934D2" w14:paraId="1E6BC180" w14:textId="77777777" w:rsidTr="009B41A6">
        <w:trPr>
          <w:trHeight w:val="127"/>
        </w:trPr>
        <w:tc>
          <w:tcPr>
            <w:tcW w:w="784" w:type="pct"/>
            <w:vMerge/>
            <w:tcBorders>
              <w:left w:val="single" w:sz="6" w:space="0" w:color="auto"/>
              <w:right w:val="single" w:sz="6" w:space="0" w:color="auto"/>
            </w:tcBorders>
          </w:tcPr>
          <w:p w14:paraId="69DD1D19"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B2474F" w14:textId="77777777" w:rsidR="006934D2" w:rsidRPr="00B02EDD" w:rsidRDefault="006934D2" w:rsidP="00B02EDD">
            <w:pPr>
              <w:rPr>
                <w:rFonts w:ascii="Arial Narrow" w:hAnsi="Arial Narrow"/>
                <w:lang w:val="es-ES"/>
              </w:rPr>
            </w:pPr>
          </w:p>
        </w:tc>
        <w:tc>
          <w:tcPr>
            <w:tcW w:w="715" w:type="pct"/>
            <w:vMerge/>
            <w:tcBorders>
              <w:left w:val="single" w:sz="6" w:space="0" w:color="auto"/>
              <w:right w:val="single" w:sz="6" w:space="0" w:color="auto"/>
            </w:tcBorders>
          </w:tcPr>
          <w:p w14:paraId="6C668BDF" w14:textId="77777777" w:rsidR="006934D2" w:rsidRPr="00B02EDD" w:rsidRDefault="006934D2" w:rsidP="00B02EDD">
            <w:pPr>
              <w:rPr>
                <w:rFonts w:ascii="Arial Narrow" w:hAnsi="Arial Narrow"/>
                <w:lang w:val="es-ES"/>
              </w:rPr>
            </w:pPr>
          </w:p>
        </w:tc>
        <w:tc>
          <w:tcPr>
            <w:tcW w:w="1135" w:type="pct"/>
            <w:vMerge/>
            <w:tcBorders>
              <w:left w:val="single" w:sz="6" w:space="0" w:color="auto"/>
              <w:right w:val="single" w:sz="6" w:space="0" w:color="auto"/>
            </w:tcBorders>
          </w:tcPr>
          <w:p w14:paraId="3510D29D" w14:textId="77777777" w:rsidR="006934D2" w:rsidRPr="00B02EDD" w:rsidRDefault="006934D2"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16C9A63" w14:textId="77777777" w:rsidR="006934D2" w:rsidRPr="00B02EDD" w:rsidRDefault="006934D2" w:rsidP="00B02EDD">
            <w:pPr>
              <w:ind w:left="49"/>
              <w:jc w:val="left"/>
              <w:rPr>
                <w:rFonts w:ascii="Arial Narrow" w:hAnsi="Arial Narrow"/>
                <w:lang w:val="es-ES"/>
              </w:rPr>
            </w:pPr>
            <w:r w:rsidRPr="00B02EDD">
              <w:rPr>
                <w:rFonts w:ascii="Arial Narrow" w:hAnsi="Arial Narrow"/>
                <w:lang w:val="es-ES"/>
              </w:rPr>
              <w:t>Egreso Pediátrico Neurológico</w:t>
            </w:r>
          </w:p>
        </w:tc>
      </w:tr>
      <w:tr w:rsidR="006934D2" w14:paraId="2F227671" w14:textId="77777777" w:rsidTr="009B41A6">
        <w:trPr>
          <w:trHeight w:val="127"/>
        </w:trPr>
        <w:tc>
          <w:tcPr>
            <w:tcW w:w="784" w:type="pct"/>
            <w:vMerge/>
            <w:tcBorders>
              <w:left w:val="single" w:sz="6" w:space="0" w:color="auto"/>
              <w:right w:val="single" w:sz="6" w:space="0" w:color="auto"/>
            </w:tcBorders>
          </w:tcPr>
          <w:p w14:paraId="26EB16CE"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3D6A55E" w14:textId="77777777" w:rsidR="006934D2" w:rsidRPr="00B02EDD" w:rsidRDefault="006934D2" w:rsidP="00B02EDD">
            <w:pPr>
              <w:rPr>
                <w:rFonts w:ascii="Arial Narrow" w:hAnsi="Arial Narrow"/>
                <w:lang w:val="es-ES"/>
              </w:rPr>
            </w:pPr>
          </w:p>
        </w:tc>
        <w:tc>
          <w:tcPr>
            <w:tcW w:w="715" w:type="pct"/>
            <w:vMerge/>
            <w:tcBorders>
              <w:left w:val="single" w:sz="6" w:space="0" w:color="auto"/>
              <w:right w:val="single" w:sz="6" w:space="0" w:color="auto"/>
            </w:tcBorders>
          </w:tcPr>
          <w:p w14:paraId="7C92DA64" w14:textId="77777777" w:rsidR="006934D2" w:rsidRPr="00B02EDD" w:rsidRDefault="006934D2" w:rsidP="00B02EDD">
            <w:pPr>
              <w:rPr>
                <w:rFonts w:ascii="Arial Narrow" w:hAnsi="Arial Narrow"/>
                <w:lang w:val="es-ES"/>
              </w:rPr>
            </w:pPr>
          </w:p>
        </w:tc>
        <w:tc>
          <w:tcPr>
            <w:tcW w:w="1135" w:type="pct"/>
            <w:vMerge/>
            <w:tcBorders>
              <w:left w:val="single" w:sz="6" w:space="0" w:color="auto"/>
              <w:right w:val="single" w:sz="6" w:space="0" w:color="auto"/>
            </w:tcBorders>
          </w:tcPr>
          <w:p w14:paraId="28D126F7" w14:textId="77777777" w:rsidR="006934D2" w:rsidRPr="00B02EDD" w:rsidRDefault="006934D2"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AD09649" w14:textId="77777777" w:rsidR="006934D2" w:rsidRPr="00B02EDD" w:rsidRDefault="006934D2" w:rsidP="00B02EDD">
            <w:pPr>
              <w:ind w:left="49"/>
              <w:jc w:val="left"/>
              <w:rPr>
                <w:rFonts w:ascii="Arial Narrow" w:hAnsi="Arial Narrow"/>
                <w:lang w:val="es-ES"/>
              </w:rPr>
            </w:pPr>
            <w:r>
              <w:rPr>
                <w:rFonts w:ascii="Arial Narrow" w:hAnsi="Arial Narrow"/>
                <w:lang w:val="es-ES"/>
              </w:rPr>
              <w:t>Egreso Pediátrico General</w:t>
            </w:r>
          </w:p>
        </w:tc>
      </w:tr>
      <w:tr w:rsidR="006934D2" w14:paraId="4868FE09" w14:textId="77777777" w:rsidTr="009B41A6">
        <w:trPr>
          <w:trHeight w:val="127"/>
        </w:trPr>
        <w:tc>
          <w:tcPr>
            <w:tcW w:w="784" w:type="pct"/>
            <w:vMerge/>
            <w:tcBorders>
              <w:left w:val="single" w:sz="6" w:space="0" w:color="auto"/>
              <w:right w:val="single" w:sz="6" w:space="0" w:color="auto"/>
            </w:tcBorders>
          </w:tcPr>
          <w:p w14:paraId="582693B5"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AFD6B9B" w14:textId="77777777" w:rsidR="006934D2" w:rsidRPr="00B02EDD" w:rsidRDefault="006934D2" w:rsidP="00B02EDD">
            <w:pPr>
              <w:rPr>
                <w:rFonts w:ascii="Arial Narrow" w:hAnsi="Arial Narrow"/>
                <w:lang w:val="es-ES"/>
              </w:rPr>
            </w:pPr>
          </w:p>
        </w:tc>
        <w:tc>
          <w:tcPr>
            <w:tcW w:w="715" w:type="pct"/>
            <w:vMerge/>
            <w:tcBorders>
              <w:left w:val="single" w:sz="6" w:space="0" w:color="auto"/>
              <w:right w:val="single" w:sz="6" w:space="0" w:color="auto"/>
            </w:tcBorders>
          </w:tcPr>
          <w:p w14:paraId="471605E1" w14:textId="77777777" w:rsidR="006934D2" w:rsidRPr="00B02EDD" w:rsidRDefault="006934D2" w:rsidP="00B02EDD">
            <w:pPr>
              <w:rPr>
                <w:rFonts w:ascii="Arial Narrow" w:hAnsi="Arial Narrow"/>
                <w:lang w:val="es-ES"/>
              </w:rPr>
            </w:pPr>
          </w:p>
        </w:tc>
        <w:tc>
          <w:tcPr>
            <w:tcW w:w="1135" w:type="pct"/>
            <w:vMerge/>
            <w:tcBorders>
              <w:left w:val="single" w:sz="6" w:space="0" w:color="auto"/>
              <w:right w:val="single" w:sz="6" w:space="0" w:color="auto"/>
            </w:tcBorders>
          </w:tcPr>
          <w:p w14:paraId="32EC6A25" w14:textId="77777777" w:rsidR="006934D2" w:rsidRPr="00B02EDD" w:rsidRDefault="006934D2"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B0EC60" w14:textId="77777777" w:rsidR="006934D2" w:rsidRPr="00B02EDD" w:rsidRDefault="006934D2" w:rsidP="009B41A6">
            <w:pPr>
              <w:ind w:left="49"/>
              <w:jc w:val="left"/>
              <w:rPr>
                <w:rFonts w:ascii="Arial Narrow" w:hAnsi="Arial Narrow"/>
                <w:lang w:val="es-ES"/>
              </w:rPr>
            </w:pPr>
            <w:r>
              <w:rPr>
                <w:rFonts w:ascii="Arial Narrow" w:hAnsi="Arial Narrow"/>
                <w:lang w:val="es-ES"/>
              </w:rPr>
              <w:t>Egreso Pediátrico Oftalmológico</w:t>
            </w:r>
          </w:p>
        </w:tc>
      </w:tr>
      <w:tr w:rsidR="006934D2" w14:paraId="35FC4D29" w14:textId="77777777" w:rsidTr="009B41A6">
        <w:trPr>
          <w:trHeight w:val="127"/>
        </w:trPr>
        <w:tc>
          <w:tcPr>
            <w:tcW w:w="784" w:type="pct"/>
            <w:vMerge/>
            <w:tcBorders>
              <w:left w:val="single" w:sz="6" w:space="0" w:color="auto"/>
              <w:right w:val="single" w:sz="6" w:space="0" w:color="auto"/>
            </w:tcBorders>
          </w:tcPr>
          <w:p w14:paraId="7EE66CF7"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8EF4DCB" w14:textId="77777777" w:rsidR="006934D2" w:rsidRPr="00B02EDD" w:rsidRDefault="006934D2" w:rsidP="00B02EDD">
            <w:pPr>
              <w:rPr>
                <w:rFonts w:ascii="Arial Narrow" w:hAnsi="Arial Narrow"/>
                <w:lang w:val="es-ES"/>
              </w:rPr>
            </w:pPr>
          </w:p>
        </w:tc>
        <w:tc>
          <w:tcPr>
            <w:tcW w:w="715" w:type="pct"/>
            <w:vMerge/>
            <w:tcBorders>
              <w:left w:val="single" w:sz="6" w:space="0" w:color="auto"/>
              <w:right w:val="single" w:sz="6" w:space="0" w:color="auto"/>
            </w:tcBorders>
          </w:tcPr>
          <w:p w14:paraId="3F884D92" w14:textId="77777777" w:rsidR="006934D2" w:rsidRPr="00B02EDD" w:rsidRDefault="006934D2" w:rsidP="00B02EDD">
            <w:pPr>
              <w:rPr>
                <w:rFonts w:ascii="Arial Narrow" w:hAnsi="Arial Narrow"/>
                <w:lang w:val="es-ES"/>
              </w:rPr>
            </w:pPr>
          </w:p>
        </w:tc>
        <w:tc>
          <w:tcPr>
            <w:tcW w:w="1135" w:type="pct"/>
            <w:vMerge/>
            <w:tcBorders>
              <w:left w:val="single" w:sz="6" w:space="0" w:color="auto"/>
              <w:right w:val="single" w:sz="6" w:space="0" w:color="auto"/>
            </w:tcBorders>
          </w:tcPr>
          <w:p w14:paraId="6B14B84C" w14:textId="77777777" w:rsidR="006934D2" w:rsidRPr="00B02EDD" w:rsidRDefault="006934D2"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4EF28C8" w14:textId="77777777" w:rsidR="006934D2" w:rsidRPr="00B02EDD" w:rsidRDefault="006934D2" w:rsidP="00B02EDD">
            <w:pPr>
              <w:ind w:left="49"/>
              <w:jc w:val="left"/>
              <w:rPr>
                <w:rFonts w:ascii="Arial Narrow" w:hAnsi="Arial Narrow"/>
                <w:lang w:val="es-ES"/>
              </w:rPr>
            </w:pPr>
            <w:r w:rsidRPr="00B02EDD">
              <w:rPr>
                <w:rFonts w:ascii="Arial Narrow" w:hAnsi="Arial Narrow"/>
                <w:lang w:val="es-ES"/>
              </w:rPr>
              <w:t>Egreso Pediátrico Otorrinolaringológico</w:t>
            </w:r>
          </w:p>
        </w:tc>
      </w:tr>
      <w:tr w:rsidR="006934D2" w14:paraId="1E8C7328" w14:textId="77777777" w:rsidTr="009B41A6">
        <w:trPr>
          <w:trHeight w:val="127"/>
        </w:trPr>
        <w:tc>
          <w:tcPr>
            <w:tcW w:w="784" w:type="pct"/>
            <w:vMerge/>
            <w:tcBorders>
              <w:left w:val="single" w:sz="6" w:space="0" w:color="auto"/>
              <w:right w:val="single" w:sz="6" w:space="0" w:color="auto"/>
            </w:tcBorders>
          </w:tcPr>
          <w:p w14:paraId="2B28E2D5"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A92BD0D" w14:textId="77777777" w:rsidR="006934D2" w:rsidRPr="00B02EDD" w:rsidRDefault="006934D2" w:rsidP="00B02EDD">
            <w:pPr>
              <w:rPr>
                <w:rFonts w:ascii="Arial Narrow" w:hAnsi="Arial Narrow"/>
                <w:lang w:val="es-ES"/>
              </w:rPr>
            </w:pPr>
          </w:p>
        </w:tc>
        <w:tc>
          <w:tcPr>
            <w:tcW w:w="715" w:type="pct"/>
            <w:vMerge/>
            <w:tcBorders>
              <w:left w:val="single" w:sz="6" w:space="0" w:color="auto"/>
              <w:right w:val="single" w:sz="6" w:space="0" w:color="auto"/>
            </w:tcBorders>
          </w:tcPr>
          <w:p w14:paraId="4A6B73FD" w14:textId="77777777" w:rsidR="006934D2" w:rsidRPr="00B02EDD" w:rsidRDefault="006934D2" w:rsidP="00B02EDD">
            <w:pPr>
              <w:rPr>
                <w:rFonts w:ascii="Arial Narrow" w:hAnsi="Arial Narrow"/>
                <w:lang w:val="es-ES"/>
              </w:rPr>
            </w:pPr>
          </w:p>
        </w:tc>
        <w:tc>
          <w:tcPr>
            <w:tcW w:w="1135" w:type="pct"/>
            <w:vMerge/>
            <w:tcBorders>
              <w:left w:val="single" w:sz="6" w:space="0" w:color="auto"/>
              <w:right w:val="single" w:sz="6" w:space="0" w:color="auto"/>
            </w:tcBorders>
          </w:tcPr>
          <w:p w14:paraId="174D89B4" w14:textId="77777777" w:rsidR="006934D2" w:rsidRPr="00B02EDD" w:rsidRDefault="006934D2"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4A87B3C" w14:textId="77777777" w:rsidR="006934D2" w:rsidRPr="00B02EDD" w:rsidRDefault="006934D2" w:rsidP="00B02EDD">
            <w:pPr>
              <w:ind w:left="49"/>
              <w:jc w:val="left"/>
              <w:rPr>
                <w:rFonts w:ascii="Arial Narrow" w:hAnsi="Arial Narrow"/>
                <w:lang w:val="es-ES"/>
              </w:rPr>
            </w:pPr>
            <w:r>
              <w:rPr>
                <w:rFonts w:ascii="Arial Narrow" w:hAnsi="Arial Narrow"/>
                <w:lang w:val="es-ES"/>
              </w:rPr>
              <w:t>Egreso Pediátrico Traumatológico</w:t>
            </w:r>
          </w:p>
        </w:tc>
      </w:tr>
      <w:tr w:rsidR="006934D2" w14:paraId="2A8F55E1" w14:textId="77777777" w:rsidTr="00EB7373">
        <w:trPr>
          <w:trHeight w:val="127"/>
          <w:trPrChange w:id="1471" w:author="Patricia Boye T." w:date="2012-07-24T17:19:00Z">
            <w:trPr>
              <w:trHeight w:val="127"/>
            </w:trPr>
          </w:trPrChange>
        </w:trPr>
        <w:tc>
          <w:tcPr>
            <w:tcW w:w="784" w:type="pct"/>
            <w:vMerge/>
            <w:tcBorders>
              <w:left w:val="single" w:sz="6" w:space="0" w:color="auto"/>
              <w:right w:val="single" w:sz="6" w:space="0" w:color="auto"/>
            </w:tcBorders>
            <w:tcPrChange w:id="1472" w:author="Patricia Boye T." w:date="2012-07-24T17:19:00Z">
              <w:tcPr>
                <w:tcW w:w="784" w:type="pct"/>
                <w:vMerge/>
                <w:tcBorders>
                  <w:left w:val="single" w:sz="6" w:space="0" w:color="auto"/>
                  <w:right w:val="single" w:sz="6" w:space="0" w:color="auto"/>
                </w:tcBorders>
              </w:tcPr>
            </w:tcPrChange>
          </w:tcPr>
          <w:p w14:paraId="0D2A8E84"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Change w:id="1473" w:author="Patricia Boye T." w:date="2012-07-24T17:19:00Z">
              <w:tcPr>
                <w:tcW w:w="799" w:type="pct"/>
                <w:vMerge/>
                <w:tcBorders>
                  <w:left w:val="single" w:sz="6" w:space="0" w:color="auto"/>
                  <w:right w:val="single" w:sz="6" w:space="0" w:color="auto"/>
                </w:tcBorders>
              </w:tcPr>
            </w:tcPrChange>
          </w:tcPr>
          <w:p w14:paraId="34AA0E48" w14:textId="77777777" w:rsidR="006934D2" w:rsidRPr="00B02EDD" w:rsidRDefault="006934D2" w:rsidP="00B02EDD">
            <w:pPr>
              <w:rPr>
                <w:rFonts w:ascii="Arial Narrow" w:hAnsi="Arial Narrow"/>
                <w:lang w:val="es-ES"/>
              </w:rPr>
            </w:pPr>
          </w:p>
        </w:tc>
        <w:tc>
          <w:tcPr>
            <w:tcW w:w="715" w:type="pct"/>
            <w:vMerge/>
            <w:tcBorders>
              <w:left w:val="single" w:sz="6" w:space="0" w:color="auto"/>
              <w:bottom w:val="single" w:sz="4" w:space="0" w:color="auto"/>
              <w:right w:val="single" w:sz="6" w:space="0" w:color="auto"/>
            </w:tcBorders>
            <w:tcPrChange w:id="1474" w:author="Patricia Boye T." w:date="2012-07-24T17:19:00Z">
              <w:tcPr>
                <w:tcW w:w="715" w:type="pct"/>
                <w:vMerge/>
                <w:tcBorders>
                  <w:left w:val="single" w:sz="6" w:space="0" w:color="auto"/>
                  <w:bottom w:val="single" w:sz="6" w:space="0" w:color="auto"/>
                  <w:right w:val="single" w:sz="6" w:space="0" w:color="auto"/>
                </w:tcBorders>
              </w:tcPr>
            </w:tcPrChange>
          </w:tcPr>
          <w:p w14:paraId="7AF2C010" w14:textId="77777777" w:rsidR="006934D2" w:rsidRPr="00B02EDD" w:rsidRDefault="006934D2" w:rsidP="00B02EDD">
            <w:pPr>
              <w:rPr>
                <w:rFonts w:ascii="Arial Narrow" w:hAnsi="Arial Narrow"/>
                <w:lang w:val="es-ES"/>
              </w:rPr>
            </w:pPr>
          </w:p>
        </w:tc>
        <w:tc>
          <w:tcPr>
            <w:tcW w:w="1135" w:type="pct"/>
            <w:vMerge/>
            <w:tcBorders>
              <w:left w:val="single" w:sz="6" w:space="0" w:color="auto"/>
              <w:bottom w:val="single" w:sz="4" w:space="0" w:color="auto"/>
              <w:right w:val="single" w:sz="6" w:space="0" w:color="auto"/>
            </w:tcBorders>
            <w:tcPrChange w:id="1475" w:author="Patricia Boye T." w:date="2012-07-24T17:19:00Z">
              <w:tcPr>
                <w:tcW w:w="1135" w:type="pct"/>
                <w:vMerge/>
                <w:tcBorders>
                  <w:left w:val="single" w:sz="6" w:space="0" w:color="auto"/>
                  <w:bottom w:val="single" w:sz="6" w:space="0" w:color="auto"/>
                  <w:right w:val="single" w:sz="6" w:space="0" w:color="auto"/>
                </w:tcBorders>
              </w:tcPr>
            </w:tcPrChange>
          </w:tcPr>
          <w:p w14:paraId="4DBF12D5" w14:textId="77777777" w:rsidR="006934D2" w:rsidRPr="00B02EDD" w:rsidRDefault="006934D2" w:rsidP="00B02EDD">
            <w:pPr>
              <w:ind w:left="73"/>
              <w:jc w:val="left"/>
              <w:rPr>
                <w:rFonts w:ascii="Arial Narrow" w:hAnsi="Arial Narrow"/>
                <w:lang w:val="es-ES"/>
              </w:rPr>
            </w:pPr>
          </w:p>
        </w:tc>
        <w:tc>
          <w:tcPr>
            <w:tcW w:w="1567" w:type="pct"/>
            <w:tcBorders>
              <w:top w:val="single" w:sz="6" w:space="0" w:color="auto"/>
              <w:left w:val="single" w:sz="6" w:space="0" w:color="auto"/>
              <w:bottom w:val="single" w:sz="4" w:space="0" w:color="auto"/>
              <w:right w:val="single" w:sz="6" w:space="0" w:color="auto"/>
            </w:tcBorders>
            <w:tcPrChange w:id="1476" w:author="Patricia Boye T." w:date="2012-07-24T17:19:00Z">
              <w:tcPr>
                <w:tcW w:w="1567" w:type="pct"/>
                <w:tcBorders>
                  <w:top w:val="single" w:sz="6" w:space="0" w:color="auto"/>
                  <w:left w:val="single" w:sz="6" w:space="0" w:color="auto"/>
                  <w:bottom w:val="single" w:sz="6" w:space="0" w:color="auto"/>
                  <w:right w:val="single" w:sz="6" w:space="0" w:color="auto"/>
                </w:tcBorders>
              </w:tcPr>
            </w:tcPrChange>
          </w:tcPr>
          <w:p w14:paraId="36425A4F" w14:textId="77777777" w:rsidR="006934D2" w:rsidRPr="00B02EDD" w:rsidRDefault="006934D2" w:rsidP="00B02EDD">
            <w:pPr>
              <w:ind w:left="49"/>
              <w:jc w:val="left"/>
              <w:rPr>
                <w:rFonts w:ascii="Arial Narrow" w:hAnsi="Arial Narrow"/>
                <w:lang w:val="es-ES"/>
              </w:rPr>
            </w:pPr>
            <w:r w:rsidRPr="00B02EDD">
              <w:rPr>
                <w:rFonts w:ascii="Arial Narrow" w:hAnsi="Arial Narrow"/>
                <w:lang w:val="es-ES"/>
              </w:rPr>
              <w:t>Egreso Pediátrico Neonatológico</w:t>
            </w:r>
          </w:p>
        </w:tc>
      </w:tr>
      <w:tr w:rsidR="00FB4141" w14:paraId="3CE2ED9F" w14:textId="77777777" w:rsidTr="00EB7373">
        <w:trPr>
          <w:trHeight w:val="127"/>
          <w:trPrChange w:id="1477" w:author="Patricia Boye T." w:date="2012-07-24T17:20:00Z">
            <w:trPr>
              <w:trHeight w:val="127"/>
            </w:trPr>
          </w:trPrChange>
        </w:trPr>
        <w:tc>
          <w:tcPr>
            <w:tcW w:w="784" w:type="pct"/>
            <w:vMerge/>
            <w:tcBorders>
              <w:left w:val="single" w:sz="6" w:space="0" w:color="auto"/>
              <w:right w:val="single" w:sz="6" w:space="0" w:color="auto"/>
            </w:tcBorders>
            <w:tcPrChange w:id="1478" w:author="Patricia Boye T." w:date="2012-07-24T17:20:00Z">
              <w:tcPr>
                <w:tcW w:w="784" w:type="pct"/>
                <w:vMerge/>
                <w:tcBorders>
                  <w:left w:val="single" w:sz="6" w:space="0" w:color="auto"/>
                  <w:right w:val="single" w:sz="6" w:space="0" w:color="auto"/>
                </w:tcBorders>
              </w:tcPr>
            </w:tcPrChange>
          </w:tcPr>
          <w:p w14:paraId="57DE4FA9"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4" w:space="0" w:color="auto"/>
            </w:tcBorders>
            <w:tcPrChange w:id="1479" w:author="Patricia Boye T." w:date="2012-07-24T17:20:00Z">
              <w:tcPr>
                <w:tcW w:w="799" w:type="pct"/>
                <w:vMerge/>
                <w:tcBorders>
                  <w:left w:val="single" w:sz="6" w:space="0" w:color="auto"/>
                  <w:right w:val="single" w:sz="4" w:space="0" w:color="auto"/>
                </w:tcBorders>
              </w:tcPr>
            </w:tcPrChange>
          </w:tcPr>
          <w:p w14:paraId="06A2E5B5" w14:textId="77777777" w:rsidR="006934D2" w:rsidRPr="00B02EDD" w:rsidRDefault="006934D2" w:rsidP="00B02EDD">
            <w:pPr>
              <w:rPr>
                <w:rFonts w:ascii="Arial Narrow" w:hAnsi="Arial Narrow"/>
                <w:lang w:val="es-ES"/>
              </w:rPr>
            </w:pPr>
          </w:p>
        </w:tc>
        <w:tc>
          <w:tcPr>
            <w:tcW w:w="715" w:type="pct"/>
            <w:tcBorders>
              <w:top w:val="single" w:sz="4" w:space="0" w:color="auto"/>
              <w:left w:val="single" w:sz="4" w:space="0" w:color="auto"/>
              <w:bottom w:val="single" w:sz="4" w:space="0" w:color="auto"/>
              <w:right w:val="single" w:sz="4" w:space="0" w:color="auto"/>
            </w:tcBorders>
            <w:vAlign w:val="center"/>
            <w:tcPrChange w:id="1480" w:author="Patricia Boye T." w:date="2012-07-24T17:20:00Z">
              <w:tcPr>
                <w:tcW w:w="715" w:type="pct"/>
                <w:tcBorders>
                  <w:left w:val="single" w:sz="4" w:space="0" w:color="auto"/>
                  <w:bottom w:val="single" w:sz="4" w:space="0" w:color="auto"/>
                  <w:right w:val="single" w:sz="4" w:space="0" w:color="auto"/>
                </w:tcBorders>
                <w:vAlign w:val="center"/>
              </w:tcPr>
            </w:tcPrChange>
          </w:tcPr>
          <w:p w14:paraId="32530607" w14:textId="77777777" w:rsidR="006934D2" w:rsidRPr="00B02EDD" w:rsidRDefault="006934D2" w:rsidP="00C1444D">
            <w:pPr>
              <w:jc w:val="center"/>
              <w:rPr>
                <w:rFonts w:ascii="Arial Narrow" w:hAnsi="Arial Narrow"/>
                <w:lang w:val="es-ES"/>
              </w:rPr>
            </w:pPr>
            <w:r w:rsidRPr="00B02EDD">
              <w:rPr>
                <w:rFonts w:ascii="Arial Narrow" w:hAnsi="Arial Narrow"/>
                <w:lang w:val="es-ES"/>
              </w:rPr>
              <w:t>Proceso Atención Cerrada Psiquiatría</w:t>
            </w:r>
          </w:p>
        </w:tc>
        <w:tc>
          <w:tcPr>
            <w:tcW w:w="1135" w:type="pct"/>
            <w:tcBorders>
              <w:top w:val="single" w:sz="4" w:space="0" w:color="auto"/>
              <w:left w:val="single" w:sz="4" w:space="0" w:color="auto"/>
              <w:bottom w:val="single" w:sz="4" w:space="0" w:color="auto"/>
              <w:right w:val="single" w:sz="4" w:space="0" w:color="auto"/>
            </w:tcBorders>
            <w:vAlign w:val="center"/>
            <w:tcPrChange w:id="1481" w:author="Patricia Boye T." w:date="2012-07-24T17:20:00Z">
              <w:tcPr>
                <w:tcW w:w="1135" w:type="pct"/>
                <w:tcBorders>
                  <w:left w:val="single" w:sz="4" w:space="0" w:color="auto"/>
                  <w:bottom w:val="single" w:sz="4" w:space="0" w:color="auto"/>
                  <w:right w:val="single" w:sz="4" w:space="0" w:color="auto"/>
                </w:tcBorders>
                <w:vAlign w:val="center"/>
              </w:tcPr>
            </w:tcPrChange>
          </w:tcPr>
          <w:p w14:paraId="361B1A01" w14:textId="77777777" w:rsidR="006934D2" w:rsidRPr="00B02EDD" w:rsidRDefault="006934D2" w:rsidP="00EB7373">
            <w:pPr>
              <w:jc w:val="center"/>
              <w:rPr>
                <w:rFonts w:ascii="Arial Narrow" w:hAnsi="Arial Narrow"/>
                <w:lang w:val="es-ES"/>
              </w:rPr>
              <w:pPrChange w:id="1482" w:author="Patricia Boye T." w:date="2012-07-24T17:20:00Z">
                <w:pPr>
                  <w:ind w:left="73"/>
                  <w:jc w:val="center"/>
                </w:pPr>
              </w:pPrChange>
            </w:pPr>
            <w:r w:rsidRPr="00B02EDD">
              <w:rPr>
                <w:rFonts w:ascii="Arial Narrow" w:hAnsi="Arial Narrow"/>
                <w:lang w:val="es-ES"/>
              </w:rPr>
              <w:t>Atención Psiquiátrica</w:t>
            </w:r>
          </w:p>
        </w:tc>
        <w:tc>
          <w:tcPr>
            <w:tcW w:w="1567" w:type="pct"/>
            <w:tcBorders>
              <w:top w:val="single" w:sz="4" w:space="0" w:color="auto"/>
              <w:left w:val="single" w:sz="4" w:space="0" w:color="auto"/>
              <w:bottom w:val="single" w:sz="4" w:space="0" w:color="auto"/>
              <w:right w:val="single" w:sz="4" w:space="0" w:color="auto"/>
            </w:tcBorders>
            <w:vAlign w:val="center"/>
            <w:tcPrChange w:id="1483" w:author="Patricia Boye T." w:date="2012-07-24T17:20:00Z">
              <w:tcPr>
                <w:tcW w:w="1567" w:type="pct"/>
                <w:tcBorders>
                  <w:left w:val="single" w:sz="4" w:space="0" w:color="auto"/>
                  <w:bottom w:val="single" w:sz="4" w:space="0" w:color="auto"/>
                  <w:right w:val="single" w:sz="4" w:space="0" w:color="auto"/>
                </w:tcBorders>
                <w:vAlign w:val="center"/>
              </w:tcPr>
            </w:tcPrChange>
          </w:tcPr>
          <w:p w14:paraId="48C15B93" w14:textId="77777777" w:rsidR="006934D2" w:rsidRPr="00B02EDD" w:rsidRDefault="006934D2" w:rsidP="00EB7373">
            <w:pPr>
              <w:jc w:val="left"/>
              <w:rPr>
                <w:rFonts w:ascii="Arial Narrow" w:hAnsi="Arial Narrow"/>
                <w:lang w:val="es-ES"/>
              </w:rPr>
              <w:pPrChange w:id="1484" w:author="Patricia Boye T." w:date="2012-07-24T17:19:00Z">
                <w:pPr>
                  <w:ind w:left="49"/>
                  <w:jc w:val="left"/>
                </w:pPr>
              </w:pPrChange>
            </w:pPr>
            <w:r w:rsidRPr="00B02EDD">
              <w:rPr>
                <w:rFonts w:ascii="Arial Narrow" w:hAnsi="Arial Narrow"/>
                <w:lang w:val="es-ES"/>
              </w:rPr>
              <w:t>Egreso Psiquiatría Corta Estadía</w:t>
            </w:r>
          </w:p>
        </w:tc>
      </w:tr>
      <w:tr w:rsidR="006934D2" w14:paraId="658E98E4" w14:textId="77777777" w:rsidTr="00FB4141">
        <w:trPr>
          <w:trHeight w:val="830"/>
          <w:trPrChange w:id="1485" w:author="Patricia Boye T." w:date="2012-07-18T14:15:00Z">
            <w:trPr>
              <w:trHeight w:val="830"/>
            </w:trPr>
          </w:trPrChange>
        </w:trPr>
        <w:tc>
          <w:tcPr>
            <w:tcW w:w="784" w:type="pct"/>
            <w:vMerge/>
            <w:tcBorders>
              <w:left w:val="single" w:sz="6" w:space="0" w:color="auto"/>
              <w:right w:val="single" w:sz="6" w:space="0" w:color="auto"/>
            </w:tcBorders>
            <w:tcPrChange w:id="1486" w:author="Patricia Boye T." w:date="2012-07-18T14:15:00Z">
              <w:tcPr>
                <w:tcW w:w="784" w:type="pct"/>
                <w:vMerge/>
                <w:tcBorders>
                  <w:left w:val="single" w:sz="6" w:space="0" w:color="auto"/>
                  <w:right w:val="single" w:sz="6" w:space="0" w:color="auto"/>
                </w:tcBorders>
              </w:tcPr>
            </w:tcPrChange>
          </w:tcPr>
          <w:p w14:paraId="68C2B0B8" w14:textId="77777777" w:rsidR="006934D2" w:rsidRPr="00B02EDD" w:rsidRDefault="006934D2" w:rsidP="00B02EDD">
            <w:pPr>
              <w:ind w:left="142"/>
              <w:rPr>
                <w:rFonts w:ascii="Arial Narrow" w:hAnsi="Arial Narrow"/>
                <w:lang w:val="es-ES"/>
              </w:rPr>
            </w:pPr>
          </w:p>
        </w:tc>
        <w:tc>
          <w:tcPr>
            <w:tcW w:w="799" w:type="pct"/>
            <w:vMerge/>
            <w:tcBorders>
              <w:left w:val="single" w:sz="6" w:space="0" w:color="auto"/>
              <w:right w:val="single" w:sz="6" w:space="0" w:color="auto"/>
            </w:tcBorders>
            <w:tcPrChange w:id="1487" w:author="Patricia Boye T." w:date="2012-07-18T14:15:00Z">
              <w:tcPr>
                <w:tcW w:w="799" w:type="pct"/>
                <w:vMerge/>
                <w:tcBorders>
                  <w:left w:val="single" w:sz="6" w:space="0" w:color="auto"/>
                  <w:right w:val="single" w:sz="6" w:space="0" w:color="auto"/>
                </w:tcBorders>
              </w:tcPr>
            </w:tcPrChange>
          </w:tcPr>
          <w:p w14:paraId="10027962" w14:textId="77777777" w:rsidR="006934D2" w:rsidRPr="00B02EDD" w:rsidRDefault="006934D2" w:rsidP="00B02EDD">
            <w:pPr>
              <w:rPr>
                <w:rFonts w:ascii="Arial Narrow" w:hAnsi="Arial Narrow"/>
                <w:lang w:val="es-ES"/>
              </w:rPr>
            </w:pPr>
          </w:p>
        </w:tc>
        <w:tc>
          <w:tcPr>
            <w:tcW w:w="715" w:type="pct"/>
            <w:tcBorders>
              <w:top w:val="single" w:sz="4" w:space="0" w:color="auto"/>
              <w:left w:val="single" w:sz="6" w:space="0" w:color="auto"/>
              <w:right w:val="single" w:sz="6" w:space="0" w:color="auto"/>
            </w:tcBorders>
            <w:vAlign w:val="center"/>
            <w:tcPrChange w:id="1488" w:author="Patricia Boye T." w:date="2012-07-18T14:15:00Z">
              <w:tcPr>
                <w:tcW w:w="715" w:type="pct"/>
                <w:tcBorders>
                  <w:top w:val="single" w:sz="6" w:space="0" w:color="auto"/>
                  <w:left w:val="single" w:sz="6" w:space="0" w:color="auto"/>
                  <w:right w:val="single" w:sz="6" w:space="0" w:color="auto"/>
                </w:tcBorders>
                <w:vAlign w:val="center"/>
              </w:tcPr>
            </w:tcPrChange>
          </w:tcPr>
          <w:p w14:paraId="49F765B7" w14:textId="77777777" w:rsidR="006934D2" w:rsidRPr="00B02EDD" w:rsidRDefault="006934D2" w:rsidP="00C1444D">
            <w:pPr>
              <w:jc w:val="center"/>
              <w:rPr>
                <w:rFonts w:ascii="Arial Narrow" w:hAnsi="Arial Narrow"/>
                <w:lang w:val="es-ES"/>
              </w:rPr>
            </w:pPr>
            <w:r w:rsidRPr="00B02EDD">
              <w:rPr>
                <w:rFonts w:ascii="Arial Narrow" w:hAnsi="Arial Narrow"/>
                <w:lang w:val="es-ES"/>
              </w:rPr>
              <w:t>Proceso Atención Cerrada Pensionado</w:t>
            </w:r>
          </w:p>
        </w:tc>
        <w:tc>
          <w:tcPr>
            <w:tcW w:w="1135" w:type="pct"/>
            <w:tcBorders>
              <w:top w:val="single" w:sz="4" w:space="0" w:color="auto"/>
              <w:left w:val="single" w:sz="6" w:space="0" w:color="auto"/>
              <w:right w:val="single" w:sz="6" w:space="0" w:color="auto"/>
            </w:tcBorders>
            <w:vAlign w:val="center"/>
            <w:tcPrChange w:id="1489" w:author="Patricia Boye T." w:date="2012-07-18T14:15:00Z">
              <w:tcPr>
                <w:tcW w:w="1135" w:type="pct"/>
                <w:tcBorders>
                  <w:top w:val="single" w:sz="6" w:space="0" w:color="auto"/>
                  <w:left w:val="single" w:sz="6" w:space="0" w:color="auto"/>
                  <w:right w:val="single" w:sz="6" w:space="0" w:color="auto"/>
                </w:tcBorders>
                <w:vAlign w:val="center"/>
              </w:tcPr>
            </w:tcPrChange>
          </w:tcPr>
          <w:p w14:paraId="3305F167" w14:textId="77777777" w:rsidR="006934D2" w:rsidRPr="00B02EDD" w:rsidRDefault="006934D2" w:rsidP="00C1444D">
            <w:pPr>
              <w:ind w:left="73"/>
              <w:jc w:val="center"/>
              <w:rPr>
                <w:rFonts w:ascii="Arial Narrow" w:hAnsi="Arial Narrow"/>
                <w:lang w:val="es-ES"/>
              </w:rPr>
            </w:pPr>
            <w:r w:rsidRPr="00B02EDD">
              <w:rPr>
                <w:rFonts w:ascii="Arial Narrow" w:hAnsi="Arial Narrow"/>
                <w:lang w:val="es-ES"/>
              </w:rPr>
              <w:t>Atención Pensionado</w:t>
            </w:r>
          </w:p>
        </w:tc>
        <w:tc>
          <w:tcPr>
            <w:tcW w:w="1567" w:type="pct"/>
            <w:tcBorders>
              <w:top w:val="single" w:sz="4" w:space="0" w:color="auto"/>
              <w:left w:val="single" w:sz="6" w:space="0" w:color="auto"/>
              <w:right w:val="single" w:sz="6" w:space="0" w:color="auto"/>
            </w:tcBorders>
            <w:vAlign w:val="center"/>
            <w:tcPrChange w:id="1490" w:author="Patricia Boye T." w:date="2012-07-18T14:15:00Z">
              <w:tcPr>
                <w:tcW w:w="1567" w:type="pct"/>
                <w:tcBorders>
                  <w:top w:val="single" w:sz="6" w:space="0" w:color="auto"/>
                  <w:left w:val="single" w:sz="6" w:space="0" w:color="auto"/>
                  <w:right w:val="single" w:sz="6" w:space="0" w:color="auto"/>
                </w:tcBorders>
                <w:vAlign w:val="center"/>
              </w:tcPr>
            </w:tcPrChange>
          </w:tcPr>
          <w:p w14:paraId="060AC0AE" w14:textId="77777777" w:rsidR="006934D2" w:rsidRPr="00B02EDD" w:rsidRDefault="006934D2" w:rsidP="00C1444D">
            <w:pPr>
              <w:ind w:left="49"/>
              <w:jc w:val="left"/>
              <w:rPr>
                <w:rFonts w:ascii="Arial Narrow" w:hAnsi="Arial Narrow"/>
                <w:lang w:val="es-ES"/>
              </w:rPr>
            </w:pPr>
            <w:r w:rsidRPr="00B02EDD">
              <w:rPr>
                <w:rFonts w:ascii="Arial Narrow" w:hAnsi="Arial Narrow"/>
                <w:lang w:val="es-ES"/>
              </w:rPr>
              <w:t>Egreso Pensionado</w:t>
            </w:r>
          </w:p>
        </w:tc>
      </w:tr>
      <w:tr w:rsidR="00BC5E5C" w14:paraId="724F94F7" w14:textId="77777777" w:rsidTr="004F2AE8">
        <w:trPr>
          <w:trHeight w:val="246"/>
          <w:ins w:id="1491" w:author="Patricia Boye T." w:date="2012-07-24T17:08:00Z"/>
          <w:trPrChange w:id="1492" w:author="Patricia Boye T." w:date="2012-07-24T17:08:00Z">
            <w:trPr>
              <w:trHeight w:val="246"/>
            </w:trPr>
          </w:trPrChange>
        </w:trPr>
        <w:tc>
          <w:tcPr>
            <w:tcW w:w="784" w:type="pct"/>
            <w:tcBorders>
              <w:left w:val="single" w:sz="6" w:space="0" w:color="auto"/>
              <w:right w:val="single" w:sz="6" w:space="0" w:color="auto"/>
            </w:tcBorders>
            <w:tcPrChange w:id="1493" w:author="Patricia Boye T." w:date="2012-07-24T17:08:00Z">
              <w:tcPr>
                <w:tcW w:w="784" w:type="pct"/>
                <w:tcBorders>
                  <w:left w:val="single" w:sz="6" w:space="0" w:color="auto"/>
                  <w:right w:val="single" w:sz="6" w:space="0" w:color="auto"/>
                </w:tcBorders>
              </w:tcPr>
            </w:tcPrChange>
          </w:tcPr>
          <w:p w14:paraId="2A8C602F" w14:textId="77777777" w:rsidR="00BC5E5C" w:rsidRPr="00B02EDD" w:rsidRDefault="00BC5E5C" w:rsidP="00B02EDD">
            <w:pPr>
              <w:ind w:left="142"/>
              <w:rPr>
                <w:ins w:id="1494" w:author="Patricia Boye T." w:date="2012-07-24T17:08:00Z"/>
                <w:rFonts w:ascii="Arial Narrow" w:hAnsi="Arial Narrow"/>
                <w:lang w:val="es-ES"/>
              </w:rPr>
            </w:pPr>
          </w:p>
        </w:tc>
        <w:tc>
          <w:tcPr>
            <w:tcW w:w="799" w:type="pct"/>
            <w:tcBorders>
              <w:left w:val="single" w:sz="6" w:space="0" w:color="auto"/>
              <w:right w:val="single" w:sz="6" w:space="0" w:color="auto"/>
            </w:tcBorders>
            <w:tcPrChange w:id="1495" w:author="Patricia Boye T." w:date="2012-07-24T17:08:00Z">
              <w:tcPr>
                <w:tcW w:w="799" w:type="pct"/>
                <w:tcBorders>
                  <w:left w:val="single" w:sz="6" w:space="0" w:color="auto"/>
                  <w:right w:val="single" w:sz="6" w:space="0" w:color="auto"/>
                </w:tcBorders>
              </w:tcPr>
            </w:tcPrChange>
          </w:tcPr>
          <w:p w14:paraId="6652C07E" w14:textId="77777777" w:rsidR="00BC5E5C" w:rsidRPr="00B02EDD" w:rsidRDefault="00BC5E5C" w:rsidP="00B02EDD">
            <w:pPr>
              <w:rPr>
                <w:ins w:id="1496" w:author="Patricia Boye T." w:date="2012-07-24T17:08:00Z"/>
                <w:rFonts w:ascii="Arial Narrow" w:hAnsi="Arial Narrow"/>
                <w:lang w:val="es-ES"/>
              </w:rPr>
            </w:pPr>
          </w:p>
        </w:tc>
        <w:tc>
          <w:tcPr>
            <w:tcW w:w="715" w:type="pct"/>
            <w:tcBorders>
              <w:top w:val="single" w:sz="6" w:space="0" w:color="auto"/>
              <w:left w:val="single" w:sz="6" w:space="0" w:color="auto"/>
              <w:right w:val="single" w:sz="6" w:space="0" w:color="auto"/>
            </w:tcBorders>
            <w:tcPrChange w:id="1497" w:author="Patricia Boye T." w:date="2012-07-24T17:08:00Z">
              <w:tcPr>
                <w:tcW w:w="715" w:type="pct"/>
                <w:tcBorders>
                  <w:top w:val="single" w:sz="6" w:space="0" w:color="auto"/>
                  <w:left w:val="single" w:sz="6" w:space="0" w:color="auto"/>
                  <w:right w:val="single" w:sz="6" w:space="0" w:color="auto"/>
                </w:tcBorders>
                <w:vAlign w:val="center"/>
              </w:tcPr>
            </w:tcPrChange>
          </w:tcPr>
          <w:p w14:paraId="0FAF7E50" w14:textId="77777777" w:rsidR="00BC5E5C" w:rsidRDefault="00BC5E5C" w:rsidP="00C1444D">
            <w:pPr>
              <w:jc w:val="center"/>
              <w:rPr>
                <w:ins w:id="1498" w:author="Patricia Boye T." w:date="2012-07-24T17:08:00Z"/>
                <w:rFonts w:ascii="Arial Narrow" w:hAnsi="Arial Narrow"/>
                <w:lang w:val="es-ES"/>
              </w:rPr>
            </w:pPr>
            <w:ins w:id="1499" w:author="Patricia Boye T." w:date="2012-07-24T17:08:00Z">
              <w:r>
                <w:rPr>
                  <w:rFonts w:ascii="Arial Narrow" w:hAnsi="Arial Narrow"/>
                  <w:lang w:val="es-ES"/>
                </w:rPr>
                <w:t>Hospitalización Domiciliaria</w:t>
              </w:r>
            </w:ins>
          </w:p>
        </w:tc>
        <w:tc>
          <w:tcPr>
            <w:tcW w:w="1135" w:type="pct"/>
            <w:tcBorders>
              <w:top w:val="single" w:sz="6" w:space="0" w:color="auto"/>
              <w:left w:val="single" w:sz="6" w:space="0" w:color="auto"/>
              <w:right w:val="single" w:sz="6" w:space="0" w:color="auto"/>
            </w:tcBorders>
            <w:vAlign w:val="center"/>
            <w:tcPrChange w:id="1500" w:author="Patricia Boye T." w:date="2012-07-24T17:08:00Z">
              <w:tcPr>
                <w:tcW w:w="1135" w:type="pct"/>
                <w:tcBorders>
                  <w:top w:val="single" w:sz="6" w:space="0" w:color="auto"/>
                  <w:left w:val="single" w:sz="6" w:space="0" w:color="auto"/>
                  <w:right w:val="single" w:sz="6" w:space="0" w:color="auto"/>
                </w:tcBorders>
                <w:vAlign w:val="center"/>
              </w:tcPr>
            </w:tcPrChange>
          </w:tcPr>
          <w:p w14:paraId="5A8D830D" w14:textId="77777777" w:rsidR="00BC5E5C" w:rsidRPr="00B02EDD" w:rsidRDefault="00BC5E5C" w:rsidP="00C1444D">
            <w:pPr>
              <w:ind w:left="73"/>
              <w:jc w:val="center"/>
              <w:rPr>
                <w:ins w:id="1501" w:author="Patricia Boye T." w:date="2012-07-24T17:08:00Z"/>
                <w:rFonts w:ascii="Arial Narrow" w:hAnsi="Arial Narrow"/>
                <w:lang w:val="es-ES"/>
              </w:rPr>
            </w:pPr>
            <w:ins w:id="1502" w:author="Patricia Boye T." w:date="2012-07-24T17:08:00Z">
              <w:r>
                <w:rPr>
                  <w:rFonts w:ascii="Arial Narrow" w:hAnsi="Arial Narrow"/>
                  <w:lang w:val="es-ES"/>
                </w:rPr>
                <w:t>Atención integral en domicilio</w:t>
              </w:r>
            </w:ins>
          </w:p>
        </w:tc>
        <w:tc>
          <w:tcPr>
            <w:tcW w:w="1567" w:type="pct"/>
            <w:tcBorders>
              <w:top w:val="single" w:sz="6" w:space="0" w:color="auto"/>
              <w:left w:val="single" w:sz="6" w:space="0" w:color="auto"/>
              <w:right w:val="single" w:sz="6" w:space="0" w:color="auto"/>
            </w:tcBorders>
            <w:vAlign w:val="center"/>
            <w:tcPrChange w:id="1503" w:author="Patricia Boye T." w:date="2012-07-24T17:08:00Z">
              <w:tcPr>
                <w:tcW w:w="1567" w:type="pct"/>
                <w:tcBorders>
                  <w:top w:val="single" w:sz="6" w:space="0" w:color="auto"/>
                  <w:left w:val="single" w:sz="6" w:space="0" w:color="auto"/>
                  <w:right w:val="single" w:sz="6" w:space="0" w:color="auto"/>
                </w:tcBorders>
              </w:tcPr>
            </w:tcPrChange>
          </w:tcPr>
          <w:p w14:paraId="01E96836" w14:textId="77777777" w:rsidR="00BC5E5C" w:rsidRPr="00B02EDD" w:rsidRDefault="00BC5E5C" w:rsidP="009B41A6">
            <w:pPr>
              <w:ind w:left="49"/>
              <w:jc w:val="left"/>
              <w:rPr>
                <w:ins w:id="1504" w:author="Patricia Boye T." w:date="2012-07-24T17:08:00Z"/>
                <w:rFonts w:ascii="Arial Narrow" w:hAnsi="Arial Narrow"/>
                <w:lang w:val="es-ES"/>
              </w:rPr>
            </w:pPr>
            <w:ins w:id="1505" w:author="Patricia Boye T." w:date="2012-07-24T17:08:00Z">
              <w:r>
                <w:rPr>
                  <w:rFonts w:ascii="Arial Narrow" w:hAnsi="Arial Narrow"/>
                  <w:lang w:val="es-ES"/>
                </w:rPr>
                <w:t>Día cama integral en domicilio</w:t>
              </w:r>
            </w:ins>
          </w:p>
        </w:tc>
      </w:tr>
      <w:tr w:rsidR="00BC5E5C" w14:paraId="03C93FF0" w14:textId="77777777" w:rsidTr="009B41A6">
        <w:trPr>
          <w:trHeight w:val="246"/>
        </w:trPr>
        <w:tc>
          <w:tcPr>
            <w:tcW w:w="784" w:type="pct"/>
            <w:vMerge w:val="restart"/>
            <w:tcBorders>
              <w:left w:val="single" w:sz="6" w:space="0" w:color="auto"/>
              <w:right w:val="single" w:sz="6" w:space="0" w:color="auto"/>
            </w:tcBorders>
          </w:tcPr>
          <w:p w14:paraId="7212AE28" w14:textId="77777777" w:rsidR="00BC5E5C" w:rsidRPr="00B02EDD" w:rsidRDefault="00BC5E5C" w:rsidP="00B02EDD">
            <w:pPr>
              <w:ind w:left="142"/>
              <w:rPr>
                <w:rFonts w:ascii="Arial Narrow" w:hAnsi="Arial Narrow"/>
                <w:lang w:val="es-ES"/>
              </w:rPr>
            </w:pPr>
          </w:p>
        </w:tc>
        <w:tc>
          <w:tcPr>
            <w:tcW w:w="799" w:type="pct"/>
            <w:vMerge w:val="restart"/>
            <w:tcBorders>
              <w:left w:val="single" w:sz="6" w:space="0" w:color="auto"/>
              <w:right w:val="single" w:sz="6" w:space="0" w:color="auto"/>
            </w:tcBorders>
          </w:tcPr>
          <w:p w14:paraId="51B030FD" w14:textId="77777777" w:rsidR="00BC5E5C" w:rsidRPr="00B02EDD" w:rsidRDefault="00BC5E5C" w:rsidP="00B02EDD">
            <w:pPr>
              <w:rPr>
                <w:rFonts w:ascii="Arial Narrow" w:hAnsi="Arial Narrow"/>
                <w:lang w:val="es-ES"/>
              </w:rPr>
            </w:pPr>
          </w:p>
        </w:tc>
        <w:tc>
          <w:tcPr>
            <w:tcW w:w="715" w:type="pct"/>
            <w:vMerge w:val="restart"/>
            <w:tcBorders>
              <w:top w:val="single" w:sz="6" w:space="0" w:color="auto"/>
              <w:left w:val="single" w:sz="6" w:space="0" w:color="auto"/>
              <w:right w:val="single" w:sz="6" w:space="0" w:color="auto"/>
            </w:tcBorders>
            <w:vAlign w:val="center"/>
          </w:tcPr>
          <w:p w14:paraId="6F542882" w14:textId="77777777" w:rsidR="00BC5E5C" w:rsidRPr="00B02EDD" w:rsidRDefault="00BC5E5C" w:rsidP="00C1444D">
            <w:pPr>
              <w:jc w:val="center"/>
              <w:rPr>
                <w:rFonts w:ascii="Arial Narrow" w:hAnsi="Arial Narrow"/>
                <w:lang w:val="es-ES"/>
              </w:rPr>
            </w:pPr>
            <w:r>
              <w:rPr>
                <w:rFonts w:ascii="Arial Narrow" w:hAnsi="Arial Narrow"/>
                <w:lang w:val="es-ES"/>
              </w:rPr>
              <w:t>Proceso Atención Paciente Crítico</w:t>
            </w:r>
          </w:p>
        </w:tc>
        <w:tc>
          <w:tcPr>
            <w:tcW w:w="1135" w:type="pct"/>
            <w:vMerge w:val="restart"/>
            <w:tcBorders>
              <w:top w:val="single" w:sz="6" w:space="0" w:color="auto"/>
              <w:left w:val="single" w:sz="6" w:space="0" w:color="auto"/>
              <w:right w:val="single" w:sz="6" w:space="0" w:color="auto"/>
            </w:tcBorders>
            <w:vAlign w:val="center"/>
          </w:tcPr>
          <w:p w14:paraId="0AA2F1D3" w14:textId="77777777" w:rsidR="00BC5E5C" w:rsidRPr="00B02EDD" w:rsidRDefault="00BC5E5C" w:rsidP="00C1444D">
            <w:pPr>
              <w:ind w:left="73"/>
              <w:jc w:val="center"/>
              <w:rPr>
                <w:rFonts w:ascii="Arial Narrow" w:hAnsi="Arial Narrow"/>
                <w:lang w:val="es-ES"/>
              </w:rPr>
            </w:pPr>
            <w:r w:rsidRPr="00B02EDD">
              <w:rPr>
                <w:rFonts w:ascii="Arial Narrow" w:hAnsi="Arial Narrow"/>
                <w:lang w:val="es-ES"/>
              </w:rPr>
              <w:t>Atención Cuidados Críticos</w:t>
            </w:r>
          </w:p>
        </w:tc>
        <w:tc>
          <w:tcPr>
            <w:tcW w:w="1567" w:type="pct"/>
            <w:tcBorders>
              <w:top w:val="single" w:sz="6" w:space="0" w:color="auto"/>
              <w:left w:val="single" w:sz="6" w:space="0" w:color="auto"/>
              <w:right w:val="single" w:sz="6" w:space="0" w:color="auto"/>
            </w:tcBorders>
          </w:tcPr>
          <w:p w14:paraId="2823E307" w14:textId="77777777" w:rsidR="00BC5E5C" w:rsidRPr="00B02EDD" w:rsidRDefault="00BC5E5C" w:rsidP="009B41A6">
            <w:pPr>
              <w:ind w:left="49"/>
              <w:jc w:val="left"/>
              <w:rPr>
                <w:rFonts w:ascii="Arial Narrow" w:hAnsi="Arial Narrow"/>
                <w:lang w:val="es-ES"/>
              </w:rPr>
            </w:pPr>
            <w:r w:rsidRPr="00B02EDD">
              <w:rPr>
                <w:rFonts w:ascii="Arial Narrow" w:hAnsi="Arial Narrow"/>
                <w:lang w:val="es-ES"/>
              </w:rPr>
              <w:t>Egreso de Cuidados Intermedios</w:t>
            </w:r>
            <w:r>
              <w:rPr>
                <w:rFonts w:ascii="Arial Narrow" w:hAnsi="Arial Narrow"/>
                <w:lang w:val="es-ES"/>
              </w:rPr>
              <w:t xml:space="preserve"> Neonatológico</w:t>
            </w:r>
          </w:p>
        </w:tc>
      </w:tr>
      <w:tr w:rsidR="00BC5E5C" w14:paraId="4F6BCA1D" w14:textId="77777777" w:rsidTr="009B41A6">
        <w:trPr>
          <w:trHeight w:val="244"/>
        </w:trPr>
        <w:tc>
          <w:tcPr>
            <w:tcW w:w="784" w:type="pct"/>
            <w:vMerge/>
            <w:tcBorders>
              <w:left w:val="single" w:sz="6" w:space="0" w:color="auto"/>
              <w:right w:val="single" w:sz="6" w:space="0" w:color="auto"/>
            </w:tcBorders>
          </w:tcPr>
          <w:p w14:paraId="5AA69D1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4E5A9C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39AF7ED4" w14:textId="77777777" w:rsidR="00BC5E5C" w:rsidRDefault="00BC5E5C" w:rsidP="00C1444D">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CA159B1" w14:textId="77777777" w:rsidR="00BC5E5C" w:rsidRPr="00B02EDD" w:rsidRDefault="00BC5E5C" w:rsidP="00C1444D">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74FAAA7F" w14:textId="77777777" w:rsidR="00BC5E5C" w:rsidRPr="00B02EDD" w:rsidRDefault="00BC5E5C" w:rsidP="009B41A6">
            <w:pPr>
              <w:ind w:left="49"/>
              <w:jc w:val="left"/>
              <w:rPr>
                <w:rFonts w:ascii="Arial Narrow" w:hAnsi="Arial Narrow"/>
                <w:lang w:val="es-ES"/>
              </w:rPr>
            </w:pPr>
            <w:r w:rsidRPr="00B02EDD">
              <w:rPr>
                <w:rFonts w:ascii="Arial Narrow" w:hAnsi="Arial Narrow"/>
                <w:lang w:val="es-ES"/>
              </w:rPr>
              <w:t>Egreso de Cuidados Intermedios</w:t>
            </w:r>
            <w:r>
              <w:rPr>
                <w:rFonts w:ascii="Arial Narrow" w:hAnsi="Arial Narrow"/>
                <w:lang w:val="es-ES"/>
              </w:rPr>
              <w:t xml:space="preserve"> Pediátrico</w:t>
            </w:r>
          </w:p>
        </w:tc>
      </w:tr>
      <w:tr w:rsidR="00BC5E5C" w14:paraId="0A4DDAB0" w14:textId="77777777" w:rsidTr="009B41A6">
        <w:trPr>
          <w:trHeight w:val="244"/>
        </w:trPr>
        <w:tc>
          <w:tcPr>
            <w:tcW w:w="784" w:type="pct"/>
            <w:vMerge/>
            <w:tcBorders>
              <w:left w:val="single" w:sz="6" w:space="0" w:color="auto"/>
              <w:right w:val="single" w:sz="6" w:space="0" w:color="auto"/>
            </w:tcBorders>
          </w:tcPr>
          <w:p w14:paraId="75359DA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4EE688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92C36D7" w14:textId="77777777" w:rsidR="00BC5E5C" w:rsidRDefault="00BC5E5C" w:rsidP="00C1444D">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040BA5C" w14:textId="77777777" w:rsidR="00BC5E5C" w:rsidRPr="00B02EDD" w:rsidRDefault="00BC5E5C" w:rsidP="00C1444D">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2E3A369C" w14:textId="77777777" w:rsidR="00BC5E5C" w:rsidRPr="00B02EDD" w:rsidRDefault="00BC5E5C" w:rsidP="009B41A6">
            <w:pPr>
              <w:ind w:left="49"/>
              <w:jc w:val="left"/>
              <w:rPr>
                <w:rFonts w:ascii="Arial Narrow" w:hAnsi="Arial Narrow"/>
                <w:lang w:val="es-ES"/>
              </w:rPr>
            </w:pPr>
            <w:r w:rsidRPr="00B02EDD">
              <w:rPr>
                <w:rFonts w:ascii="Arial Narrow" w:hAnsi="Arial Narrow"/>
                <w:lang w:val="es-ES"/>
              </w:rPr>
              <w:t xml:space="preserve">Egreso de Cuidados Intermedios </w:t>
            </w:r>
            <w:r>
              <w:rPr>
                <w:rFonts w:ascii="Arial Narrow" w:hAnsi="Arial Narrow"/>
                <w:lang w:val="es-ES"/>
              </w:rPr>
              <w:t xml:space="preserve"> Adulto</w:t>
            </w:r>
          </w:p>
        </w:tc>
      </w:tr>
      <w:tr w:rsidR="00BC5E5C" w14:paraId="2D06CB69" w14:textId="77777777" w:rsidTr="009B41A6">
        <w:trPr>
          <w:trHeight w:val="244"/>
        </w:trPr>
        <w:tc>
          <w:tcPr>
            <w:tcW w:w="784" w:type="pct"/>
            <w:vMerge/>
            <w:tcBorders>
              <w:left w:val="single" w:sz="6" w:space="0" w:color="auto"/>
              <w:right w:val="single" w:sz="6" w:space="0" w:color="auto"/>
            </w:tcBorders>
          </w:tcPr>
          <w:p w14:paraId="67CB478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C83418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276E40A" w14:textId="77777777" w:rsidR="00BC5E5C" w:rsidRDefault="00BC5E5C" w:rsidP="00C1444D">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36172C6C" w14:textId="77777777" w:rsidR="00BC5E5C" w:rsidRPr="00B02EDD" w:rsidRDefault="00BC5E5C" w:rsidP="00C1444D">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32100E71" w14:textId="77777777" w:rsidR="00BC5E5C" w:rsidRPr="00B02EDD" w:rsidRDefault="00BC5E5C" w:rsidP="009B41A6">
            <w:pPr>
              <w:ind w:left="49"/>
              <w:jc w:val="left"/>
              <w:rPr>
                <w:rFonts w:ascii="Arial Narrow" w:hAnsi="Arial Narrow"/>
                <w:lang w:val="es-ES"/>
              </w:rPr>
            </w:pPr>
            <w:r w:rsidRPr="00B02EDD">
              <w:rPr>
                <w:rFonts w:ascii="Arial Narrow" w:hAnsi="Arial Narrow"/>
                <w:lang w:val="es-ES"/>
              </w:rPr>
              <w:t>Egreso de Cuidados Intensivos</w:t>
            </w:r>
            <w:r>
              <w:rPr>
                <w:rFonts w:ascii="Arial Narrow" w:hAnsi="Arial Narrow"/>
                <w:lang w:val="es-ES"/>
              </w:rPr>
              <w:t xml:space="preserve"> Adulto</w:t>
            </w:r>
          </w:p>
        </w:tc>
      </w:tr>
      <w:tr w:rsidR="00BC5E5C" w14:paraId="45DD9F0F" w14:textId="77777777" w:rsidTr="00A035F0">
        <w:trPr>
          <w:trHeight w:val="149"/>
        </w:trPr>
        <w:tc>
          <w:tcPr>
            <w:tcW w:w="784" w:type="pct"/>
            <w:vMerge w:val="restart"/>
            <w:tcBorders>
              <w:top w:val="single" w:sz="6" w:space="0" w:color="auto"/>
              <w:left w:val="single" w:sz="6" w:space="0" w:color="auto"/>
              <w:right w:val="single" w:sz="6" w:space="0" w:color="auto"/>
            </w:tcBorders>
            <w:vAlign w:val="center"/>
          </w:tcPr>
          <w:p w14:paraId="78B6441F" w14:textId="77777777" w:rsidR="00BC5E5C" w:rsidRPr="00B02EDD" w:rsidRDefault="00BC5E5C" w:rsidP="001A43FA">
            <w:pPr>
              <w:ind w:left="142"/>
              <w:jc w:val="center"/>
              <w:rPr>
                <w:rFonts w:ascii="Arial Narrow" w:hAnsi="Arial Narrow"/>
                <w:lang w:val="es-ES"/>
              </w:rPr>
            </w:pPr>
            <w:r w:rsidRPr="00B02EDD">
              <w:rPr>
                <w:rFonts w:ascii="Arial Narrow" w:hAnsi="Arial Narrow"/>
                <w:lang w:val="es-ES"/>
              </w:rPr>
              <w:t>Apoyo Diagnóstico y Terapéutico</w:t>
            </w:r>
          </w:p>
        </w:tc>
        <w:tc>
          <w:tcPr>
            <w:tcW w:w="799" w:type="pct"/>
            <w:vMerge w:val="restart"/>
            <w:tcBorders>
              <w:top w:val="single" w:sz="6" w:space="0" w:color="auto"/>
              <w:left w:val="single" w:sz="6" w:space="0" w:color="auto"/>
              <w:right w:val="single" w:sz="6" w:space="0" w:color="auto"/>
            </w:tcBorders>
            <w:vAlign w:val="center"/>
          </w:tcPr>
          <w:p w14:paraId="03605652" w14:textId="77777777" w:rsidR="00BC5E5C" w:rsidRPr="00B02EDD" w:rsidRDefault="00BC5E5C" w:rsidP="001A43FA">
            <w:pPr>
              <w:jc w:val="center"/>
              <w:rPr>
                <w:rFonts w:ascii="Arial Narrow" w:hAnsi="Arial Narrow"/>
                <w:lang w:val="es-ES"/>
              </w:rPr>
            </w:pPr>
            <w:r w:rsidRPr="00B02EDD">
              <w:rPr>
                <w:rFonts w:ascii="Arial Narrow" w:hAnsi="Arial Narrow"/>
                <w:lang w:val="es-ES"/>
              </w:rPr>
              <w:t>Usuario d</w:t>
            </w:r>
            <w:r>
              <w:rPr>
                <w:rFonts w:ascii="Arial Narrow" w:hAnsi="Arial Narrow"/>
                <w:lang w:val="es-ES"/>
              </w:rPr>
              <w:t>erivado de Atención C</w:t>
            </w:r>
            <w:r w:rsidRPr="00B02EDD">
              <w:rPr>
                <w:rFonts w:ascii="Arial Narrow" w:hAnsi="Arial Narrow"/>
                <w:lang w:val="es-ES"/>
              </w:rPr>
              <w:t>errada y</w:t>
            </w:r>
          </w:p>
          <w:p w14:paraId="21DC4169" w14:textId="77777777" w:rsidR="00BC5E5C" w:rsidRPr="00B02EDD" w:rsidRDefault="00BC5E5C" w:rsidP="001A43FA">
            <w:pPr>
              <w:jc w:val="center"/>
              <w:rPr>
                <w:rFonts w:ascii="Arial Narrow" w:hAnsi="Arial Narrow"/>
                <w:lang w:val="es-ES"/>
              </w:rPr>
            </w:pPr>
            <w:r w:rsidRPr="00B02EDD">
              <w:rPr>
                <w:rFonts w:ascii="Arial Narrow" w:hAnsi="Arial Narrow"/>
                <w:lang w:val="es-ES"/>
              </w:rPr>
              <w:t>Unidad Demandante del Producto</w:t>
            </w:r>
          </w:p>
          <w:p w14:paraId="19C626C6" w14:textId="77777777" w:rsidR="00BC5E5C" w:rsidRDefault="00BC5E5C" w:rsidP="001A43FA">
            <w:pPr>
              <w:jc w:val="center"/>
              <w:rPr>
                <w:rFonts w:ascii="Arial Narrow" w:hAnsi="Arial Narrow"/>
                <w:lang w:val="es-ES"/>
              </w:rPr>
            </w:pPr>
          </w:p>
          <w:p w14:paraId="61CA344C" w14:textId="77777777" w:rsidR="00BC5E5C" w:rsidRPr="00B02EDD" w:rsidRDefault="00BC5E5C" w:rsidP="001A43FA">
            <w:pPr>
              <w:jc w:val="center"/>
              <w:rPr>
                <w:rFonts w:ascii="Arial Narrow" w:hAnsi="Arial Narrow"/>
                <w:lang w:val="es-ES"/>
              </w:rPr>
            </w:pPr>
          </w:p>
          <w:p w14:paraId="2545348F" w14:textId="77777777" w:rsidR="00BC5E5C" w:rsidRDefault="00BC5E5C" w:rsidP="001A43FA">
            <w:pPr>
              <w:jc w:val="center"/>
              <w:rPr>
                <w:rFonts w:ascii="Arial Narrow" w:hAnsi="Arial Narrow"/>
                <w:lang w:val="es-ES"/>
              </w:rPr>
            </w:pPr>
            <w:r>
              <w:rPr>
                <w:rFonts w:ascii="Arial Narrow" w:hAnsi="Arial Narrow"/>
                <w:lang w:val="es-ES"/>
              </w:rPr>
              <w:t>Usuario derivado de Atención P</w:t>
            </w:r>
            <w:r w:rsidRPr="00B02EDD">
              <w:rPr>
                <w:rFonts w:ascii="Arial Narrow" w:hAnsi="Arial Narrow"/>
                <w:lang w:val="es-ES"/>
              </w:rPr>
              <w:t>rimaria y</w:t>
            </w:r>
            <w:r>
              <w:rPr>
                <w:rFonts w:ascii="Arial Narrow" w:hAnsi="Arial Narrow"/>
                <w:lang w:val="es-ES"/>
              </w:rPr>
              <w:t xml:space="preserve"> </w:t>
            </w:r>
            <w:r w:rsidRPr="00B02EDD">
              <w:rPr>
                <w:rFonts w:ascii="Arial Narrow" w:hAnsi="Arial Narrow"/>
                <w:lang w:val="es-ES"/>
              </w:rPr>
              <w:t>Unidad Demandante del Producto</w:t>
            </w:r>
          </w:p>
          <w:p w14:paraId="6AFE0978" w14:textId="77777777" w:rsidR="00BC5E5C" w:rsidRDefault="00BC5E5C" w:rsidP="001A43FA">
            <w:pPr>
              <w:jc w:val="center"/>
              <w:rPr>
                <w:rFonts w:ascii="Arial Narrow" w:hAnsi="Arial Narrow"/>
                <w:lang w:val="es-ES"/>
              </w:rPr>
            </w:pPr>
          </w:p>
          <w:p w14:paraId="2EBE314A" w14:textId="77777777" w:rsidR="00BC5E5C" w:rsidRDefault="00BC5E5C" w:rsidP="001A43FA">
            <w:pPr>
              <w:jc w:val="center"/>
              <w:rPr>
                <w:rFonts w:ascii="Arial Narrow" w:hAnsi="Arial Narrow"/>
                <w:lang w:val="es-ES"/>
              </w:rPr>
            </w:pPr>
          </w:p>
          <w:p w14:paraId="51759E8D" w14:textId="77777777" w:rsidR="00BC5E5C" w:rsidRPr="00B02EDD" w:rsidRDefault="00BC5E5C" w:rsidP="001A43FA">
            <w:pPr>
              <w:jc w:val="center"/>
              <w:rPr>
                <w:rFonts w:ascii="Arial Narrow" w:hAnsi="Arial Narrow"/>
                <w:lang w:val="es-ES"/>
              </w:rPr>
            </w:pPr>
            <w:r>
              <w:rPr>
                <w:rFonts w:ascii="Arial Narrow" w:hAnsi="Arial Narrow"/>
                <w:lang w:val="es-ES"/>
              </w:rPr>
              <w:t>Usuario derivado de A</w:t>
            </w:r>
            <w:r w:rsidRPr="00B02EDD">
              <w:rPr>
                <w:rFonts w:ascii="Arial Narrow" w:hAnsi="Arial Narrow"/>
                <w:lang w:val="es-ES"/>
              </w:rPr>
              <w:t xml:space="preserve">tención </w:t>
            </w:r>
            <w:r>
              <w:rPr>
                <w:rFonts w:ascii="Arial Narrow" w:hAnsi="Arial Narrow"/>
                <w:lang w:val="es-ES"/>
              </w:rPr>
              <w:t>Ambulatoria</w:t>
            </w:r>
            <w:r w:rsidRPr="00B02EDD">
              <w:rPr>
                <w:rFonts w:ascii="Arial Narrow" w:hAnsi="Arial Narrow"/>
                <w:lang w:val="es-ES"/>
              </w:rPr>
              <w:t xml:space="preserve"> y</w:t>
            </w:r>
            <w:r>
              <w:rPr>
                <w:rFonts w:ascii="Arial Narrow" w:hAnsi="Arial Narrow"/>
                <w:lang w:val="es-ES"/>
              </w:rPr>
              <w:t xml:space="preserve"> </w:t>
            </w:r>
            <w:r w:rsidRPr="00B02EDD">
              <w:rPr>
                <w:rFonts w:ascii="Arial Narrow" w:hAnsi="Arial Narrow"/>
                <w:lang w:val="es-ES"/>
              </w:rPr>
              <w:t>Unidad Demandante del Producto</w:t>
            </w:r>
          </w:p>
          <w:p w14:paraId="285069AE" w14:textId="77777777" w:rsidR="00BC5E5C" w:rsidRPr="00B02EDD" w:rsidRDefault="00BC5E5C" w:rsidP="001A43FA">
            <w:pPr>
              <w:jc w:val="center"/>
              <w:rPr>
                <w:rFonts w:ascii="Arial Narrow" w:hAnsi="Arial Narrow"/>
                <w:lang w:val="es-ES"/>
              </w:rPr>
            </w:pPr>
          </w:p>
          <w:p w14:paraId="2FF3059D" w14:textId="77777777" w:rsidR="00BC5E5C" w:rsidRPr="00B02EDD" w:rsidRDefault="00BC5E5C" w:rsidP="001A43FA">
            <w:pPr>
              <w:jc w:val="center"/>
              <w:rPr>
                <w:rFonts w:ascii="Arial Narrow" w:hAnsi="Arial Narrow"/>
                <w:lang w:val="es-ES"/>
              </w:rPr>
            </w:pPr>
          </w:p>
        </w:tc>
        <w:tc>
          <w:tcPr>
            <w:tcW w:w="715" w:type="pct"/>
            <w:vMerge w:val="restart"/>
            <w:tcBorders>
              <w:top w:val="single" w:sz="6" w:space="0" w:color="auto"/>
              <w:left w:val="single" w:sz="6" w:space="0" w:color="auto"/>
              <w:right w:val="single" w:sz="6" w:space="0" w:color="auto"/>
            </w:tcBorders>
            <w:vAlign w:val="center"/>
          </w:tcPr>
          <w:p w14:paraId="192B23DE" w14:textId="77777777" w:rsidR="00BC5E5C" w:rsidRPr="00B02EDD" w:rsidRDefault="00BC5E5C" w:rsidP="001A43FA">
            <w:pPr>
              <w:jc w:val="center"/>
              <w:rPr>
                <w:rFonts w:ascii="Arial Narrow" w:hAnsi="Arial Narrow"/>
                <w:lang w:val="es-ES"/>
              </w:rPr>
            </w:pPr>
            <w:r w:rsidRPr="00B02EDD">
              <w:rPr>
                <w:rFonts w:ascii="Arial Narrow" w:hAnsi="Arial Narrow"/>
                <w:lang w:val="es-ES"/>
              </w:rPr>
              <w:t>Proceso Apoyo Diagnóstico de Imagenología.</w:t>
            </w:r>
          </w:p>
        </w:tc>
        <w:tc>
          <w:tcPr>
            <w:tcW w:w="1135" w:type="pct"/>
            <w:vMerge w:val="restart"/>
            <w:tcBorders>
              <w:top w:val="single" w:sz="6" w:space="0" w:color="auto"/>
              <w:left w:val="single" w:sz="6" w:space="0" w:color="auto"/>
              <w:right w:val="single" w:sz="6" w:space="0" w:color="auto"/>
            </w:tcBorders>
            <w:vAlign w:val="center"/>
          </w:tcPr>
          <w:p w14:paraId="270BA83C" w14:textId="77777777" w:rsidR="00BC5E5C" w:rsidRPr="00B02EDD" w:rsidRDefault="00BC5E5C" w:rsidP="00A035F0">
            <w:pPr>
              <w:ind w:left="73"/>
              <w:jc w:val="center"/>
              <w:rPr>
                <w:rFonts w:ascii="Arial Narrow" w:hAnsi="Arial Narrow"/>
                <w:lang w:val="es-ES"/>
              </w:rPr>
            </w:pPr>
            <w:r>
              <w:rPr>
                <w:rFonts w:ascii="Arial Narrow" w:hAnsi="Arial Narrow"/>
                <w:lang w:val="es-ES"/>
              </w:rPr>
              <w:t>Radiología Simple</w:t>
            </w:r>
          </w:p>
        </w:tc>
        <w:tc>
          <w:tcPr>
            <w:tcW w:w="1567" w:type="pct"/>
            <w:tcBorders>
              <w:top w:val="single" w:sz="6" w:space="0" w:color="auto"/>
              <w:left w:val="single" w:sz="6" w:space="0" w:color="auto"/>
              <w:bottom w:val="single" w:sz="6" w:space="0" w:color="auto"/>
              <w:right w:val="single" w:sz="6" w:space="0" w:color="auto"/>
            </w:tcBorders>
          </w:tcPr>
          <w:p w14:paraId="0541BC33" w14:textId="77777777" w:rsidR="00BC5E5C" w:rsidRPr="00F301BA" w:rsidRDefault="00BC5E5C" w:rsidP="00B02EDD">
            <w:pPr>
              <w:ind w:left="49"/>
              <w:jc w:val="left"/>
              <w:rPr>
                <w:rFonts w:ascii="Arial Narrow" w:hAnsi="Arial Narrow"/>
                <w:lang w:val="es-CL"/>
              </w:rPr>
            </w:pPr>
            <w:r w:rsidRPr="00F301BA">
              <w:rPr>
                <w:rFonts w:ascii="Arial Narrow" w:hAnsi="Arial Narrow"/>
                <w:lang w:val="es-CL"/>
              </w:rPr>
              <w:t>Partes Blandas; Laringe Lateral; Cavum Rinofaríingeo (Rinofarinx)</w:t>
            </w:r>
          </w:p>
        </w:tc>
      </w:tr>
      <w:tr w:rsidR="00BC5E5C" w14:paraId="58E45226" w14:textId="77777777" w:rsidTr="007D4F93">
        <w:trPr>
          <w:trHeight w:val="127"/>
        </w:trPr>
        <w:tc>
          <w:tcPr>
            <w:tcW w:w="784" w:type="pct"/>
            <w:vMerge/>
            <w:tcBorders>
              <w:left w:val="single" w:sz="6" w:space="0" w:color="auto"/>
              <w:right w:val="single" w:sz="6" w:space="0" w:color="auto"/>
            </w:tcBorders>
          </w:tcPr>
          <w:p w14:paraId="622BD49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686C1E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AC88A3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A6C142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F4E461B"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Proyección Complementaria En El Mismo Examen (Oblicuas, Selectivas U Otras)</w:t>
            </w:r>
          </w:p>
        </w:tc>
      </w:tr>
      <w:tr w:rsidR="00BC5E5C" w14:paraId="7DB7F03C" w14:textId="77777777" w:rsidTr="007D4F93">
        <w:trPr>
          <w:trHeight w:val="156"/>
        </w:trPr>
        <w:tc>
          <w:tcPr>
            <w:tcW w:w="784" w:type="pct"/>
            <w:vMerge/>
            <w:tcBorders>
              <w:left w:val="single" w:sz="6" w:space="0" w:color="auto"/>
              <w:right w:val="single" w:sz="6" w:space="0" w:color="auto"/>
            </w:tcBorders>
          </w:tcPr>
          <w:p w14:paraId="4A305B9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C35826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BD849C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3938FD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F0213A2"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Tórax Simple (Frontal O Lateral) (Incluye Fluoroscopía)</w:t>
            </w:r>
          </w:p>
        </w:tc>
      </w:tr>
      <w:tr w:rsidR="00BC5E5C" w14:paraId="0E427F8F" w14:textId="77777777" w:rsidTr="007D4F93">
        <w:trPr>
          <w:trHeight w:val="156"/>
        </w:trPr>
        <w:tc>
          <w:tcPr>
            <w:tcW w:w="784" w:type="pct"/>
            <w:vMerge/>
            <w:tcBorders>
              <w:left w:val="single" w:sz="6" w:space="0" w:color="auto"/>
              <w:right w:val="single" w:sz="6" w:space="0" w:color="auto"/>
            </w:tcBorders>
          </w:tcPr>
          <w:p w14:paraId="14882B7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6F7CC2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B5F7A7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8E9E49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FF3925C"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Mamografía</w:t>
            </w:r>
          </w:p>
        </w:tc>
      </w:tr>
      <w:tr w:rsidR="00BC5E5C" w14:paraId="5D798591" w14:textId="77777777" w:rsidTr="007D4F93">
        <w:trPr>
          <w:trHeight w:val="127"/>
        </w:trPr>
        <w:tc>
          <w:tcPr>
            <w:tcW w:w="784" w:type="pct"/>
            <w:vMerge/>
            <w:tcBorders>
              <w:left w:val="single" w:sz="6" w:space="0" w:color="auto"/>
              <w:right w:val="single" w:sz="6" w:space="0" w:color="auto"/>
            </w:tcBorders>
          </w:tcPr>
          <w:p w14:paraId="282443E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24DBC2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B38DA3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F18884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B32231A"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Proyección Complementaria De Corazón (Oblicuas U Otras)</w:t>
            </w:r>
          </w:p>
        </w:tc>
      </w:tr>
      <w:tr w:rsidR="00BC5E5C" w14:paraId="314104E3" w14:textId="77777777" w:rsidTr="007D4F93">
        <w:trPr>
          <w:trHeight w:val="149"/>
        </w:trPr>
        <w:tc>
          <w:tcPr>
            <w:tcW w:w="784" w:type="pct"/>
            <w:vMerge/>
            <w:tcBorders>
              <w:left w:val="single" w:sz="6" w:space="0" w:color="auto"/>
              <w:right w:val="single" w:sz="6" w:space="0" w:color="auto"/>
            </w:tcBorders>
          </w:tcPr>
          <w:p w14:paraId="1A0605D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419B2E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8F07C6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CE0DE9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9C76380"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Tórax (Frontal Y Lateral) (Incluye Fluoroscopía)</w:t>
            </w:r>
          </w:p>
        </w:tc>
      </w:tr>
      <w:tr w:rsidR="00BC5E5C" w14:paraId="5AD5332C" w14:textId="77777777" w:rsidTr="007D4F93">
        <w:trPr>
          <w:trHeight w:val="127"/>
        </w:trPr>
        <w:tc>
          <w:tcPr>
            <w:tcW w:w="784" w:type="pct"/>
            <w:vMerge/>
            <w:tcBorders>
              <w:left w:val="single" w:sz="6" w:space="0" w:color="auto"/>
              <w:right w:val="single" w:sz="6" w:space="0" w:color="auto"/>
            </w:tcBorders>
          </w:tcPr>
          <w:p w14:paraId="266534B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3A3DF1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0B25F4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5FF070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BD93A0"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Abdomen Simple ( Con Equipo Estático O Móvil)</w:t>
            </w:r>
          </w:p>
        </w:tc>
      </w:tr>
      <w:tr w:rsidR="00BC5E5C" w14:paraId="40736A4E" w14:textId="77777777" w:rsidTr="007D4F93">
        <w:trPr>
          <w:trHeight w:val="127"/>
        </w:trPr>
        <w:tc>
          <w:tcPr>
            <w:tcW w:w="784" w:type="pct"/>
            <w:vMerge/>
            <w:tcBorders>
              <w:left w:val="single" w:sz="6" w:space="0" w:color="auto"/>
              <w:right w:val="single" w:sz="6" w:space="0" w:color="auto"/>
            </w:tcBorders>
          </w:tcPr>
          <w:p w14:paraId="4018F4D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8762F2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8FCC55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42B54F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D67C166"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Esófago Simple (Incluye Pesquisa De Cuerpo Extraño)</w:t>
            </w:r>
          </w:p>
        </w:tc>
      </w:tr>
      <w:tr w:rsidR="00BC5E5C" w14:paraId="1F84D9D5" w14:textId="77777777" w:rsidTr="007D4F93">
        <w:trPr>
          <w:trHeight w:val="127"/>
        </w:trPr>
        <w:tc>
          <w:tcPr>
            <w:tcW w:w="784" w:type="pct"/>
            <w:vMerge/>
            <w:tcBorders>
              <w:left w:val="single" w:sz="6" w:space="0" w:color="auto"/>
              <w:right w:val="single" w:sz="6" w:space="0" w:color="auto"/>
            </w:tcBorders>
          </w:tcPr>
          <w:p w14:paraId="26C1FCB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B09C6A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171FB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F2916C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65BEC4B"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Abdomen Simple, Proyección Complementaria En Mismo Examen</w:t>
            </w:r>
          </w:p>
        </w:tc>
      </w:tr>
      <w:tr w:rsidR="00BC5E5C" w14:paraId="2307134C" w14:textId="77777777" w:rsidTr="007D4F93">
        <w:trPr>
          <w:trHeight w:val="127"/>
        </w:trPr>
        <w:tc>
          <w:tcPr>
            <w:tcW w:w="784" w:type="pct"/>
            <w:vMerge/>
            <w:tcBorders>
              <w:left w:val="single" w:sz="6" w:space="0" w:color="auto"/>
              <w:right w:val="single" w:sz="6" w:space="0" w:color="auto"/>
            </w:tcBorders>
          </w:tcPr>
          <w:p w14:paraId="46A5790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520C14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4A4BD4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EFE34D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93F0DF4"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Colangiografía Intra O Postoperatoria (Por Sonda T, O Similar)</w:t>
            </w:r>
          </w:p>
        </w:tc>
      </w:tr>
      <w:tr w:rsidR="00BC5E5C" w14:paraId="7DBE4DE4" w14:textId="77777777" w:rsidTr="007D4F93">
        <w:trPr>
          <w:trHeight w:val="127"/>
        </w:trPr>
        <w:tc>
          <w:tcPr>
            <w:tcW w:w="784" w:type="pct"/>
            <w:vMerge/>
            <w:tcBorders>
              <w:left w:val="single" w:sz="6" w:space="0" w:color="auto"/>
              <w:right w:val="single" w:sz="6" w:space="0" w:color="auto"/>
            </w:tcBorders>
          </w:tcPr>
          <w:p w14:paraId="617C134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FFCDF1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306593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5990B6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B57AE16"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Esófago, Estómago Y Duodeno, Doble Contraste (15 Exp.)</w:t>
            </w:r>
          </w:p>
        </w:tc>
      </w:tr>
      <w:tr w:rsidR="00BC5E5C" w14:paraId="229C7352" w14:textId="77777777" w:rsidTr="007D4F93">
        <w:trPr>
          <w:trHeight w:val="127"/>
        </w:trPr>
        <w:tc>
          <w:tcPr>
            <w:tcW w:w="784" w:type="pct"/>
            <w:vMerge/>
            <w:tcBorders>
              <w:left w:val="single" w:sz="6" w:space="0" w:color="auto"/>
              <w:right w:val="single" w:sz="6" w:space="0" w:color="auto"/>
            </w:tcBorders>
          </w:tcPr>
          <w:p w14:paraId="08BF241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7D8F87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9C0290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BF37FF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780C898"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Estudio De Deglución Faríngea (6 Exp.)</w:t>
            </w:r>
          </w:p>
        </w:tc>
      </w:tr>
      <w:tr w:rsidR="00BC5E5C" w14:paraId="635AF4CE" w14:textId="77777777" w:rsidTr="007D4F93">
        <w:trPr>
          <w:trHeight w:val="127"/>
        </w:trPr>
        <w:tc>
          <w:tcPr>
            <w:tcW w:w="784" w:type="pct"/>
            <w:vMerge/>
            <w:tcBorders>
              <w:left w:val="single" w:sz="6" w:space="0" w:color="auto"/>
              <w:right w:val="single" w:sz="6" w:space="0" w:color="auto"/>
            </w:tcBorders>
          </w:tcPr>
          <w:p w14:paraId="6700CD4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4CF26D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A127D2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257C94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CD0DA7F"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Estudio Intestino Delgado (6 Exp.)</w:t>
            </w:r>
          </w:p>
        </w:tc>
      </w:tr>
      <w:tr w:rsidR="00BC5E5C" w14:paraId="771CDB67" w14:textId="77777777" w:rsidTr="007D4F93">
        <w:trPr>
          <w:trHeight w:val="127"/>
        </w:trPr>
        <w:tc>
          <w:tcPr>
            <w:tcW w:w="784" w:type="pct"/>
            <w:vMerge/>
            <w:tcBorders>
              <w:left w:val="single" w:sz="6" w:space="0" w:color="auto"/>
              <w:right w:val="single" w:sz="6" w:space="0" w:color="auto"/>
            </w:tcBorders>
          </w:tcPr>
          <w:p w14:paraId="336E654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D30BBA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9B9B2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99B3A4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318525F"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 xml:space="preserve">Pielografía De Eliminación O Descendente: Incluye Renal Y Vesical Simples Previas, 3 Placas Post Inyección De Medio De </w:t>
            </w:r>
            <w:r w:rsidRPr="00F301BA">
              <w:rPr>
                <w:rFonts w:ascii="Arial Narrow" w:hAnsi="Arial Narrow"/>
                <w:lang w:val="es-ES"/>
              </w:rPr>
              <w:lastRenderedPageBreak/>
              <w:t>Contraste, Controles De Pie Y Cistografía Pre Y Post Miccional. (7 A 9 Exp.)</w:t>
            </w:r>
          </w:p>
        </w:tc>
      </w:tr>
      <w:tr w:rsidR="00BC5E5C" w:rsidRPr="0029097D" w14:paraId="4F569261" w14:textId="77777777" w:rsidTr="007D4F93">
        <w:trPr>
          <w:trHeight w:val="127"/>
        </w:trPr>
        <w:tc>
          <w:tcPr>
            <w:tcW w:w="784" w:type="pct"/>
            <w:vMerge/>
            <w:tcBorders>
              <w:left w:val="single" w:sz="6" w:space="0" w:color="auto"/>
              <w:right w:val="single" w:sz="6" w:space="0" w:color="auto"/>
            </w:tcBorders>
          </w:tcPr>
          <w:p w14:paraId="2919F6E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421D8C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1853FF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FF427D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4A88081" w14:textId="77777777" w:rsidR="00BC5E5C" w:rsidRPr="00B02EDD" w:rsidRDefault="00BC5E5C" w:rsidP="00B02EDD">
            <w:pPr>
              <w:ind w:left="49"/>
              <w:jc w:val="left"/>
              <w:rPr>
                <w:rFonts w:ascii="Arial Narrow" w:hAnsi="Arial Narrow"/>
                <w:lang w:val="fr-FR"/>
              </w:rPr>
            </w:pPr>
            <w:r w:rsidRPr="00F301BA">
              <w:rPr>
                <w:rFonts w:ascii="Arial Narrow" w:hAnsi="Arial Narrow"/>
                <w:lang w:val="fr-FR"/>
              </w:rPr>
              <w:t>Renal Simple (Proc. Aut.) (1 Exp.)</w:t>
            </w:r>
          </w:p>
        </w:tc>
      </w:tr>
      <w:tr w:rsidR="00BC5E5C" w14:paraId="501C9D70" w14:textId="77777777" w:rsidTr="007D4F93">
        <w:trPr>
          <w:trHeight w:val="127"/>
        </w:trPr>
        <w:tc>
          <w:tcPr>
            <w:tcW w:w="784" w:type="pct"/>
            <w:vMerge/>
            <w:tcBorders>
              <w:left w:val="single" w:sz="6" w:space="0" w:color="auto"/>
              <w:right w:val="single" w:sz="6" w:space="0" w:color="auto"/>
            </w:tcBorders>
          </w:tcPr>
          <w:p w14:paraId="473A71F3" w14:textId="77777777" w:rsidR="00BC5E5C" w:rsidRPr="00B02EDD" w:rsidRDefault="00BC5E5C" w:rsidP="00B02EDD">
            <w:pPr>
              <w:ind w:left="142"/>
              <w:rPr>
                <w:rFonts w:ascii="Arial Narrow" w:hAnsi="Arial Narrow"/>
                <w:lang w:val="fr-FR"/>
              </w:rPr>
            </w:pPr>
          </w:p>
        </w:tc>
        <w:tc>
          <w:tcPr>
            <w:tcW w:w="799" w:type="pct"/>
            <w:vMerge/>
            <w:tcBorders>
              <w:left w:val="single" w:sz="6" w:space="0" w:color="auto"/>
              <w:right w:val="single" w:sz="6" w:space="0" w:color="auto"/>
            </w:tcBorders>
          </w:tcPr>
          <w:p w14:paraId="28324188" w14:textId="77777777" w:rsidR="00BC5E5C" w:rsidRPr="00B02EDD" w:rsidRDefault="00BC5E5C" w:rsidP="00B02EDD">
            <w:pPr>
              <w:rPr>
                <w:rFonts w:ascii="Arial Narrow" w:hAnsi="Arial Narrow"/>
                <w:lang w:val="fr-FR"/>
              </w:rPr>
            </w:pPr>
          </w:p>
        </w:tc>
        <w:tc>
          <w:tcPr>
            <w:tcW w:w="715" w:type="pct"/>
            <w:vMerge/>
            <w:tcBorders>
              <w:left w:val="single" w:sz="6" w:space="0" w:color="auto"/>
              <w:right w:val="single" w:sz="6" w:space="0" w:color="auto"/>
            </w:tcBorders>
          </w:tcPr>
          <w:p w14:paraId="2B08D879" w14:textId="77777777" w:rsidR="00BC5E5C" w:rsidRPr="00B02EDD" w:rsidRDefault="00BC5E5C" w:rsidP="00B02EDD">
            <w:pPr>
              <w:rPr>
                <w:rFonts w:ascii="Arial Narrow" w:hAnsi="Arial Narrow"/>
                <w:lang w:val="fr-FR"/>
              </w:rPr>
            </w:pPr>
          </w:p>
        </w:tc>
        <w:tc>
          <w:tcPr>
            <w:tcW w:w="1135" w:type="pct"/>
            <w:vMerge/>
            <w:tcBorders>
              <w:left w:val="single" w:sz="6" w:space="0" w:color="auto"/>
              <w:right w:val="single" w:sz="6" w:space="0" w:color="auto"/>
            </w:tcBorders>
          </w:tcPr>
          <w:p w14:paraId="0D655A2D" w14:textId="77777777" w:rsidR="00BC5E5C" w:rsidRPr="00B02EDD" w:rsidRDefault="00BC5E5C" w:rsidP="00B02EDD">
            <w:pPr>
              <w:ind w:left="73"/>
              <w:jc w:val="left"/>
              <w:rPr>
                <w:rFonts w:ascii="Arial Narrow" w:hAnsi="Arial Narrow"/>
                <w:lang w:val="fr-FR"/>
              </w:rPr>
            </w:pPr>
          </w:p>
        </w:tc>
        <w:tc>
          <w:tcPr>
            <w:tcW w:w="1567" w:type="pct"/>
            <w:tcBorders>
              <w:top w:val="single" w:sz="6" w:space="0" w:color="auto"/>
              <w:left w:val="single" w:sz="6" w:space="0" w:color="auto"/>
              <w:bottom w:val="single" w:sz="6" w:space="0" w:color="auto"/>
              <w:right w:val="single" w:sz="6" w:space="0" w:color="auto"/>
            </w:tcBorders>
          </w:tcPr>
          <w:p w14:paraId="04411704"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Vesical Simple O Perivesical (Proc. Aut.) (1 Exp.)</w:t>
            </w:r>
          </w:p>
        </w:tc>
      </w:tr>
      <w:tr w:rsidR="00BC5E5C" w14:paraId="61AA0911" w14:textId="77777777" w:rsidTr="007D4F93">
        <w:trPr>
          <w:trHeight w:val="127"/>
        </w:trPr>
        <w:tc>
          <w:tcPr>
            <w:tcW w:w="784" w:type="pct"/>
            <w:vMerge/>
            <w:tcBorders>
              <w:left w:val="single" w:sz="6" w:space="0" w:color="auto"/>
              <w:right w:val="single" w:sz="6" w:space="0" w:color="auto"/>
            </w:tcBorders>
          </w:tcPr>
          <w:p w14:paraId="74D0B93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5F340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D5C96F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417423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B540754"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Agujeros Ópticos, Ambos Lados (2 Proy.) (2 Exp.)</w:t>
            </w:r>
          </w:p>
        </w:tc>
      </w:tr>
      <w:tr w:rsidR="00BC5E5C" w14:paraId="788F6635" w14:textId="77777777" w:rsidTr="007D4F93">
        <w:trPr>
          <w:trHeight w:val="127"/>
        </w:trPr>
        <w:tc>
          <w:tcPr>
            <w:tcW w:w="784" w:type="pct"/>
            <w:vMerge/>
            <w:tcBorders>
              <w:left w:val="single" w:sz="6" w:space="0" w:color="auto"/>
              <w:right w:val="single" w:sz="6" w:space="0" w:color="auto"/>
            </w:tcBorders>
          </w:tcPr>
          <w:p w14:paraId="532AAC3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71D880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F9654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4AEB5E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D85FEDE"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Cavidades Perinasales, Órbitas, Articulaciones Temporomandibulares, Huesos Propios De La Nariz, Malar, Maxilar, Arco Cigomático, Cara, C/U (2 Exp.)</w:t>
            </w:r>
          </w:p>
        </w:tc>
      </w:tr>
      <w:tr w:rsidR="00BC5E5C" w14:paraId="59E8835F" w14:textId="77777777" w:rsidTr="007D4F93">
        <w:trPr>
          <w:trHeight w:val="127"/>
        </w:trPr>
        <w:tc>
          <w:tcPr>
            <w:tcW w:w="784" w:type="pct"/>
            <w:vMerge/>
            <w:tcBorders>
              <w:left w:val="single" w:sz="6" w:space="0" w:color="auto"/>
              <w:right w:val="single" w:sz="6" w:space="0" w:color="auto"/>
            </w:tcBorders>
          </w:tcPr>
          <w:p w14:paraId="3050FE1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E313F9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60EE9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BAD672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65A1BC7"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Cráneo Frontal Y Lateral (2 Exp.)</w:t>
            </w:r>
          </w:p>
        </w:tc>
      </w:tr>
      <w:tr w:rsidR="00BC5E5C" w14:paraId="27B41357" w14:textId="77777777" w:rsidTr="007D4F93">
        <w:trPr>
          <w:trHeight w:val="127"/>
        </w:trPr>
        <w:tc>
          <w:tcPr>
            <w:tcW w:w="784" w:type="pct"/>
            <w:vMerge/>
            <w:tcBorders>
              <w:left w:val="single" w:sz="6" w:space="0" w:color="auto"/>
              <w:right w:val="single" w:sz="6" w:space="0" w:color="auto"/>
            </w:tcBorders>
          </w:tcPr>
          <w:p w14:paraId="4804CAC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AE4D48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7BAA99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F080E3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156AEE"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Cráneo, Cada Proyección Especial: Axial, Base, Towne, Tangencial, Etc. (1 Exp.)</w:t>
            </w:r>
          </w:p>
        </w:tc>
      </w:tr>
      <w:tr w:rsidR="00BC5E5C" w14:paraId="1BA1D0A5" w14:textId="77777777" w:rsidTr="007D4F93">
        <w:trPr>
          <w:trHeight w:val="127"/>
        </w:trPr>
        <w:tc>
          <w:tcPr>
            <w:tcW w:w="784" w:type="pct"/>
            <w:vMerge/>
            <w:tcBorders>
              <w:left w:val="single" w:sz="6" w:space="0" w:color="auto"/>
              <w:right w:val="single" w:sz="6" w:space="0" w:color="auto"/>
            </w:tcBorders>
          </w:tcPr>
          <w:p w14:paraId="4256B32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323514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CF3066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248D0C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E7DD002"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Oído, Uno O Ambos (3 Proy.) (3 Exp.)</w:t>
            </w:r>
          </w:p>
        </w:tc>
      </w:tr>
      <w:tr w:rsidR="00BC5E5C" w14:paraId="7880C219" w14:textId="77777777" w:rsidTr="007D4F93">
        <w:trPr>
          <w:trHeight w:val="127"/>
        </w:trPr>
        <w:tc>
          <w:tcPr>
            <w:tcW w:w="784" w:type="pct"/>
            <w:vMerge/>
            <w:tcBorders>
              <w:left w:val="single" w:sz="6" w:space="0" w:color="auto"/>
              <w:right w:val="single" w:sz="6" w:space="0" w:color="auto"/>
            </w:tcBorders>
          </w:tcPr>
          <w:p w14:paraId="29CDFD5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E7CE3A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8371AF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513767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6B568C3"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Silla Turca Frontal Y Lateral (2 Exp.)</w:t>
            </w:r>
          </w:p>
        </w:tc>
      </w:tr>
      <w:tr w:rsidR="00BC5E5C" w14:paraId="44738F84" w14:textId="77777777" w:rsidTr="007D4F93">
        <w:trPr>
          <w:trHeight w:val="127"/>
        </w:trPr>
        <w:tc>
          <w:tcPr>
            <w:tcW w:w="784" w:type="pct"/>
            <w:vMerge/>
            <w:tcBorders>
              <w:left w:val="single" w:sz="6" w:space="0" w:color="auto"/>
              <w:right w:val="single" w:sz="6" w:space="0" w:color="auto"/>
            </w:tcBorders>
          </w:tcPr>
          <w:p w14:paraId="7EA3414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80D098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7326E5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4BE9B6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F5B8114"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Columna Cervical O Atlas-Axis (Frontal Y Lateral) (2 Exp.)</w:t>
            </w:r>
          </w:p>
        </w:tc>
      </w:tr>
      <w:tr w:rsidR="00BC5E5C" w14:paraId="645E3156" w14:textId="77777777" w:rsidTr="007D4F93">
        <w:trPr>
          <w:trHeight w:val="127"/>
        </w:trPr>
        <w:tc>
          <w:tcPr>
            <w:tcW w:w="784" w:type="pct"/>
            <w:vMerge/>
            <w:tcBorders>
              <w:left w:val="single" w:sz="6" w:space="0" w:color="auto"/>
              <w:right w:val="single" w:sz="6" w:space="0" w:color="auto"/>
            </w:tcBorders>
          </w:tcPr>
          <w:p w14:paraId="20559E1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F9E716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C7089B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45F94B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1D8C72F" w14:textId="77777777" w:rsidR="00BC5E5C" w:rsidRPr="00B02EDD" w:rsidRDefault="00BC5E5C" w:rsidP="00B02EDD">
            <w:pPr>
              <w:ind w:left="49"/>
              <w:jc w:val="left"/>
              <w:rPr>
                <w:rFonts w:ascii="Arial Narrow" w:hAnsi="Arial Narrow"/>
                <w:lang w:val="es-ES"/>
              </w:rPr>
            </w:pPr>
            <w:r w:rsidRPr="00F301BA">
              <w:rPr>
                <w:rFonts w:ascii="Arial Narrow" w:hAnsi="Arial Narrow"/>
                <w:lang w:val="es-ES"/>
              </w:rPr>
              <w:t>Columna Dorsal O Dorsolumbar Localizada, Parrilla Costal Adultos (Frontal Y Lateral) (2 Exp.)</w:t>
            </w:r>
          </w:p>
        </w:tc>
      </w:tr>
      <w:tr w:rsidR="00BC5E5C" w14:paraId="7F101907" w14:textId="77777777" w:rsidTr="007D4F93">
        <w:trPr>
          <w:trHeight w:val="127"/>
        </w:trPr>
        <w:tc>
          <w:tcPr>
            <w:tcW w:w="784" w:type="pct"/>
            <w:vMerge/>
            <w:tcBorders>
              <w:left w:val="single" w:sz="6" w:space="0" w:color="auto"/>
              <w:right w:val="single" w:sz="6" w:space="0" w:color="auto"/>
            </w:tcBorders>
          </w:tcPr>
          <w:p w14:paraId="0C97933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DF7C98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5FAEF0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6B08EB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E611FDC" w14:textId="77777777" w:rsidR="00BC5E5C" w:rsidRPr="00B02EDD" w:rsidRDefault="00BC5E5C" w:rsidP="00B02EDD">
            <w:pPr>
              <w:ind w:left="49"/>
              <w:jc w:val="left"/>
              <w:rPr>
                <w:rFonts w:ascii="Arial Narrow" w:hAnsi="Arial Narrow"/>
                <w:lang w:val="es-ES"/>
              </w:rPr>
            </w:pPr>
            <w:r w:rsidRPr="009B41A6">
              <w:rPr>
                <w:rFonts w:ascii="Arial Narrow" w:hAnsi="Arial Narrow"/>
                <w:lang w:val="es-ES"/>
              </w:rPr>
              <w:t>Columna Lumbar O Lumbosacra</w:t>
            </w:r>
          </w:p>
        </w:tc>
      </w:tr>
      <w:tr w:rsidR="00BC5E5C" w14:paraId="40D21F76" w14:textId="77777777" w:rsidTr="007D4F93">
        <w:trPr>
          <w:trHeight w:val="127"/>
        </w:trPr>
        <w:tc>
          <w:tcPr>
            <w:tcW w:w="784" w:type="pct"/>
            <w:vMerge/>
            <w:tcBorders>
              <w:left w:val="single" w:sz="6" w:space="0" w:color="auto"/>
              <w:right w:val="single" w:sz="6" w:space="0" w:color="auto"/>
            </w:tcBorders>
          </w:tcPr>
          <w:p w14:paraId="279D272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2F364D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6FB6D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EC614D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0199768" w14:textId="77777777" w:rsidR="00BC5E5C" w:rsidRPr="00B02EDD" w:rsidRDefault="00BC5E5C" w:rsidP="00B02EDD">
            <w:pPr>
              <w:ind w:left="49"/>
              <w:jc w:val="left"/>
              <w:rPr>
                <w:rFonts w:ascii="Arial Narrow" w:hAnsi="Arial Narrow"/>
                <w:lang w:val="es-ES"/>
              </w:rPr>
            </w:pPr>
            <w:r w:rsidRPr="009B41A6">
              <w:rPr>
                <w:rFonts w:ascii="Arial Narrow" w:hAnsi="Arial Narrow"/>
                <w:lang w:val="es-ES"/>
              </w:rPr>
              <w:t>Columna Lumbar O Lumbosacra Funcional (2 Exp.)</w:t>
            </w:r>
          </w:p>
        </w:tc>
      </w:tr>
      <w:tr w:rsidR="00BC5E5C" w14:paraId="66EB08AD" w14:textId="77777777" w:rsidTr="007D4F93">
        <w:trPr>
          <w:trHeight w:val="127"/>
        </w:trPr>
        <w:tc>
          <w:tcPr>
            <w:tcW w:w="784" w:type="pct"/>
            <w:vMerge/>
            <w:tcBorders>
              <w:left w:val="single" w:sz="6" w:space="0" w:color="auto"/>
              <w:right w:val="single" w:sz="6" w:space="0" w:color="auto"/>
            </w:tcBorders>
          </w:tcPr>
          <w:p w14:paraId="580DD1E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53B45B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DED73E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9849EF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FD3442A" w14:textId="77777777" w:rsidR="00BC5E5C" w:rsidRPr="00B02EDD" w:rsidRDefault="00BC5E5C" w:rsidP="00B02EDD">
            <w:pPr>
              <w:ind w:left="49"/>
              <w:jc w:val="left"/>
              <w:rPr>
                <w:rFonts w:ascii="Arial Narrow" w:hAnsi="Arial Narrow"/>
                <w:lang w:val="es-ES"/>
              </w:rPr>
            </w:pPr>
            <w:r w:rsidRPr="009B41A6">
              <w:rPr>
                <w:rFonts w:ascii="Arial Narrow" w:hAnsi="Arial Narrow"/>
                <w:lang w:val="es-ES"/>
              </w:rPr>
              <w:t>Columna Lumbar O Lumbosacra, Oblicuas Adicionales (2 Exp.)</w:t>
            </w:r>
          </w:p>
        </w:tc>
      </w:tr>
      <w:tr w:rsidR="00BC5E5C" w14:paraId="1C68B395" w14:textId="77777777" w:rsidTr="007D4F93">
        <w:trPr>
          <w:trHeight w:val="127"/>
        </w:trPr>
        <w:tc>
          <w:tcPr>
            <w:tcW w:w="784" w:type="pct"/>
            <w:vMerge/>
            <w:tcBorders>
              <w:left w:val="single" w:sz="6" w:space="0" w:color="auto"/>
              <w:right w:val="single" w:sz="6" w:space="0" w:color="auto"/>
            </w:tcBorders>
          </w:tcPr>
          <w:p w14:paraId="61B8B3C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D5DED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8D1C5A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29772D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71CF17B" w14:textId="77777777" w:rsidR="00BC5E5C" w:rsidRPr="00B02EDD" w:rsidRDefault="00BC5E5C" w:rsidP="00B02EDD">
            <w:pPr>
              <w:ind w:left="49"/>
              <w:jc w:val="left"/>
              <w:rPr>
                <w:rFonts w:ascii="Arial Narrow" w:hAnsi="Arial Narrow"/>
                <w:lang w:val="es-ES"/>
              </w:rPr>
            </w:pPr>
            <w:r w:rsidRPr="009B41A6">
              <w:rPr>
                <w:rFonts w:ascii="Arial Narrow" w:hAnsi="Arial Narrow"/>
                <w:lang w:val="es-ES"/>
              </w:rPr>
              <w:t>Columna Total O Dorsolumbar, Panorámica Con Folio Graduado</w:t>
            </w:r>
          </w:p>
        </w:tc>
      </w:tr>
      <w:tr w:rsidR="00BC5E5C" w14:paraId="0A72BC5E" w14:textId="77777777" w:rsidTr="007D4F93">
        <w:trPr>
          <w:trHeight w:val="127"/>
        </w:trPr>
        <w:tc>
          <w:tcPr>
            <w:tcW w:w="784" w:type="pct"/>
            <w:vMerge/>
            <w:tcBorders>
              <w:left w:val="single" w:sz="6" w:space="0" w:color="auto"/>
              <w:right w:val="single" w:sz="6" w:space="0" w:color="auto"/>
            </w:tcBorders>
          </w:tcPr>
          <w:p w14:paraId="77BE21E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28C09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A722B5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8F670F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157A571" w14:textId="77777777" w:rsidR="00BC5E5C" w:rsidRPr="00B02EDD" w:rsidRDefault="00BC5E5C" w:rsidP="00B02EDD">
            <w:pPr>
              <w:ind w:left="49"/>
              <w:jc w:val="left"/>
              <w:rPr>
                <w:rFonts w:ascii="Arial Narrow" w:hAnsi="Arial Narrow"/>
                <w:lang w:val="es-ES"/>
              </w:rPr>
            </w:pPr>
            <w:r w:rsidRPr="009B41A6">
              <w:rPr>
                <w:rFonts w:ascii="Arial Narrow" w:hAnsi="Arial Narrow"/>
                <w:lang w:val="es-ES"/>
              </w:rPr>
              <w:t>Pelvis, Cadera O Coxofemoral, C/U (1 Exp.)</w:t>
            </w:r>
          </w:p>
        </w:tc>
      </w:tr>
      <w:tr w:rsidR="00BC5E5C" w14:paraId="0FCF94C2" w14:textId="77777777" w:rsidTr="007D4F93">
        <w:trPr>
          <w:trHeight w:val="127"/>
        </w:trPr>
        <w:tc>
          <w:tcPr>
            <w:tcW w:w="784" w:type="pct"/>
            <w:vMerge/>
            <w:tcBorders>
              <w:left w:val="single" w:sz="6" w:space="0" w:color="auto"/>
              <w:right w:val="single" w:sz="6" w:space="0" w:color="auto"/>
            </w:tcBorders>
          </w:tcPr>
          <w:p w14:paraId="6EB10D3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9557B4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F6753E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A0A50C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8C8F0ED"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 xml:space="preserve">Pelvis, Cadera O Coxofemoral De RN, Lactante O Niño Menor De 6 Años, C/U (1 </w:t>
            </w:r>
            <w:r w:rsidRPr="000D7452">
              <w:rPr>
                <w:rFonts w:ascii="Arial Narrow" w:hAnsi="Arial Narrow"/>
                <w:lang w:val="es-ES"/>
              </w:rPr>
              <w:lastRenderedPageBreak/>
              <w:t>Exp.)</w:t>
            </w:r>
          </w:p>
        </w:tc>
      </w:tr>
      <w:tr w:rsidR="00BC5E5C" w14:paraId="187B32BE" w14:textId="77777777" w:rsidTr="007D4F93">
        <w:trPr>
          <w:trHeight w:val="127"/>
        </w:trPr>
        <w:tc>
          <w:tcPr>
            <w:tcW w:w="784" w:type="pct"/>
            <w:vMerge/>
            <w:tcBorders>
              <w:left w:val="single" w:sz="6" w:space="0" w:color="auto"/>
              <w:right w:val="single" w:sz="6" w:space="0" w:color="auto"/>
            </w:tcBorders>
          </w:tcPr>
          <w:p w14:paraId="298A961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4ACD25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50F03B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C0F4E3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3864AE"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Pelvis, Cadera O Coxofemoral, Proyecciones Especiales; (Rotación Interna, Abducción, Lateral, Lawenstein U Otras) C/U (1 Exp.)</w:t>
            </w:r>
          </w:p>
        </w:tc>
      </w:tr>
      <w:tr w:rsidR="00BC5E5C" w14:paraId="07FC9504" w14:textId="77777777" w:rsidTr="007D4F93">
        <w:trPr>
          <w:trHeight w:val="127"/>
        </w:trPr>
        <w:tc>
          <w:tcPr>
            <w:tcW w:w="784" w:type="pct"/>
            <w:vMerge/>
            <w:tcBorders>
              <w:left w:val="single" w:sz="6" w:space="0" w:color="auto"/>
              <w:right w:val="single" w:sz="6" w:space="0" w:color="auto"/>
            </w:tcBorders>
          </w:tcPr>
          <w:p w14:paraId="49565A1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0CB37F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F2ED22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23FF5D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AC6CEEA"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Sacrocoxis O Articulaciones Sacroilíacas, C/U (2-3 Exp.)</w:t>
            </w:r>
          </w:p>
        </w:tc>
      </w:tr>
      <w:tr w:rsidR="00BC5E5C" w14:paraId="2A841315" w14:textId="77777777" w:rsidTr="007D4F93">
        <w:trPr>
          <w:trHeight w:val="127"/>
        </w:trPr>
        <w:tc>
          <w:tcPr>
            <w:tcW w:w="784" w:type="pct"/>
            <w:vMerge/>
            <w:tcBorders>
              <w:left w:val="single" w:sz="6" w:space="0" w:color="auto"/>
              <w:right w:val="single" w:sz="6" w:space="0" w:color="auto"/>
            </w:tcBorders>
          </w:tcPr>
          <w:p w14:paraId="7FED822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5A7323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A3E413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158E80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AC8F5A2"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Brazo, Antebrazo, Codo, Muñeca, Mano, Dedos, Pie O Similar (Frontal Y Lateral) C/U, (2 Exp.)</w:t>
            </w:r>
          </w:p>
        </w:tc>
      </w:tr>
      <w:tr w:rsidR="00BC5E5C" w14:paraId="7A40C469" w14:textId="77777777" w:rsidTr="007D4F93">
        <w:trPr>
          <w:trHeight w:val="127"/>
        </w:trPr>
        <w:tc>
          <w:tcPr>
            <w:tcW w:w="784" w:type="pct"/>
            <w:vMerge/>
            <w:tcBorders>
              <w:left w:val="single" w:sz="6" w:space="0" w:color="auto"/>
              <w:right w:val="single" w:sz="6" w:space="0" w:color="auto"/>
            </w:tcBorders>
          </w:tcPr>
          <w:p w14:paraId="27DCCE3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CDF052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2D6148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9DDFA4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3D62B1C"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Clavícula (2 Exp.)</w:t>
            </w:r>
          </w:p>
        </w:tc>
      </w:tr>
      <w:tr w:rsidR="00BC5E5C" w14:paraId="778CFD14" w14:textId="77777777" w:rsidTr="007D4F93">
        <w:trPr>
          <w:trHeight w:val="127"/>
        </w:trPr>
        <w:tc>
          <w:tcPr>
            <w:tcW w:w="784" w:type="pct"/>
            <w:vMerge/>
            <w:tcBorders>
              <w:left w:val="single" w:sz="6" w:space="0" w:color="auto"/>
              <w:right w:val="single" w:sz="6" w:space="0" w:color="auto"/>
            </w:tcBorders>
          </w:tcPr>
          <w:p w14:paraId="21BBD81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E5D01F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121D30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9AA5D8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7D31301"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Edad Ósea: Carpo Y Mano (1 Exp.)</w:t>
            </w:r>
          </w:p>
        </w:tc>
      </w:tr>
      <w:tr w:rsidR="00BC5E5C" w14:paraId="187833A6" w14:textId="77777777" w:rsidTr="007D4F93">
        <w:trPr>
          <w:trHeight w:val="127"/>
        </w:trPr>
        <w:tc>
          <w:tcPr>
            <w:tcW w:w="784" w:type="pct"/>
            <w:vMerge/>
            <w:tcBorders>
              <w:left w:val="single" w:sz="6" w:space="0" w:color="auto"/>
              <w:right w:val="single" w:sz="6" w:space="0" w:color="auto"/>
            </w:tcBorders>
          </w:tcPr>
          <w:p w14:paraId="76D5E1D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4720B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1BF24A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CEE3DD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AC81270"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Edad Ósea: rodilla</w:t>
            </w:r>
          </w:p>
        </w:tc>
      </w:tr>
      <w:tr w:rsidR="00BC5E5C" w14:paraId="275FE5FE" w14:textId="77777777" w:rsidTr="007D4F93">
        <w:trPr>
          <w:trHeight w:val="127"/>
        </w:trPr>
        <w:tc>
          <w:tcPr>
            <w:tcW w:w="784" w:type="pct"/>
            <w:vMerge/>
            <w:tcBorders>
              <w:left w:val="single" w:sz="6" w:space="0" w:color="auto"/>
              <w:right w:val="single" w:sz="6" w:space="0" w:color="auto"/>
            </w:tcBorders>
          </w:tcPr>
          <w:p w14:paraId="56621C9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CEF393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073294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D03865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B46D4D6"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Estudio De Escafoides</w:t>
            </w:r>
          </w:p>
        </w:tc>
      </w:tr>
      <w:tr w:rsidR="00BC5E5C" w14:paraId="20E36A07" w14:textId="77777777" w:rsidTr="007D4F93">
        <w:trPr>
          <w:trHeight w:val="127"/>
        </w:trPr>
        <w:tc>
          <w:tcPr>
            <w:tcW w:w="784" w:type="pct"/>
            <w:vMerge/>
            <w:tcBorders>
              <w:left w:val="single" w:sz="6" w:space="0" w:color="auto"/>
              <w:right w:val="single" w:sz="6" w:space="0" w:color="auto"/>
            </w:tcBorders>
          </w:tcPr>
          <w:p w14:paraId="2507095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9FEB7D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BE0378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3C02B1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E42B9EC"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Estudio Muñeca O Tobillo (Front., Lateral Y Oblicuas; 4 Exp.)</w:t>
            </w:r>
          </w:p>
        </w:tc>
      </w:tr>
      <w:tr w:rsidR="00BC5E5C" w14:paraId="5DDD8D59" w14:textId="77777777" w:rsidTr="007D4F93">
        <w:trPr>
          <w:trHeight w:val="127"/>
        </w:trPr>
        <w:tc>
          <w:tcPr>
            <w:tcW w:w="784" w:type="pct"/>
            <w:vMerge/>
            <w:tcBorders>
              <w:left w:val="single" w:sz="6" w:space="0" w:color="auto"/>
              <w:right w:val="single" w:sz="6" w:space="0" w:color="auto"/>
            </w:tcBorders>
          </w:tcPr>
          <w:p w14:paraId="4F67597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E0430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8778B9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D327D2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F88A46"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Proyecciones Especiales Oblicuas U Otras En Hombro, Brazo, Codo, Rodilla, Rótulas, Sesamoídeos, Axial De Ambas Rótulas O Similares, C/U</w:t>
            </w:r>
          </w:p>
        </w:tc>
      </w:tr>
      <w:tr w:rsidR="00BC5E5C" w14:paraId="1F8E1961" w14:textId="77777777" w:rsidTr="007D4F93">
        <w:trPr>
          <w:trHeight w:val="127"/>
        </w:trPr>
        <w:tc>
          <w:tcPr>
            <w:tcW w:w="784" w:type="pct"/>
            <w:vMerge/>
            <w:tcBorders>
              <w:left w:val="single" w:sz="6" w:space="0" w:color="auto"/>
              <w:right w:val="single" w:sz="6" w:space="0" w:color="auto"/>
            </w:tcBorders>
          </w:tcPr>
          <w:p w14:paraId="17847B1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0728FB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601784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17089E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567F0D0" w14:textId="77777777" w:rsidR="00BC5E5C" w:rsidRPr="00B02EDD" w:rsidRDefault="00BC5E5C" w:rsidP="00B02EDD">
            <w:pPr>
              <w:ind w:left="49"/>
              <w:jc w:val="left"/>
              <w:rPr>
                <w:rFonts w:ascii="Arial Narrow" w:hAnsi="Arial Narrow"/>
                <w:lang w:val="es-ES"/>
              </w:rPr>
            </w:pPr>
            <w:r w:rsidRPr="000D7452">
              <w:rPr>
                <w:rFonts w:ascii="Arial Narrow" w:hAnsi="Arial Narrow"/>
                <w:lang w:val="es-ES"/>
              </w:rPr>
              <w:t>Túnel Intercondíleo O Radio-Carpiano</w:t>
            </w:r>
          </w:p>
        </w:tc>
      </w:tr>
      <w:tr w:rsidR="00BC5E5C" w14:paraId="4E4C3589" w14:textId="77777777" w:rsidTr="00432082">
        <w:trPr>
          <w:trHeight w:val="160"/>
        </w:trPr>
        <w:tc>
          <w:tcPr>
            <w:tcW w:w="784" w:type="pct"/>
            <w:vMerge/>
            <w:tcBorders>
              <w:left w:val="single" w:sz="6" w:space="0" w:color="auto"/>
              <w:right w:val="single" w:sz="6" w:space="0" w:color="auto"/>
            </w:tcBorders>
          </w:tcPr>
          <w:p w14:paraId="2970727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9E3D2A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41492C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44FB4C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0D74A5A" w14:textId="77777777" w:rsidR="00BC5E5C" w:rsidRPr="00B02EDD" w:rsidRDefault="00BC5E5C" w:rsidP="00F301BA">
            <w:pPr>
              <w:ind w:left="49"/>
              <w:jc w:val="left"/>
              <w:rPr>
                <w:rFonts w:ascii="Arial Narrow" w:hAnsi="Arial Narrow"/>
                <w:lang w:val="es-ES"/>
              </w:rPr>
            </w:pPr>
            <w:r w:rsidRPr="00B02EDD">
              <w:rPr>
                <w:rFonts w:ascii="Arial Narrow" w:hAnsi="Arial Narrow"/>
                <w:lang w:val="es-ES"/>
              </w:rPr>
              <w:t xml:space="preserve"> </w:t>
            </w:r>
            <w:r w:rsidRPr="000D7452">
              <w:rPr>
                <w:rFonts w:ascii="Arial Narrow" w:hAnsi="Arial Narrow"/>
                <w:lang w:val="es-ES"/>
              </w:rPr>
              <w:t>Ecografía Obstétrica</w:t>
            </w:r>
          </w:p>
        </w:tc>
      </w:tr>
      <w:tr w:rsidR="00BC5E5C" w14:paraId="0F25B752" w14:textId="77777777" w:rsidTr="00432082">
        <w:trPr>
          <w:trHeight w:val="160"/>
        </w:trPr>
        <w:tc>
          <w:tcPr>
            <w:tcW w:w="784" w:type="pct"/>
            <w:vMerge/>
            <w:tcBorders>
              <w:left w:val="single" w:sz="6" w:space="0" w:color="auto"/>
              <w:right w:val="single" w:sz="6" w:space="0" w:color="auto"/>
            </w:tcBorders>
          </w:tcPr>
          <w:p w14:paraId="5CAEB69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5A089D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AD3D62A"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5BCBEEC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99473A8" w14:textId="77777777" w:rsidR="00BC5E5C" w:rsidRPr="00B02EDD" w:rsidRDefault="00BC5E5C" w:rsidP="00F301BA">
            <w:pPr>
              <w:ind w:left="49"/>
              <w:jc w:val="left"/>
              <w:rPr>
                <w:rFonts w:ascii="Arial Narrow" w:hAnsi="Arial Narrow"/>
                <w:lang w:val="es-ES"/>
              </w:rPr>
            </w:pPr>
            <w:r w:rsidRPr="00440B9C">
              <w:rPr>
                <w:rFonts w:ascii="Arial Narrow" w:hAnsi="Arial Narrow"/>
                <w:lang w:val="es-ES"/>
              </w:rPr>
              <w:t>Ecotomografía Como Apoyo A Cirugía, O A Procedimiento (De Tórax, Muscular, Partes Blandas, Etc.)</w:t>
            </w:r>
          </w:p>
        </w:tc>
      </w:tr>
      <w:tr w:rsidR="00BC5E5C" w14:paraId="3D87AE5E" w14:textId="77777777" w:rsidTr="00440B9C">
        <w:trPr>
          <w:trHeight w:val="127"/>
        </w:trPr>
        <w:tc>
          <w:tcPr>
            <w:tcW w:w="784" w:type="pct"/>
            <w:vMerge/>
            <w:tcBorders>
              <w:left w:val="single" w:sz="6" w:space="0" w:color="auto"/>
              <w:right w:val="single" w:sz="6" w:space="0" w:color="auto"/>
            </w:tcBorders>
          </w:tcPr>
          <w:p w14:paraId="34F67C9D" w14:textId="77777777" w:rsidR="00BC5E5C" w:rsidRPr="00B02EDD" w:rsidRDefault="00BC5E5C" w:rsidP="00B02EDD">
            <w:pPr>
              <w:ind w:left="142"/>
              <w:rPr>
                <w:rFonts w:ascii="Arial Narrow" w:hAnsi="Arial Narrow"/>
                <w:lang w:val="it-IT"/>
              </w:rPr>
            </w:pPr>
          </w:p>
        </w:tc>
        <w:tc>
          <w:tcPr>
            <w:tcW w:w="799" w:type="pct"/>
            <w:vMerge/>
            <w:tcBorders>
              <w:left w:val="single" w:sz="6" w:space="0" w:color="auto"/>
              <w:right w:val="single" w:sz="6" w:space="0" w:color="auto"/>
            </w:tcBorders>
          </w:tcPr>
          <w:p w14:paraId="6F1752DF" w14:textId="77777777" w:rsidR="00BC5E5C" w:rsidRPr="00B02EDD" w:rsidRDefault="00BC5E5C" w:rsidP="00B02EDD">
            <w:pPr>
              <w:rPr>
                <w:rFonts w:ascii="Arial Narrow" w:hAnsi="Arial Narrow"/>
                <w:lang w:val="it-IT"/>
              </w:rPr>
            </w:pPr>
          </w:p>
        </w:tc>
        <w:tc>
          <w:tcPr>
            <w:tcW w:w="715" w:type="pct"/>
            <w:vMerge/>
            <w:tcBorders>
              <w:left w:val="single" w:sz="6" w:space="0" w:color="auto"/>
              <w:right w:val="single" w:sz="6" w:space="0" w:color="auto"/>
            </w:tcBorders>
          </w:tcPr>
          <w:p w14:paraId="6CD32BEC" w14:textId="77777777" w:rsidR="00BC5E5C" w:rsidRPr="00B02EDD" w:rsidRDefault="00BC5E5C" w:rsidP="00B02EDD">
            <w:pPr>
              <w:rPr>
                <w:rFonts w:ascii="Arial Narrow" w:hAnsi="Arial Narrow"/>
                <w:lang w:val="it-IT"/>
              </w:rPr>
            </w:pPr>
          </w:p>
        </w:tc>
        <w:tc>
          <w:tcPr>
            <w:tcW w:w="1135" w:type="pct"/>
            <w:vMerge w:val="restart"/>
            <w:tcBorders>
              <w:top w:val="single" w:sz="6" w:space="0" w:color="auto"/>
              <w:left w:val="single" w:sz="6" w:space="0" w:color="auto"/>
              <w:right w:val="single" w:sz="6" w:space="0" w:color="auto"/>
            </w:tcBorders>
            <w:vAlign w:val="center"/>
          </w:tcPr>
          <w:p w14:paraId="7C48E0C3" w14:textId="77777777" w:rsidR="00BC5E5C" w:rsidRPr="00B02EDD" w:rsidRDefault="00BC5E5C" w:rsidP="00440B9C">
            <w:pPr>
              <w:ind w:left="73"/>
              <w:jc w:val="center"/>
              <w:rPr>
                <w:rFonts w:ascii="Arial Narrow" w:hAnsi="Arial Narrow"/>
                <w:lang w:val="es-ES"/>
              </w:rPr>
            </w:pPr>
            <w:r w:rsidRPr="00B02EDD">
              <w:rPr>
                <w:rFonts w:ascii="Arial Narrow" w:hAnsi="Arial Narrow"/>
                <w:lang w:val="es-ES"/>
              </w:rPr>
              <w:t>Radiología Compleja</w:t>
            </w:r>
          </w:p>
        </w:tc>
        <w:tc>
          <w:tcPr>
            <w:tcW w:w="1567" w:type="pct"/>
            <w:tcBorders>
              <w:top w:val="single" w:sz="6" w:space="0" w:color="auto"/>
              <w:left w:val="single" w:sz="6" w:space="0" w:color="auto"/>
              <w:bottom w:val="single" w:sz="6" w:space="0" w:color="auto"/>
              <w:right w:val="single" w:sz="6" w:space="0" w:color="auto"/>
            </w:tcBorders>
          </w:tcPr>
          <w:p w14:paraId="12E38590" w14:textId="77777777" w:rsidR="00BC5E5C" w:rsidRPr="00B02EDD" w:rsidRDefault="00BC5E5C" w:rsidP="00B02EDD">
            <w:pPr>
              <w:ind w:left="49"/>
              <w:jc w:val="left"/>
              <w:rPr>
                <w:rFonts w:ascii="Arial Narrow" w:hAnsi="Arial Narrow"/>
                <w:lang w:val="es-ES"/>
              </w:rPr>
            </w:pPr>
            <w:r w:rsidRPr="00440B9C">
              <w:rPr>
                <w:rFonts w:ascii="Arial Narrow" w:hAnsi="Arial Narrow"/>
                <w:lang w:val="es-ES"/>
              </w:rPr>
              <w:t>Colangiopancreatografía endoscópica</w:t>
            </w:r>
          </w:p>
        </w:tc>
      </w:tr>
      <w:tr w:rsidR="00BC5E5C" w14:paraId="2A7F4075" w14:textId="77777777" w:rsidTr="00057A6F">
        <w:trPr>
          <w:trHeight w:val="561"/>
        </w:trPr>
        <w:tc>
          <w:tcPr>
            <w:tcW w:w="784" w:type="pct"/>
            <w:vMerge/>
            <w:tcBorders>
              <w:left w:val="single" w:sz="6" w:space="0" w:color="auto"/>
              <w:right w:val="single" w:sz="6" w:space="0" w:color="auto"/>
            </w:tcBorders>
          </w:tcPr>
          <w:p w14:paraId="193929D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105C5F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58941F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DB39BE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7E700510" w14:textId="77777777" w:rsidR="00BC5E5C" w:rsidRPr="00B02EDD" w:rsidRDefault="00BC5E5C" w:rsidP="00B02EDD">
            <w:pPr>
              <w:ind w:left="49"/>
              <w:jc w:val="left"/>
              <w:rPr>
                <w:rFonts w:ascii="Arial Narrow" w:hAnsi="Arial Narrow"/>
                <w:lang w:val="es-ES"/>
              </w:rPr>
            </w:pPr>
            <w:r w:rsidRPr="00440B9C">
              <w:rPr>
                <w:rFonts w:ascii="Arial Narrow" w:hAnsi="Arial Narrow"/>
                <w:lang w:val="es-ES"/>
              </w:rPr>
              <w:t>Pielografía Transparietal Por Vía Translumbar</w:t>
            </w:r>
          </w:p>
        </w:tc>
      </w:tr>
      <w:tr w:rsidR="00BC5E5C" w14:paraId="50A37E01" w14:textId="77777777" w:rsidTr="00057A6F">
        <w:trPr>
          <w:trHeight w:val="127"/>
        </w:trPr>
        <w:tc>
          <w:tcPr>
            <w:tcW w:w="784" w:type="pct"/>
            <w:vMerge/>
            <w:tcBorders>
              <w:left w:val="single" w:sz="6" w:space="0" w:color="auto"/>
              <w:right w:val="single" w:sz="6" w:space="0" w:color="auto"/>
            </w:tcBorders>
          </w:tcPr>
          <w:p w14:paraId="6ED895E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FBB11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3C6521F"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0A4925AA" w14:textId="77777777" w:rsidR="00BC5E5C" w:rsidRPr="00B02EDD" w:rsidRDefault="00BC5E5C" w:rsidP="00057A6F">
            <w:pPr>
              <w:ind w:left="73"/>
              <w:jc w:val="center"/>
              <w:rPr>
                <w:rFonts w:ascii="Arial Narrow" w:hAnsi="Arial Narrow"/>
                <w:lang w:val="es-ES"/>
              </w:rPr>
            </w:pPr>
            <w:r w:rsidRPr="00B02EDD">
              <w:rPr>
                <w:rFonts w:ascii="Arial Narrow" w:hAnsi="Arial Narrow"/>
                <w:lang w:val="es-ES"/>
              </w:rPr>
              <w:t>Ultrasonografía.</w:t>
            </w:r>
          </w:p>
        </w:tc>
        <w:tc>
          <w:tcPr>
            <w:tcW w:w="1567" w:type="pct"/>
            <w:tcBorders>
              <w:top w:val="single" w:sz="6" w:space="0" w:color="auto"/>
              <w:left w:val="single" w:sz="6" w:space="0" w:color="auto"/>
              <w:bottom w:val="single" w:sz="6" w:space="0" w:color="auto"/>
              <w:right w:val="single" w:sz="6" w:space="0" w:color="auto"/>
            </w:tcBorders>
          </w:tcPr>
          <w:p w14:paraId="3336994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Abdominal (Incluye Hígado, Vía Biliar, Vesícula, Páncreas, Riñones, Bazo, Retroperitoneo y Grandes Vasos) </w:t>
            </w:r>
          </w:p>
        </w:tc>
      </w:tr>
      <w:tr w:rsidR="00BC5E5C" w14:paraId="48351767" w14:textId="77777777" w:rsidTr="007D4F93">
        <w:trPr>
          <w:trHeight w:val="127"/>
        </w:trPr>
        <w:tc>
          <w:tcPr>
            <w:tcW w:w="784" w:type="pct"/>
            <w:vMerge/>
            <w:tcBorders>
              <w:left w:val="single" w:sz="6" w:space="0" w:color="auto"/>
              <w:right w:val="single" w:sz="6" w:space="0" w:color="auto"/>
            </w:tcBorders>
          </w:tcPr>
          <w:p w14:paraId="2B25C93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3A4856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99E1B5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18B42B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68BB1E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Transvaginal o Transrectal </w:t>
            </w:r>
          </w:p>
        </w:tc>
      </w:tr>
      <w:tr w:rsidR="00BC5E5C" w14:paraId="7D27C664" w14:textId="77777777" w:rsidTr="007D4F93">
        <w:trPr>
          <w:trHeight w:val="127"/>
        </w:trPr>
        <w:tc>
          <w:tcPr>
            <w:tcW w:w="784" w:type="pct"/>
            <w:vMerge/>
            <w:tcBorders>
              <w:left w:val="single" w:sz="6" w:space="0" w:color="auto"/>
              <w:right w:val="single" w:sz="6" w:space="0" w:color="auto"/>
            </w:tcBorders>
          </w:tcPr>
          <w:p w14:paraId="37CFB4F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65E4CC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AB57C5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F6EDE1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B4B91DE"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Ginecológica, Pelviana Femenina U Obstétrica Con Estudio Fetal </w:t>
            </w:r>
          </w:p>
        </w:tc>
      </w:tr>
      <w:tr w:rsidR="00BC5E5C" w14:paraId="5B4DD5C8" w14:textId="77777777" w:rsidTr="007D4F93">
        <w:trPr>
          <w:trHeight w:val="127"/>
        </w:trPr>
        <w:tc>
          <w:tcPr>
            <w:tcW w:w="784" w:type="pct"/>
            <w:vMerge/>
            <w:tcBorders>
              <w:left w:val="single" w:sz="6" w:space="0" w:color="auto"/>
              <w:right w:val="single" w:sz="6" w:space="0" w:color="auto"/>
            </w:tcBorders>
          </w:tcPr>
          <w:p w14:paraId="79F2D4D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3DD7A9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2B54F1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0A7396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A514842"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Pélvica Masculina </w:t>
            </w:r>
          </w:p>
        </w:tc>
      </w:tr>
      <w:tr w:rsidR="00BC5E5C" w14:paraId="6F678878" w14:textId="77777777" w:rsidTr="007D4F93">
        <w:trPr>
          <w:trHeight w:val="127"/>
        </w:trPr>
        <w:tc>
          <w:tcPr>
            <w:tcW w:w="784" w:type="pct"/>
            <w:vMerge/>
            <w:tcBorders>
              <w:left w:val="single" w:sz="6" w:space="0" w:color="auto"/>
              <w:right w:val="single" w:sz="6" w:space="0" w:color="auto"/>
            </w:tcBorders>
          </w:tcPr>
          <w:p w14:paraId="540F304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5BBC65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FB5F54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28FFC5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8D1459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Renal (Bilateral), o de Bazo </w:t>
            </w:r>
          </w:p>
        </w:tc>
      </w:tr>
      <w:tr w:rsidR="00BC5E5C" w14:paraId="65A19772" w14:textId="77777777" w:rsidTr="007D4F93">
        <w:trPr>
          <w:trHeight w:val="127"/>
        </w:trPr>
        <w:tc>
          <w:tcPr>
            <w:tcW w:w="784" w:type="pct"/>
            <w:vMerge/>
            <w:tcBorders>
              <w:left w:val="single" w:sz="6" w:space="0" w:color="auto"/>
              <w:right w:val="single" w:sz="6" w:space="0" w:color="auto"/>
            </w:tcBorders>
          </w:tcPr>
          <w:p w14:paraId="71EB62E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E3DDC6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63D6D4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D9715F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8335DC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Cerebral (R.N. o Lactante) </w:t>
            </w:r>
          </w:p>
        </w:tc>
      </w:tr>
      <w:tr w:rsidR="00BC5E5C" w14:paraId="7466FE84" w14:textId="77777777" w:rsidTr="007D4F93">
        <w:trPr>
          <w:trHeight w:val="127"/>
        </w:trPr>
        <w:tc>
          <w:tcPr>
            <w:tcW w:w="784" w:type="pct"/>
            <w:vMerge/>
            <w:tcBorders>
              <w:left w:val="single" w:sz="6" w:space="0" w:color="auto"/>
              <w:right w:val="single" w:sz="6" w:space="0" w:color="auto"/>
            </w:tcBorders>
          </w:tcPr>
          <w:p w14:paraId="033BEFD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D6DF05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DAAFC0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39353A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FD605F"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Mamaria Bilateral </w:t>
            </w:r>
          </w:p>
        </w:tc>
      </w:tr>
      <w:tr w:rsidR="00BC5E5C" w14:paraId="5542DF3D" w14:textId="77777777" w:rsidTr="007D4F93">
        <w:trPr>
          <w:trHeight w:val="127"/>
        </w:trPr>
        <w:tc>
          <w:tcPr>
            <w:tcW w:w="784" w:type="pct"/>
            <w:vMerge/>
            <w:tcBorders>
              <w:left w:val="single" w:sz="6" w:space="0" w:color="auto"/>
              <w:right w:val="single" w:sz="6" w:space="0" w:color="auto"/>
            </w:tcBorders>
          </w:tcPr>
          <w:p w14:paraId="2E3EFE4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1AD81B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855615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E83C14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F9AEB5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Testicular (Uno o Ambos) </w:t>
            </w:r>
          </w:p>
        </w:tc>
      </w:tr>
      <w:tr w:rsidR="00BC5E5C" w14:paraId="5B5EA226" w14:textId="77777777" w:rsidTr="007D4F93">
        <w:trPr>
          <w:trHeight w:val="127"/>
        </w:trPr>
        <w:tc>
          <w:tcPr>
            <w:tcW w:w="784" w:type="pct"/>
            <w:vMerge/>
            <w:tcBorders>
              <w:left w:val="single" w:sz="6" w:space="0" w:color="auto"/>
              <w:right w:val="single" w:sz="6" w:space="0" w:color="auto"/>
            </w:tcBorders>
          </w:tcPr>
          <w:p w14:paraId="017B0C5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8943B2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9ADCB5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B5F9AA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DBDF4A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Tiroidea </w:t>
            </w:r>
          </w:p>
        </w:tc>
      </w:tr>
      <w:tr w:rsidR="00BC5E5C" w14:paraId="2F7B0667" w14:textId="77777777" w:rsidTr="007D4F93">
        <w:trPr>
          <w:trHeight w:val="127"/>
        </w:trPr>
        <w:tc>
          <w:tcPr>
            <w:tcW w:w="784" w:type="pct"/>
            <w:vMerge/>
            <w:tcBorders>
              <w:left w:val="single" w:sz="6" w:space="0" w:color="auto"/>
              <w:right w:val="single" w:sz="6" w:space="0" w:color="auto"/>
            </w:tcBorders>
          </w:tcPr>
          <w:p w14:paraId="587F679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AB5F94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227ED9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0D2451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DB18D0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Vascular Periférica, Articular o de Partes Blandas </w:t>
            </w:r>
          </w:p>
        </w:tc>
      </w:tr>
      <w:tr w:rsidR="00BC5E5C" w14:paraId="1C64F59B" w14:textId="77777777" w:rsidTr="00432082">
        <w:trPr>
          <w:trHeight w:val="246"/>
        </w:trPr>
        <w:tc>
          <w:tcPr>
            <w:tcW w:w="784" w:type="pct"/>
            <w:vMerge/>
            <w:tcBorders>
              <w:left w:val="single" w:sz="6" w:space="0" w:color="auto"/>
              <w:right w:val="single" w:sz="6" w:space="0" w:color="auto"/>
            </w:tcBorders>
          </w:tcPr>
          <w:p w14:paraId="1DB1693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A1F68D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205902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A7789F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6F4E795"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Ecotomografía Vascular Periférica (Bilateral), Cervical (Bilateral), Abdominal o de Otros Órganos Con Doppler Color </w:t>
            </w:r>
          </w:p>
        </w:tc>
      </w:tr>
      <w:tr w:rsidR="00BC5E5C" w14:paraId="40948F6E" w14:textId="77777777" w:rsidTr="00432082">
        <w:trPr>
          <w:trHeight w:val="244"/>
        </w:trPr>
        <w:tc>
          <w:tcPr>
            <w:tcW w:w="784" w:type="pct"/>
            <w:vMerge/>
            <w:tcBorders>
              <w:left w:val="single" w:sz="6" w:space="0" w:color="auto"/>
              <w:right w:val="single" w:sz="6" w:space="0" w:color="auto"/>
            </w:tcBorders>
          </w:tcPr>
          <w:p w14:paraId="682EF0C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BD9033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F5C98B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E5C630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94ED6D5" w14:textId="77777777" w:rsidR="00BC5E5C" w:rsidRPr="00B02EDD" w:rsidRDefault="00BC5E5C" w:rsidP="00B02EDD">
            <w:pPr>
              <w:ind w:left="49"/>
              <w:jc w:val="left"/>
              <w:rPr>
                <w:rFonts w:ascii="Arial Narrow" w:hAnsi="Arial Narrow"/>
                <w:lang w:val="es-ES"/>
              </w:rPr>
            </w:pPr>
            <w:r w:rsidRPr="006D20CA">
              <w:rPr>
                <w:rFonts w:ascii="Arial Narrow" w:hAnsi="Arial Narrow"/>
                <w:lang w:val="es-ES"/>
              </w:rPr>
              <w:t>Ecotomografía DOPPLER carotidea bilateral</w:t>
            </w:r>
          </w:p>
        </w:tc>
      </w:tr>
      <w:tr w:rsidR="00BC5E5C" w14:paraId="4F3FC042" w14:textId="77777777" w:rsidTr="00432082">
        <w:trPr>
          <w:trHeight w:val="244"/>
        </w:trPr>
        <w:tc>
          <w:tcPr>
            <w:tcW w:w="784" w:type="pct"/>
            <w:vMerge/>
            <w:tcBorders>
              <w:left w:val="single" w:sz="6" w:space="0" w:color="auto"/>
              <w:right w:val="single" w:sz="6" w:space="0" w:color="auto"/>
            </w:tcBorders>
          </w:tcPr>
          <w:p w14:paraId="1E4F57F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4ED580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0569CC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5C8189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863299A" w14:textId="77777777" w:rsidR="00BC5E5C" w:rsidRPr="00B02EDD" w:rsidRDefault="00BC5E5C" w:rsidP="00B02EDD">
            <w:pPr>
              <w:ind w:left="49"/>
              <w:jc w:val="left"/>
              <w:rPr>
                <w:rFonts w:ascii="Arial Narrow" w:hAnsi="Arial Narrow"/>
                <w:lang w:val="es-ES"/>
              </w:rPr>
            </w:pPr>
            <w:r w:rsidRPr="006D20CA">
              <w:rPr>
                <w:rFonts w:ascii="Arial Narrow" w:hAnsi="Arial Narrow"/>
                <w:lang w:val="es-ES"/>
              </w:rPr>
              <w:t>Ecotomografía DOPPLER abdominal o de vasos testiculares</w:t>
            </w:r>
          </w:p>
        </w:tc>
      </w:tr>
      <w:tr w:rsidR="00BC5E5C" w14:paraId="650DE869" w14:textId="77777777" w:rsidTr="007D4F93">
        <w:trPr>
          <w:trHeight w:val="244"/>
        </w:trPr>
        <w:tc>
          <w:tcPr>
            <w:tcW w:w="784" w:type="pct"/>
            <w:vMerge/>
            <w:tcBorders>
              <w:left w:val="single" w:sz="6" w:space="0" w:color="auto"/>
              <w:right w:val="single" w:sz="6" w:space="0" w:color="auto"/>
            </w:tcBorders>
          </w:tcPr>
          <w:p w14:paraId="5BBF82A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D05643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E185DE"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10D955D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CBFCC4F" w14:textId="77777777" w:rsidR="00BC5E5C" w:rsidRPr="00B02EDD" w:rsidRDefault="00BC5E5C" w:rsidP="00B02EDD">
            <w:pPr>
              <w:ind w:left="49"/>
              <w:jc w:val="left"/>
              <w:rPr>
                <w:rFonts w:ascii="Arial Narrow" w:hAnsi="Arial Narrow"/>
                <w:lang w:val="es-ES"/>
              </w:rPr>
            </w:pPr>
            <w:r w:rsidRPr="006D20CA">
              <w:rPr>
                <w:rFonts w:ascii="Arial Narrow" w:hAnsi="Arial Narrow"/>
                <w:lang w:val="es-ES"/>
              </w:rPr>
              <w:t>Ecotomografía DOPPLER de vasos placentarios</w:t>
            </w:r>
          </w:p>
        </w:tc>
      </w:tr>
      <w:tr w:rsidR="00BC5E5C" w14:paraId="1E9B9E17" w14:textId="77777777" w:rsidTr="006D20CA">
        <w:trPr>
          <w:trHeight w:val="142"/>
        </w:trPr>
        <w:tc>
          <w:tcPr>
            <w:tcW w:w="784" w:type="pct"/>
            <w:vMerge/>
            <w:tcBorders>
              <w:left w:val="single" w:sz="6" w:space="0" w:color="auto"/>
              <w:right w:val="single" w:sz="6" w:space="0" w:color="auto"/>
            </w:tcBorders>
          </w:tcPr>
          <w:p w14:paraId="6199EBC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8F6C66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26FF9D"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192916D5" w14:textId="77777777" w:rsidR="00BC5E5C" w:rsidRPr="00B02EDD" w:rsidRDefault="00BC5E5C" w:rsidP="006D20CA">
            <w:pPr>
              <w:ind w:left="73"/>
              <w:jc w:val="center"/>
              <w:rPr>
                <w:rFonts w:ascii="Arial Narrow" w:hAnsi="Arial Narrow"/>
                <w:lang w:val="es-ES"/>
              </w:rPr>
            </w:pPr>
            <w:r w:rsidRPr="00B02EDD">
              <w:rPr>
                <w:rFonts w:ascii="Arial Narrow" w:hAnsi="Arial Narrow"/>
                <w:lang w:val="es-ES"/>
              </w:rPr>
              <w:t>Tomografía</w:t>
            </w:r>
          </w:p>
        </w:tc>
        <w:tc>
          <w:tcPr>
            <w:tcW w:w="1567" w:type="pct"/>
            <w:tcBorders>
              <w:top w:val="single" w:sz="6" w:space="0" w:color="auto"/>
              <w:left w:val="single" w:sz="6" w:space="0" w:color="auto"/>
              <w:bottom w:val="single" w:sz="6" w:space="0" w:color="auto"/>
              <w:right w:val="single" w:sz="6" w:space="0" w:color="auto"/>
            </w:tcBorders>
          </w:tcPr>
          <w:p w14:paraId="585DB95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Tomografía Axial Computarizada Cuello</w:t>
            </w:r>
          </w:p>
        </w:tc>
      </w:tr>
      <w:tr w:rsidR="00BC5E5C" w14:paraId="68CA4F26" w14:textId="77777777" w:rsidTr="007D4F93">
        <w:trPr>
          <w:trHeight w:val="134"/>
        </w:trPr>
        <w:tc>
          <w:tcPr>
            <w:tcW w:w="784" w:type="pct"/>
            <w:vMerge/>
            <w:tcBorders>
              <w:left w:val="single" w:sz="6" w:space="0" w:color="auto"/>
              <w:right w:val="single" w:sz="6" w:space="0" w:color="auto"/>
            </w:tcBorders>
          </w:tcPr>
          <w:p w14:paraId="530C924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45470E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67D2AB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ADC503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0FD845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Tomografía Axial Computarizada Cerebro</w:t>
            </w:r>
          </w:p>
        </w:tc>
      </w:tr>
      <w:tr w:rsidR="00BC5E5C" w14:paraId="7077596B" w14:textId="77777777" w:rsidTr="00C60D3E">
        <w:trPr>
          <w:trHeight w:val="329"/>
        </w:trPr>
        <w:tc>
          <w:tcPr>
            <w:tcW w:w="784" w:type="pct"/>
            <w:vMerge/>
            <w:tcBorders>
              <w:left w:val="single" w:sz="6" w:space="0" w:color="auto"/>
              <w:right w:val="single" w:sz="6" w:space="0" w:color="auto"/>
            </w:tcBorders>
          </w:tcPr>
          <w:p w14:paraId="344B4D5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7E2784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62C9FF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902C49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A3BBAB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Tomografía Axial Computarizada de Columna</w:t>
            </w:r>
          </w:p>
        </w:tc>
      </w:tr>
      <w:tr w:rsidR="00BC5E5C" w14:paraId="5D14E9C0" w14:textId="77777777" w:rsidTr="007D4F93">
        <w:trPr>
          <w:trHeight w:val="329"/>
        </w:trPr>
        <w:tc>
          <w:tcPr>
            <w:tcW w:w="784" w:type="pct"/>
            <w:vMerge/>
            <w:tcBorders>
              <w:left w:val="single" w:sz="6" w:space="0" w:color="auto"/>
              <w:right w:val="single" w:sz="6" w:space="0" w:color="auto"/>
            </w:tcBorders>
          </w:tcPr>
          <w:p w14:paraId="2DAE54A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3F1A0F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7B8327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073DA5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78B10EB"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Columna dorsal o lumbar (3 espacios - 4 vértebras)</w:t>
            </w:r>
          </w:p>
        </w:tc>
      </w:tr>
      <w:tr w:rsidR="00BC5E5C" w14:paraId="12247821" w14:textId="77777777" w:rsidTr="007D4F93">
        <w:trPr>
          <w:trHeight w:val="134"/>
        </w:trPr>
        <w:tc>
          <w:tcPr>
            <w:tcW w:w="784" w:type="pct"/>
            <w:vMerge/>
            <w:tcBorders>
              <w:left w:val="single" w:sz="6" w:space="0" w:color="auto"/>
              <w:right w:val="single" w:sz="6" w:space="0" w:color="auto"/>
            </w:tcBorders>
          </w:tcPr>
          <w:p w14:paraId="0658578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2365D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70588C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A5CCDD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551E75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Tomografía Axial Computarizada de Abdomen</w:t>
            </w:r>
          </w:p>
        </w:tc>
      </w:tr>
      <w:tr w:rsidR="00BC5E5C" w14:paraId="15011F72" w14:textId="77777777" w:rsidTr="007D4F93">
        <w:trPr>
          <w:trHeight w:val="134"/>
        </w:trPr>
        <w:tc>
          <w:tcPr>
            <w:tcW w:w="784" w:type="pct"/>
            <w:vMerge/>
            <w:tcBorders>
              <w:left w:val="single" w:sz="6" w:space="0" w:color="auto"/>
              <w:right w:val="single" w:sz="6" w:space="0" w:color="auto"/>
            </w:tcBorders>
          </w:tcPr>
          <w:p w14:paraId="1C21521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5564C5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ABB6A3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2E78EB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859B85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Tomografía Axial Computarizada de Pelvis</w:t>
            </w:r>
          </w:p>
        </w:tc>
      </w:tr>
      <w:tr w:rsidR="00BC5E5C" w14:paraId="5CC234CC" w14:textId="77777777" w:rsidTr="00241F75">
        <w:trPr>
          <w:trHeight w:val="64"/>
        </w:trPr>
        <w:tc>
          <w:tcPr>
            <w:tcW w:w="784" w:type="pct"/>
            <w:vMerge/>
            <w:tcBorders>
              <w:left w:val="single" w:sz="6" w:space="0" w:color="auto"/>
              <w:right w:val="single" w:sz="6" w:space="0" w:color="auto"/>
            </w:tcBorders>
          </w:tcPr>
          <w:p w14:paraId="6720235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6F8B30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DF8AEA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851A68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F6E125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Tomografía Axial Computarizada de Tórax Total</w:t>
            </w:r>
          </w:p>
        </w:tc>
      </w:tr>
      <w:tr w:rsidR="00BC5E5C" w14:paraId="6EAEE39B" w14:textId="77777777" w:rsidTr="00241F75">
        <w:trPr>
          <w:trHeight w:val="54"/>
        </w:trPr>
        <w:tc>
          <w:tcPr>
            <w:tcW w:w="784" w:type="pct"/>
            <w:vMerge/>
            <w:tcBorders>
              <w:left w:val="single" w:sz="6" w:space="0" w:color="auto"/>
              <w:right w:val="single" w:sz="6" w:space="0" w:color="auto"/>
            </w:tcBorders>
          </w:tcPr>
          <w:p w14:paraId="217061D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F66F00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B13958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95C83C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D396A47"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Angulo ponto cerebeloso (40 cortes 2 mm)</w:t>
            </w:r>
          </w:p>
        </w:tc>
      </w:tr>
      <w:tr w:rsidR="00BC5E5C" w14:paraId="4176E54D" w14:textId="77777777" w:rsidTr="00241F75">
        <w:trPr>
          <w:trHeight w:val="54"/>
        </w:trPr>
        <w:tc>
          <w:tcPr>
            <w:tcW w:w="784" w:type="pct"/>
            <w:vMerge/>
            <w:tcBorders>
              <w:left w:val="single" w:sz="6" w:space="0" w:color="auto"/>
              <w:right w:val="single" w:sz="6" w:space="0" w:color="auto"/>
            </w:tcBorders>
          </w:tcPr>
          <w:p w14:paraId="465EABE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8F529F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0579DE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528BF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5CFD6F8"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Cortes coronales complementarios (10 cortes)</w:t>
            </w:r>
          </w:p>
        </w:tc>
      </w:tr>
      <w:tr w:rsidR="00BC5E5C" w14:paraId="79D1B464" w14:textId="77777777" w:rsidTr="00241F75">
        <w:trPr>
          <w:trHeight w:val="54"/>
        </w:trPr>
        <w:tc>
          <w:tcPr>
            <w:tcW w:w="784" w:type="pct"/>
            <w:vMerge/>
            <w:tcBorders>
              <w:left w:val="single" w:sz="6" w:space="0" w:color="auto"/>
              <w:right w:val="single" w:sz="6" w:space="0" w:color="auto"/>
            </w:tcBorders>
          </w:tcPr>
          <w:p w14:paraId="0947828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76760C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3F906D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389323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157367A"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Temporal-oído (incluye coronales) (40 cortes)</w:t>
            </w:r>
          </w:p>
        </w:tc>
      </w:tr>
      <w:tr w:rsidR="00BC5E5C" w14:paraId="0CF06B93" w14:textId="77777777" w:rsidTr="00241F75">
        <w:trPr>
          <w:trHeight w:val="54"/>
        </w:trPr>
        <w:tc>
          <w:tcPr>
            <w:tcW w:w="784" w:type="pct"/>
            <w:vMerge/>
            <w:tcBorders>
              <w:left w:val="single" w:sz="6" w:space="0" w:color="auto"/>
              <w:right w:val="single" w:sz="6" w:space="0" w:color="auto"/>
            </w:tcBorders>
          </w:tcPr>
          <w:p w14:paraId="7D026AD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0CAC14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66B48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827E40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D62A8BF"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Orbitas máxilofacial (incluye coronales)</w:t>
            </w:r>
          </w:p>
        </w:tc>
      </w:tr>
      <w:tr w:rsidR="00BC5E5C" w14:paraId="41099A03" w14:textId="77777777" w:rsidTr="00241F75">
        <w:trPr>
          <w:trHeight w:val="54"/>
        </w:trPr>
        <w:tc>
          <w:tcPr>
            <w:tcW w:w="784" w:type="pct"/>
            <w:vMerge/>
            <w:tcBorders>
              <w:left w:val="single" w:sz="6" w:space="0" w:color="auto"/>
              <w:right w:val="single" w:sz="6" w:space="0" w:color="auto"/>
            </w:tcBorders>
          </w:tcPr>
          <w:p w14:paraId="7E5BA51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DA4B0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D7C872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D59036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AE4A7E3"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Silla turca e hipófisis (20 cortes 2 mm)</w:t>
            </w:r>
          </w:p>
        </w:tc>
      </w:tr>
      <w:tr w:rsidR="00BC5E5C" w14:paraId="68309D58" w14:textId="77777777" w:rsidTr="00241F75">
        <w:trPr>
          <w:trHeight w:val="54"/>
        </w:trPr>
        <w:tc>
          <w:tcPr>
            <w:tcW w:w="784" w:type="pct"/>
            <w:vMerge/>
            <w:tcBorders>
              <w:left w:val="single" w:sz="6" w:space="0" w:color="auto"/>
              <w:right w:val="single" w:sz="6" w:space="0" w:color="auto"/>
            </w:tcBorders>
          </w:tcPr>
          <w:p w14:paraId="28664A2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7382EB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65B75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63764B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6208239"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Extremidades, estudio localizado (30 cortes)</w:t>
            </w:r>
          </w:p>
        </w:tc>
      </w:tr>
      <w:tr w:rsidR="00BC5E5C" w14:paraId="16D44173" w14:textId="77777777" w:rsidTr="00241F75">
        <w:trPr>
          <w:trHeight w:val="54"/>
        </w:trPr>
        <w:tc>
          <w:tcPr>
            <w:tcW w:w="784" w:type="pct"/>
            <w:vMerge/>
            <w:tcBorders>
              <w:left w:val="single" w:sz="6" w:space="0" w:color="auto"/>
              <w:right w:val="single" w:sz="6" w:space="0" w:color="auto"/>
            </w:tcBorders>
          </w:tcPr>
          <w:p w14:paraId="2C11349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B1BC68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39CB11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D429D1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F915E1C"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Angiotac de cerebro</w:t>
            </w:r>
          </w:p>
        </w:tc>
      </w:tr>
      <w:tr w:rsidR="00BC5E5C" w14:paraId="396FFA5C" w14:textId="77777777" w:rsidTr="00241F75">
        <w:trPr>
          <w:trHeight w:val="54"/>
        </w:trPr>
        <w:tc>
          <w:tcPr>
            <w:tcW w:w="784" w:type="pct"/>
            <w:vMerge/>
            <w:tcBorders>
              <w:left w:val="single" w:sz="6" w:space="0" w:color="auto"/>
              <w:right w:val="single" w:sz="6" w:space="0" w:color="auto"/>
            </w:tcBorders>
          </w:tcPr>
          <w:p w14:paraId="67DF941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7423DB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346176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2FDA62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DC4C82"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Angiotac de torax</w:t>
            </w:r>
          </w:p>
        </w:tc>
      </w:tr>
      <w:tr w:rsidR="00BC5E5C" w14:paraId="7623B268" w14:textId="77777777" w:rsidTr="00241F75">
        <w:trPr>
          <w:trHeight w:val="54"/>
        </w:trPr>
        <w:tc>
          <w:tcPr>
            <w:tcW w:w="784" w:type="pct"/>
            <w:vMerge/>
            <w:tcBorders>
              <w:left w:val="single" w:sz="6" w:space="0" w:color="auto"/>
              <w:right w:val="single" w:sz="6" w:space="0" w:color="auto"/>
            </w:tcBorders>
          </w:tcPr>
          <w:p w14:paraId="17E471D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1EF22F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E1D0E8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BC2749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DFF4C6C"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Angiotac de abdomen</w:t>
            </w:r>
          </w:p>
        </w:tc>
      </w:tr>
      <w:tr w:rsidR="00BC5E5C" w14:paraId="75C14D04" w14:textId="77777777" w:rsidTr="00241F75">
        <w:trPr>
          <w:trHeight w:val="54"/>
        </w:trPr>
        <w:tc>
          <w:tcPr>
            <w:tcW w:w="784" w:type="pct"/>
            <w:vMerge/>
            <w:tcBorders>
              <w:left w:val="single" w:sz="6" w:space="0" w:color="auto"/>
              <w:right w:val="single" w:sz="6" w:space="0" w:color="auto"/>
            </w:tcBorders>
          </w:tcPr>
          <w:p w14:paraId="528044A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DD5B04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9D85AD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C2131F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0876883"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Angiotac vasos del cuello</w:t>
            </w:r>
          </w:p>
        </w:tc>
      </w:tr>
      <w:tr w:rsidR="00BC5E5C" w14:paraId="7A43CBFF" w14:textId="77777777" w:rsidTr="007D4F93">
        <w:trPr>
          <w:trHeight w:val="54"/>
        </w:trPr>
        <w:tc>
          <w:tcPr>
            <w:tcW w:w="784" w:type="pct"/>
            <w:vMerge/>
            <w:tcBorders>
              <w:left w:val="single" w:sz="6" w:space="0" w:color="auto"/>
              <w:right w:val="single" w:sz="6" w:space="0" w:color="auto"/>
            </w:tcBorders>
          </w:tcPr>
          <w:p w14:paraId="13B4941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1A1A666" w14:textId="77777777" w:rsidR="00BC5E5C" w:rsidRPr="00B02EDD" w:rsidRDefault="00BC5E5C" w:rsidP="00B02EDD">
            <w:pPr>
              <w:rPr>
                <w:rFonts w:ascii="Arial Narrow" w:hAnsi="Arial Narrow"/>
                <w:lang w:val="es-ES"/>
              </w:rPr>
            </w:pPr>
          </w:p>
        </w:tc>
        <w:tc>
          <w:tcPr>
            <w:tcW w:w="715" w:type="pct"/>
            <w:vMerge/>
            <w:tcBorders>
              <w:left w:val="single" w:sz="6" w:space="0" w:color="auto"/>
              <w:bottom w:val="single" w:sz="6" w:space="0" w:color="auto"/>
              <w:right w:val="single" w:sz="6" w:space="0" w:color="auto"/>
            </w:tcBorders>
          </w:tcPr>
          <w:p w14:paraId="01795673"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26F6208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B4A3E45" w14:textId="77777777" w:rsidR="00BC5E5C" w:rsidRPr="00B02EDD" w:rsidRDefault="00BC5E5C" w:rsidP="00B02EDD">
            <w:pPr>
              <w:ind w:left="49"/>
              <w:jc w:val="left"/>
              <w:rPr>
                <w:rFonts w:ascii="Arial Narrow" w:hAnsi="Arial Narrow"/>
                <w:lang w:val="es-ES"/>
              </w:rPr>
            </w:pPr>
            <w:r w:rsidRPr="00C60D3E">
              <w:rPr>
                <w:rFonts w:ascii="Arial Narrow" w:hAnsi="Arial Narrow"/>
                <w:lang w:val="es-ES"/>
              </w:rPr>
              <w:t>TAC, Angiotac de extremidades</w:t>
            </w:r>
          </w:p>
        </w:tc>
      </w:tr>
      <w:tr w:rsidR="00BC5E5C" w14:paraId="105A8093" w14:textId="77777777" w:rsidTr="00241F75">
        <w:trPr>
          <w:trHeight w:val="160"/>
        </w:trPr>
        <w:tc>
          <w:tcPr>
            <w:tcW w:w="784" w:type="pct"/>
            <w:vMerge/>
            <w:tcBorders>
              <w:left w:val="single" w:sz="6" w:space="0" w:color="auto"/>
              <w:right w:val="single" w:sz="6" w:space="0" w:color="auto"/>
            </w:tcBorders>
          </w:tcPr>
          <w:p w14:paraId="15F5DF9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48F5157" w14:textId="77777777" w:rsidR="00BC5E5C" w:rsidRPr="00B02EDD" w:rsidRDefault="00BC5E5C" w:rsidP="00B02EDD">
            <w:pPr>
              <w:rPr>
                <w:rFonts w:ascii="Arial Narrow" w:hAnsi="Arial Narrow"/>
                <w:lang w:val="es-ES"/>
              </w:rPr>
            </w:pPr>
          </w:p>
        </w:tc>
        <w:tc>
          <w:tcPr>
            <w:tcW w:w="715" w:type="pct"/>
            <w:vMerge w:val="restart"/>
            <w:tcBorders>
              <w:top w:val="single" w:sz="6" w:space="0" w:color="auto"/>
              <w:left w:val="single" w:sz="6" w:space="0" w:color="auto"/>
              <w:right w:val="single" w:sz="6" w:space="0" w:color="auto"/>
            </w:tcBorders>
            <w:vAlign w:val="center"/>
          </w:tcPr>
          <w:p w14:paraId="593033E5" w14:textId="77777777" w:rsidR="00BC5E5C" w:rsidRPr="00B02EDD" w:rsidRDefault="00BC5E5C" w:rsidP="00C60D3E">
            <w:pPr>
              <w:jc w:val="center"/>
              <w:rPr>
                <w:rFonts w:ascii="Arial Narrow" w:hAnsi="Arial Narrow"/>
                <w:lang w:val="es-ES"/>
              </w:rPr>
            </w:pPr>
            <w:r w:rsidRPr="00B02EDD">
              <w:rPr>
                <w:rFonts w:ascii="Arial Narrow" w:hAnsi="Arial Narrow"/>
                <w:lang w:val="es-ES"/>
              </w:rPr>
              <w:t xml:space="preserve">Proceso Apoyo Diagnóstico de </w:t>
            </w:r>
            <w:r>
              <w:rPr>
                <w:rFonts w:ascii="Arial Narrow" w:hAnsi="Arial Narrow"/>
                <w:lang w:val="es-ES"/>
              </w:rPr>
              <w:t>Laboratorio</w:t>
            </w:r>
          </w:p>
        </w:tc>
        <w:tc>
          <w:tcPr>
            <w:tcW w:w="1135" w:type="pct"/>
            <w:vMerge w:val="restart"/>
            <w:tcBorders>
              <w:top w:val="single" w:sz="6" w:space="0" w:color="auto"/>
              <w:left w:val="single" w:sz="6" w:space="0" w:color="auto"/>
              <w:right w:val="single" w:sz="6" w:space="0" w:color="auto"/>
            </w:tcBorders>
            <w:vAlign w:val="center"/>
          </w:tcPr>
          <w:p w14:paraId="2943C85C" w14:textId="77777777" w:rsidR="00BC5E5C" w:rsidRPr="00B02EDD" w:rsidRDefault="00BC5E5C" w:rsidP="006D20CA">
            <w:pPr>
              <w:ind w:left="73"/>
              <w:jc w:val="center"/>
              <w:rPr>
                <w:rFonts w:ascii="Arial Narrow" w:hAnsi="Arial Narrow"/>
                <w:lang w:val="es-ES"/>
              </w:rPr>
            </w:pPr>
            <w:r w:rsidRPr="00B02EDD">
              <w:rPr>
                <w:rFonts w:ascii="Arial Narrow" w:hAnsi="Arial Narrow"/>
                <w:lang w:val="es-ES"/>
              </w:rPr>
              <w:t>Bioquímica</w:t>
            </w:r>
          </w:p>
        </w:tc>
        <w:tc>
          <w:tcPr>
            <w:tcW w:w="1567" w:type="pct"/>
            <w:tcBorders>
              <w:top w:val="single" w:sz="6" w:space="0" w:color="auto"/>
              <w:left w:val="single" w:sz="6" w:space="0" w:color="auto"/>
              <w:bottom w:val="single" w:sz="6" w:space="0" w:color="auto"/>
              <w:right w:val="single" w:sz="6" w:space="0" w:color="auto"/>
            </w:tcBorders>
          </w:tcPr>
          <w:p w14:paraId="286A480A" w14:textId="77777777" w:rsidR="00BC5E5C" w:rsidRPr="00B02EDD" w:rsidRDefault="00BC5E5C" w:rsidP="00241F75">
            <w:pPr>
              <w:ind w:left="49"/>
              <w:jc w:val="left"/>
              <w:rPr>
                <w:rFonts w:ascii="Arial Narrow" w:hAnsi="Arial Narrow"/>
                <w:lang w:val="es-ES"/>
              </w:rPr>
            </w:pPr>
            <w:r w:rsidRPr="00241F75">
              <w:rPr>
                <w:rFonts w:ascii="Arial Narrow" w:hAnsi="Arial Narrow"/>
                <w:lang w:val="es-ES"/>
              </w:rPr>
              <w:t>Acetona cualitativa</w:t>
            </w:r>
          </w:p>
        </w:tc>
      </w:tr>
      <w:tr w:rsidR="00BC5E5C" w14:paraId="3C0C4B69" w14:textId="77777777" w:rsidTr="00241F75">
        <w:trPr>
          <w:trHeight w:val="160"/>
        </w:trPr>
        <w:tc>
          <w:tcPr>
            <w:tcW w:w="784" w:type="pct"/>
            <w:vMerge/>
            <w:tcBorders>
              <w:left w:val="single" w:sz="6" w:space="0" w:color="auto"/>
              <w:right w:val="single" w:sz="6" w:space="0" w:color="auto"/>
            </w:tcBorders>
          </w:tcPr>
          <w:p w14:paraId="7B03522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74933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83F889C" w14:textId="77777777" w:rsidR="00BC5E5C" w:rsidRPr="00B02EDD" w:rsidRDefault="00BC5E5C" w:rsidP="00C60D3E">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586878ED" w14:textId="77777777" w:rsidR="00BC5E5C" w:rsidRPr="00B02EDD" w:rsidRDefault="00BC5E5C" w:rsidP="006D20C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AF3F50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Acido Láctico</w:t>
            </w:r>
          </w:p>
        </w:tc>
      </w:tr>
      <w:tr w:rsidR="00BC5E5C" w14:paraId="5C1C4F04" w14:textId="77777777" w:rsidTr="007D4F93">
        <w:trPr>
          <w:trHeight w:val="134"/>
        </w:trPr>
        <w:tc>
          <w:tcPr>
            <w:tcW w:w="784" w:type="pct"/>
            <w:vMerge/>
            <w:tcBorders>
              <w:left w:val="single" w:sz="6" w:space="0" w:color="auto"/>
              <w:right w:val="single" w:sz="6" w:space="0" w:color="auto"/>
            </w:tcBorders>
          </w:tcPr>
          <w:p w14:paraId="3EB5DFA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50C6D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FE98F3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E27C15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6300AD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Acido Úrico </w:t>
            </w:r>
          </w:p>
        </w:tc>
      </w:tr>
      <w:tr w:rsidR="00BC5E5C" w14:paraId="33602AD3" w14:textId="77777777" w:rsidTr="00241F75">
        <w:trPr>
          <w:trHeight w:val="160"/>
        </w:trPr>
        <w:tc>
          <w:tcPr>
            <w:tcW w:w="784" w:type="pct"/>
            <w:vMerge/>
            <w:tcBorders>
              <w:left w:val="single" w:sz="6" w:space="0" w:color="auto"/>
              <w:right w:val="single" w:sz="6" w:space="0" w:color="auto"/>
            </w:tcBorders>
          </w:tcPr>
          <w:p w14:paraId="45102AC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846552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3DCE3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71C5F3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67E3912"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Amilasa </w:t>
            </w:r>
          </w:p>
        </w:tc>
      </w:tr>
      <w:tr w:rsidR="00BC5E5C" w14:paraId="71574C4D" w14:textId="77777777" w:rsidTr="007D4F93">
        <w:trPr>
          <w:trHeight w:val="160"/>
        </w:trPr>
        <w:tc>
          <w:tcPr>
            <w:tcW w:w="784" w:type="pct"/>
            <w:vMerge/>
            <w:tcBorders>
              <w:left w:val="single" w:sz="6" w:space="0" w:color="auto"/>
              <w:right w:val="single" w:sz="6" w:space="0" w:color="auto"/>
            </w:tcBorders>
          </w:tcPr>
          <w:p w14:paraId="0B57BED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040FDF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85AFD7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5BA7BD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E2D0CF8" w14:textId="77777777" w:rsidR="00BC5E5C" w:rsidRPr="00B02EDD" w:rsidRDefault="00BC5E5C" w:rsidP="00B02EDD">
            <w:pPr>
              <w:ind w:left="49"/>
              <w:jc w:val="left"/>
              <w:rPr>
                <w:rFonts w:ascii="Arial Narrow" w:hAnsi="Arial Narrow"/>
                <w:lang w:val="es-ES"/>
              </w:rPr>
            </w:pPr>
            <w:r w:rsidRPr="00241F75">
              <w:rPr>
                <w:rFonts w:ascii="Arial Narrow" w:hAnsi="Arial Narrow"/>
                <w:lang w:val="es-ES"/>
              </w:rPr>
              <w:t>Bicarbonato (proc. aut.)</w:t>
            </w:r>
          </w:p>
        </w:tc>
      </w:tr>
      <w:tr w:rsidR="00BC5E5C" w14:paraId="0F3BEE1F" w14:textId="77777777" w:rsidTr="007D4F93">
        <w:trPr>
          <w:trHeight w:val="127"/>
        </w:trPr>
        <w:tc>
          <w:tcPr>
            <w:tcW w:w="784" w:type="pct"/>
            <w:vMerge/>
            <w:tcBorders>
              <w:left w:val="single" w:sz="6" w:space="0" w:color="auto"/>
              <w:right w:val="single" w:sz="6" w:space="0" w:color="auto"/>
            </w:tcBorders>
          </w:tcPr>
          <w:p w14:paraId="3D17076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782F32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5B7BE2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5065F2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07CCFC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Bilirrubina Total y Conjugada </w:t>
            </w:r>
          </w:p>
        </w:tc>
      </w:tr>
      <w:tr w:rsidR="00BC5E5C" w14:paraId="7ADA7166" w14:textId="77777777" w:rsidTr="007D4F93">
        <w:trPr>
          <w:trHeight w:val="127"/>
        </w:trPr>
        <w:tc>
          <w:tcPr>
            <w:tcW w:w="784" w:type="pct"/>
            <w:vMerge/>
            <w:tcBorders>
              <w:left w:val="single" w:sz="6" w:space="0" w:color="auto"/>
              <w:right w:val="single" w:sz="6" w:space="0" w:color="auto"/>
            </w:tcBorders>
          </w:tcPr>
          <w:p w14:paraId="092AD32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F392B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D4FCFD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9E4694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AA6C4D8"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Calcio </w:t>
            </w:r>
          </w:p>
        </w:tc>
      </w:tr>
      <w:tr w:rsidR="00BC5E5C" w14:paraId="1AF78534" w14:textId="77777777" w:rsidTr="007D4F93">
        <w:trPr>
          <w:trHeight w:val="127"/>
        </w:trPr>
        <w:tc>
          <w:tcPr>
            <w:tcW w:w="784" w:type="pct"/>
            <w:vMerge/>
            <w:tcBorders>
              <w:left w:val="single" w:sz="6" w:space="0" w:color="auto"/>
              <w:right w:val="single" w:sz="6" w:space="0" w:color="auto"/>
            </w:tcBorders>
          </w:tcPr>
          <w:p w14:paraId="293D5B9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1EF0A9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A771EA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6E08D1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F90A42F"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Caroteno </w:t>
            </w:r>
          </w:p>
        </w:tc>
      </w:tr>
      <w:tr w:rsidR="00BC5E5C" w14:paraId="4B7F5369" w14:textId="77777777" w:rsidTr="007D4F93">
        <w:trPr>
          <w:trHeight w:val="127"/>
        </w:trPr>
        <w:tc>
          <w:tcPr>
            <w:tcW w:w="784" w:type="pct"/>
            <w:vMerge/>
            <w:tcBorders>
              <w:left w:val="single" w:sz="6" w:space="0" w:color="auto"/>
              <w:right w:val="single" w:sz="6" w:space="0" w:color="auto"/>
            </w:tcBorders>
          </w:tcPr>
          <w:p w14:paraId="24BDE58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41BF48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F81335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A9A747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7271A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Caroteno, Prueba de Sobrecarga de (Incluye Tomas de Muestra) </w:t>
            </w:r>
          </w:p>
        </w:tc>
      </w:tr>
      <w:tr w:rsidR="00BC5E5C" w14:paraId="0A44FC35" w14:textId="77777777" w:rsidTr="001329C4">
        <w:trPr>
          <w:trHeight w:val="160"/>
        </w:trPr>
        <w:tc>
          <w:tcPr>
            <w:tcW w:w="784" w:type="pct"/>
            <w:vMerge/>
            <w:tcBorders>
              <w:left w:val="single" w:sz="6" w:space="0" w:color="auto"/>
              <w:right w:val="single" w:sz="6" w:space="0" w:color="auto"/>
            </w:tcBorders>
          </w:tcPr>
          <w:p w14:paraId="6EAFB60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5E68D3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8C582F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3E898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62F290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Colesterol Total (Proc. Aut.) </w:t>
            </w:r>
          </w:p>
        </w:tc>
      </w:tr>
      <w:tr w:rsidR="00BC5E5C" w14:paraId="557A9F8E" w14:textId="77777777" w:rsidTr="007D4F93">
        <w:trPr>
          <w:trHeight w:val="160"/>
        </w:trPr>
        <w:tc>
          <w:tcPr>
            <w:tcW w:w="784" w:type="pct"/>
            <w:vMerge/>
            <w:tcBorders>
              <w:left w:val="single" w:sz="6" w:space="0" w:color="auto"/>
              <w:right w:val="single" w:sz="6" w:space="0" w:color="auto"/>
            </w:tcBorders>
          </w:tcPr>
          <w:p w14:paraId="138C460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766A2E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78357A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4C640D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B24129" w14:textId="77777777" w:rsidR="00BC5E5C" w:rsidRPr="00B02EDD" w:rsidRDefault="00BC5E5C" w:rsidP="00B02EDD">
            <w:pPr>
              <w:ind w:left="49"/>
              <w:jc w:val="left"/>
              <w:rPr>
                <w:rFonts w:ascii="Arial Narrow" w:hAnsi="Arial Narrow"/>
                <w:lang w:val="es-ES"/>
              </w:rPr>
            </w:pPr>
            <w:r w:rsidRPr="001329C4">
              <w:rPr>
                <w:rFonts w:ascii="Arial Narrow" w:hAnsi="Arial Narrow"/>
                <w:lang w:val="es-ES"/>
              </w:rPr>
              <w:t>Colesterol HDL</w:t>
            </w:r>
          </w:p>
        </w:tc>
      </w:tr>
      <w:tr w:rsidR="00BC5E5C" w14:paraId="6123457B" w14:textId="77777777" w:rsidTr="007D4F93">
        <w:trPr>
          <w:trHeight w:val="127"/>
        </w:trPr>
        <w:tc>
          <w:tcPr>
            <w:tcW w:w="784" w:type="pct"/>
            <w:vMerge/>
            <w:tcBorders>
              <w:left w:val="single" w:sz="6" w:space="0" w:color="auto"/>
              <w:right w:val="single" w:sz="6" w:space="0" w:color="auto"/>
            </w:tcBorders>
          </w:tcPr>
          <w:p w14:paraId="5C47E65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D5DB7E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F65209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5A0FF0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C63864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Colinesterasa en Plasma o Sangre Total </w:t>
            </w:r>
          </w:p>
        </w:tc>
      </w:tr>
      <w:tr w:rsidR="00BC5E5C" w14:paraId="5DD6E06D" w14:textId="77777777" w:rsidTr="007D4F93">
        <w:trPr>
          <w:trHeight w:val="127"/>
        </w:trPr>
        <w:tc>
          <w:tcPr>
            <w:tcW w:w="784" w:type="pct"/>
            <w:vMerge/>
            <w:tcBorders>
              <w:left w:val="single" w:sz="6" w:space="0" w:color="auto"/>
              <w:right w:val="single" w:sz="6" w:space="0" w:color="auto"/>
            </w:tcBorders>
          </w:tcPr>
          <w:p w14:paraId="212D6AE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66B1D5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651BBB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89B5A4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AE27CB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Creatinina </w:t>
            </w:r>
          </w:p>
        </w:tc>
      </w:tr>
      <w:tr w:rsidR="00BC5E5C" w14:paraId="62880A62" w14:textId="77777777" w:rsidTr="007D4F93">
        <w:trPr>
          <w:trHeight w:val="127"/>
        </w:trPr>
        <w:tc>
          <w:tcPr>
            <w:tcW w:w="784" w:type="pct"/>
            <w:vMerge/>
            <w:tcBorders>
              <w:left w:val="single" w:sz="6" w:space="0" w:color="auto"/>
              <w:right w:val="single" w:sz="6" w:space="0" w:color="auto"/>
            </w:tcBorders>
          </w:tcPr>
          <w:p w14:paraId="176CAA1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EC6DF5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E721CE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ACB10F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B56F87F"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Creatinina, depuración de (Clearence) (Proc. Aut.) </w:t>
            </w:r>
          </w:p>
        </w:tc>
      </w:tr>
      <w:tr w:rsidR="00BC5E5C" w14:paraId="27D7F37D" w14:textId="77777777" w:rsidTr="007D4F93">
        <w:trPr>
          <w:trHeight w:val="127"/>
        </w:trPr>
        <w:tc>
          <w:tcPr>
            <w:tcW w:w="784" w:type="pct"/>
            <w:vMerge/>
            <w:tcBorders>
              <w:left w:val="single" w:sz="6" w:space="0" w:color="auto"/>
              <w:right w:val="single" w:sz="6" w:space="0" w:color="auto"/>
            </w:tcBorders>
          </w:tcPr>
          <w:p w14:paraId="1803412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E7FA3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17709E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EC3379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23935F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Creatinquinasa CK - MB  Miocárdica </w:t>
            </w:r>
          </w:p>
        </w:tc>
      </w:tr>
      <w:tr w:rsidR="00BC5E5C" w14:paraId="6F030BB0" w14:textId="77777777" w:rsidTr="007D4F93">
        <w:trPr>
          <w:trHeight w:val="127"/>
        </w:trPr>
        <w:tc>
          <w:tcPr>
            <w:tcW w:w="784" w:type="pct"/>
            <w:vMerge/>
            <w:tcBorders>
              <w:left w:val="single" w:sz="6" w:space="0" w:color="auto"/>
              <w:right w:val="single" w:sz="6" w:space="0" w:color="auto"/>
            </w:tcBorders>
          </w:tcPr>
          <w:p w14:paraId="22A4C31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5DC806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735BFD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40E44B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6F32F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Creatinquinasa CK - Total </w:t>
            </w:r>
          </w:p>
        </w:tc>
      </w:tr>
      <w:tr w:rsidR="00BC5E5C" w14:paraId="3835855E" w14:textId="77777777" w:rsidTr="001329C4">
        <w:trPr>
          <w:trHeight w:val="160"/>
        </w:trPr>
        <w:tc>
          <w:tcPr>
            <w:tcW w:w="784" w:type="pct"/>
            <w:vMerge/>
            <w:tcBorders>
              <w:left w:val="single" w:sz="6" w:space="0" w:color="auto"/>
              <w:right w:val="single" w:sz="6" w:space="0" w:color="auto"/>
            </w:tcBorders>
          </w:tcPr>
          <w:p w14:paraId="62E4569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CDB089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9E48C7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FEDEA1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539DF3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Deshidrogenasa Láctica Total (LDH) </w:t>
            </w:r>
          </w:p>
        </w:tc>
      </w:tr>
      <w:tr w:rsidR="00BC5E5C" w14:paraId="4676F298" w14:textId="77777777" w:rsidTr="007D4F93">
        <w:trPr>
          <w:trHeight w:val="160"/>
        </w:trPr>
        <w:tc>
          <w:tcPr>
            <w:tcW w:w="784" w:type="pct"/>
            <w:vMerge/>
            <w:tcBorders>
              <w:left w:val="single" w:sz="6" w:space="0" w:color="auto"/>
              <w:right w:val="single" w:sz="6" w:space="0" w:color="auto"/>
            </w:tcBorders>
          </w:tcPr>
          <w:p w14:paraId="784A440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21D64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126521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628E0B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9421046" w14:textId="77777777" w:rsidR="00BC5E5C" w:rsidRPr="00B02EDD" w:rsidRDefault="00BC5E5C" w:rsidP="00B02EDD">
            <w:pPr>
              <w:ind w:left="49"/>
              <w:jc w:val="left"/>
              <w:rPr>
                <w:rFonts w:ascii="Arial Narrow" w:hAnsi="Arial Narrow"/>
                <w:lang w:val="es-ES"/>
              </w:rPr>
            </w:pPr>
            <w:r w:rsidRPr="001329C4">
              <w:rPr>
                <w:rFonts w:ascii="Arial Narrow" w:hAnsi="Arial Narrow"/>
                <w:lang w:val="es-ES"/>
              </w:rPr>
              <w:t>Troponina</w:t>
            </w:r>
          </w:p>
        </w:tc>
      </w:tr>
      <w:tr w:rsidR="00BC5E5C" w14:paraId="3081AB4B" w14:textId="77777777" w:rsidTr="007D4F93">
        <w:trPr>
          <w:trHeight w:val="127"/>
        </w:trPr>
        <w:tc>
          <w:tcPr>
            <w:tcW w:w="784" w:type="pct"/>
            <w:vMerge/>
            <w:tcBorders>
              <w:left w:val="single" w:sz="6" w:space="0" w:color="auto"/>
              <w:right w:val="single" w:sz="6" w:space="0" w:color="auto"/>
            </w:tcBorders>
          </w:tcPr>
          <w:p w14:paraId="5C458EA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37E89E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87DA96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7D8B4B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F99208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Electrolitos Plasmáticos (Sodio, Potasio, Cloro) C/U </w:t>
            </w:r>
          </w:p>
        </w:tc>
      </w:tr>
      <w:tr w:rsidR="00BC5E5C" w14:paraId="217E21DC" w14:textId="77777777" w:rsidTr="007D4F93">
        <w:trPr>
          <w:trHeight w:val="127"/>
        </w:trPr>
        <w:tc>
          <w:tcPr>
            <w:tcW w:w="784" w:type="pct"/>
            <w:vMerge/>
            <w:tcBorders>
              <w:left w:val="single" w:sz="6" w:space="0" w:color="auto"/>
              <w:right w:val="single" w:sz="6" w:space="0" w:color="auto"/>
            </w:tcBorders>
          </w:tcPr>
          <w:p w14:paraId="7995246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9A25A2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46AA41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A2649E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9EE995C"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Perfil Lipídico (Incluye: Colesterol Total, HDL, LDL, VLDL y Triglicéridos)  </w:t>
            </w:r>
          </w:p>
        </w:tc>
      </w:tr>
      <w:tr w:rsidR="00BC5E5C" w14:paraId="63082916" w14:textId="77777777" w:rsidTr="007D4F93">
        <w:trPr>
          <w:trHeight w:val="127"/>
        </w:trPr>
        <w:tc>
          <w:tcPr>
            <w:tcW w:w="784" w:type="pct"/>
            <w:vMerge/>
            <w:tcBorders>
              <w:left w:val="single" w:sz="6" w:space="0" w:color="auto"/>
              <w:right w:val="single" w:sz="6" w:space="0" w:color="auto"/>
            </w:tcBorders>
          </w:tcPr>
          <w:p w14:paraId="7EE5BAA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E37832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2B0006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50D66C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E2DEDC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Fármacos y/o Drogas; Niveles Plasmáticos de (Alcohol, Anorexígenos, Antiarrítmicos, Antibióticos, Antidepresivos, Antiepilépticos, Antihistamínicos, Antiinflamatorios y Analgésicos, Estimulantes Respiratorios, Tranquilizantes Mayores y Menores, Etc.) C/U </w:t>
            </w:r>
          </w:p>
        </w:tc>
      </w:tr>
      <w:tr w:rsidR="00BC5E5C" w14:paraId="088C369E" w14:textId="77777777" w:rsidTr="007D4F93">
        <w:trPr>
          <w:trHeight w:val="127"/>
        </w:trPr>
        <w:tc>
          <w:tcPr>
            <w:tcW w:w="784" w:type="pct"/>
            <w:vMerge/>
            <w:tcBorders>
              <w:left w:val="single" w:sz="6" w:space="0" w:color="auto"/>
              <w:right w:val="single" w:sz="6" w:space="0" w:color="auto"/>
            </w:tcBorders>
          </w:tcPr>
          <w:p w14:paraId="4B1D0E8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4C238B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A0693C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95F33B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44F12AD"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Fosfatasas Alcalinas Totales </w:t>
            </w:r>
          </w:p>
        </w:tc>
      </w:tr>
      <w:tr w:rsidR="00BC5E5C" w14:paraId="5E50B3D5" w14:textId="77777777" w:rsidTr="007D4F93">
        <w:trPr>
          <w:trHeight w:val="127"/>
        </w:trPr>
        <w:tc>
          <w:tcPr>
            <w:tcW w:w="784" w:type="pct"/>
            <w:vMerge/>
            <w:tcBorders>
              <w:left w:val="single" w:sz="6" w:space="0" w:color="auto"/>
              <w:right w:val="single" w:sz="6" w:space="0" w:color="auto"/>
            </w:tcBorders>
          </w:tcPr>
          <w:p w14:paraId="0617EE9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F29E51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547487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AB439F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F20F48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Fósforo (Fosfatos) </w:t>
            </w:r>
          </w:p>
        </w:tc>
      </w:tr>
      <w:tr w:rsidR="00BC5E5C" w14:paraId="276EDF18" w14:textId="77777777" w:rsidTr="007D4F93">
        <w:trPr>
          <w:trHeight w:val="127"/>
        </w:trPr>
        <w:tc>
          <w:tcPr>
            <w:tcW w:w="784" w:type="pct"/>
            <w:vMerge/>
            <w:tcBorders>
              <w:left w:val="single" w:sz="6" w:space="0" w:color="auto"/>
              <w:right w:val="single" w:sz="6" w:space="0" w:color="auto"/>
            </w:tcBorders>
          </w:tcPr>
          <w:p w14:paraId="590FCA6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DD5551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C2F4F7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E0873D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5505F8F"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Gamma Glutamiltranspeptidasa (GGT) </w:t>
            </w:r>
          </w:p>
        </w:tc>
      </w:tr>
      <w:tr w:rsidR="00BC5E5C" w14:paraId="391EE5A5" w14:textId="77777777" w:rsidTr="007D4F93">
        <w:trPr>
          <w:trHeight w:val="127"/>
        </w:trPr>
        <w:tc>
          <w:tcPr>
            <w:tcW w:w="784" w:type="pct"/>
            <w:vMerge/>
            <w:tcBorders>
              <w:left w:val="single" w:sz="6" w:space="0" w:color="auto"/>
              <w:right w:val="single" w:sz="6" w:space="0" w:color="auto"/>
            </w:tcBorders>
          </w:tcPr>
          <w:p w14:paraId="6371762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2CEBF9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098BC4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E7BC10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CA88C6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Gases y Equilibrio Ácido Base en Sangre (Incluye: Ph, O2, CO2, Exceso de Base y Bicarbonato), Todos o Cada Uno de Los Parámetros </w:t>
            </w:r>
          </w:p>
        </w:tc>
      </w:tr>
      <w:tr w:rsidR="00BC5E5C" w14:paraId="519C088E" w14:textId="77777777" w:rsidTr="001329C4">
        <w:trPr>
          <w:trHeight w:val="108"/>
        </w:trPr>
        <w:tc>
          <w:tcPr>
            <w:tcW w:w="784" w:type="pct"/>
            <w:vMerge/>
            <w:tcBorders>
              <w:left w:val="single" w:sz="6" w:space="0" w:color="auto"/>
              <w:right w:val="single" w:sz="6" w:space="0" w:color="auto"/>
            </w:tcBorders>
          </w:tcPr>
          <w:p w14:paraId="715CB47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C835A8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63489B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895074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46078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Glucosa </w:t>
            </w:r>
          </w:p>
        </w:tc>
      </w:tr>
      <w:tr w:rsidR="00BC5E5C" w14:paraId="6693DD17" w14:textId="77777777" w:rsidTr="007D4F93">
        <w:trPr>
          <w:trHeight w:val="106"/>
        </w:trPr>
        <w:tc>
          <w:tcPr>
            <w:tcW w:w="784" w:type="pct"/>
            <w:vMerge/>
            <w:tcBorders>
              <w:left w:val="single" w:sz="6" w:space="0" w:color="auto"/>
              <w:right w:val="single" w:sz="6" w:space="0" w:color="auto"/>
            </w:tcBorders>
          </w:tcPr>
          <w:p w14:paraId="6A011E1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7ECC89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1D7964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6AD0AB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800D87" w14:textId="77777777" w:rsidR="00BC5E5C" w:rsidRPr="00B02EDD" w:rsidRDefault="00BC5E5C" w:rsidP="00B02EDD">
            <w:pPr>
              <w:ind w:left="49"/>
              <w:jc w:val="left"/>
              <w:rPr>
                <w:rFonts w:ascii="Arial Narrow" w:hAnsi="Arial Narrow"/>
                <w:lang w:val="es-ES"/>
              </w:rPr>
            </w:pPr>
            <w:r w:rsidRPr="001329C4">
              <w:rPr>
                <w:rFonts w:ascii="Arial Narrow" w:hAnsi="Arial Narrow"/>
                <w:lang w:val="es-ES"/>
              </w:rPr>
              <w:t>Glucosa, Prueba de Tolerancia a la Glucosa Oral</w:t>
            </w:r>
          </w:p>
        </w:tc>
      </w:tr>
      <w:tr w:rsidR="00BC5E5C" w14:paraId="5DAE8CB6" w14:textId="77777777" w:rsidTr="007D4F93">
        <w:trPr>
          <w:trHeight w:val="106"/>
        </w:trPr>
        <w:tc>
          <w:tcPr>
            <w:tcW w:w="784" w:type="pct"/>
            <w:vMerge/>
            <w:tcBorders>
              <w:left w:val="single" w:sz="6" w:space="0" w:color="auto"/>
              <w:right w:val="single" w:sz="6" w:space="0" w:color="auto"/>
            </w:tcBorders>
          </w:tcPr>
          <w:p w14:paraId="5195AE8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655051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6B26A2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5A01A2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A19751D" w14:textId="77777777" w:rsidR="00BC5E5C" w:rsidRPr="00B02EDD" w:rsidRDefault="00BC5E5C" w:rsidP="00B02EDD">
            <w:pPr>
              <w:ind w:left="49"/>
              <w:jc w:val="left"/>
              <w:rPr>
                <w:rFonts w:ascii="Arial Narrow" w:hAnsi="Arial Narrow"/>
                <w:lang w:val="es-ES"/>
              </w:rPr>
            </w:pPr>
            <w:r w:rsidRPr="001329C4">
              <w:rPr>
                <w:rFonts w:ascii="Arial Narrow" w:hAnsi="Arial Narrow"/>
                <w:lang w:val="es-ES"/>
              </w:rPr>
              <w:t>Litio</w:t>
            </w:r>
          </w:p>
        </w:tc>
      </w:tr>
      <w:tr w:rsidR="00BC5E5C" w14:paraId="5EAD3CEB" w14:textId="77777777" w:rsidTr="007D4F93">
        <w:trPr>
          <w:trHeight w:val="127"/>
        </w:trPr>
        <w:tc>
          <w:tcPr>
            <w:tcW w:w="784" w:type="pct"/>
            <w:vMerge/>
            <w:tcBorders>
              <w:left w:val="single" w:sz="6" w:space="0" w:color="auto"/>
              <w:right w:val="single" w:sz="6" w:space="0" w:color="auto"/>
            </w:tcBorders>
          </w:tcPr>
          <w:p w14:paraId="0C58FE4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D1FD3A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90813D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5EE45A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0F3A928"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Adenosindeaminasa en Sangre U Otro Fluído Biológico. </w:t>
            </w:r>
          </w:p>
        </w:tc>
      </w:tr>
      <w:tr w:rsidR="00BC5E5C" w14:paraId="607C9577" w14:textId="77777777" w:rsidTr="007D4F93">
        <w:trPr>
          <w:trHeight w:val="127"/>
        </w:trPr>
        <w:tc>
          <w:tcPr>
            <w:tcW w:w="784" w:type="pct"/>
            <w:vMerge/>
            <w:tcBorders>
              <w:left w:val="single" w:sz="6" w:space="0" w:color="auto"/>
              <w:right w:val="single" w:sz="6" w:space="0" w:color="auto"/>
            </w:tcBorders>
          </w:tcPr>
          <w:p w14:paraId="3706F7F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163641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D04C53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B0F960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FFBF89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Nitrógeno Ureico y/o Úrea </w:t>
            </w:r>
          </w:p>
        </w:tc>
      </w:tr>
      <w:tr w:rsidR="00BC5E5C" w14:paraId="15EE2B3D" w14:textId="77777777" w:rsidTr="001329C4">
        <w:trPr>
          <w:trHeight w:val="329"/>
        </w:trPr>
        <w:tc>
          <w:tcPr>
            <w:tcW w:w="784" w:type="pct"/>
            <w:vMerge/>
            <w:tcBorders>
              <w:left w:val="single" w:sz="6" w:space="0" w:color="auto"/>
              <w:right w:val="single" w:sz="6" w:space="0" w:color="auto"/>
            </w:tcBorders>
          </w:tcPr>
          <w:p w14:paraId="267EE38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CEC729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5F4C09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98CD0B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A310735" w14:textId="77777777" w:rsidR="00BC5E5C" w:rsidRPr="00B02EDD" w:rsidRDefault="00BC5E5C" w:rsidP="00B02EDD">
            <w:pPr>
              <w:ind w:left="49"/>
              <w:jc w:val="left"/>
              <w:rPr>
                <w:rFonts w:ascii="Arial Narrow" w:hAnsi="Arial Narrow"/>
                <w:lang w:val="es-ES"/>
              </w:rPr>
            </w:pPr>
            <w:r w:rsidRPr="001329C4">
              <w:rPr>
                <w:rFonts w:ascii="Arial Narrow" w:hAnsi="Arial Narrow"/>
                <w:lang w:val="es-ES"/>
              </w:rPr>
              <w:t>Perfil bioquímico</w:t>
            </w:r>
          </w:p>
        </w:tc>
      </w:tr>
      <w:tr w:rsidR="00BC5E5C" w14:paraId="5173E871" w14:textId="77777777" w:rsidTr="001329C4">
        <w:trPr>
          <w:trHeight w:val="329"/>
        </w:trPr>
        <w:tc>
          <w:tcPr>
            <w:tcW w:w="784" w:type="pct"/>
            <w:vMerge/>
            <w:tcBorders>
              <w:left w:val="single" w:sz="6" w:space="0" w:color="auto"/>
              <w:right w:val="single" w:sz="6" w:space="0" w:color="auto"/>
            </w:tcBorders>
          </w:tcPr>
          <w:p w14:paraId="6CFD725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219444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E5C762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2DE91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85434A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Proteínas Fraccionadas Albúmina/Globulina (Incluye Código 03-02-060)</w:t>
            </w:r>
          </w:p>
        </w:tc>
      </w:tr>
      <w:tr w:rsidR="00BC5E5C" w14:paraId="30E1A554" w14:textId="77777777" w:rsidTr="007D4F93">
        <w:trPr>
          <w:trHeight w:val="329"/>
        </w:trPr>
        <w:tc>
          <w:tcPr>
            <w:tcW w:w="784" w:type="pct"/>
            <w:vMerge/>
            <w:tcBorders>
              <w:left w:val="single" w:sz="6" w:space="0" w:color="auto"/>
              <w:right w:val="single" w:sz="6" w:space="0" w:color="auto"/>
            </w:tcBorders>
          </w:tcPr>
          <w:p w14:paraId="66A91CE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0C5B7D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C29526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84AD08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92D7B58" w14:textId="77777777" w:rsidR="00BC5E5C" w:rsidRPr="00B02EDD" w:rsidRDefault="00BC5E5C" w:rsidP="00B02EDD">
            <w:pPr>
              <w:ind w:left="49"/>
              <w:jc w:val="left"/>
              <w:rPr>
                <w:rFonts w:ascii="Arial Narrow" w:hAnsi="Arial Narrow"/>
                <w:lang w:val="es-ES"/>
              </w:rPr>
            </w:pPr>
            <w:r w:rsidRPr="001329C4">
              <w:rPr>
                <w:rFonts w:ascii="Arial Narrow" w:hAnsi="Arial Narrow"/>
                <w:lang w:val="es-ES"/>
              </w:rPr>
              <w:t>Proteínas totales o albúminas</w:t>
            </w:r>
          </w:p>
        </w:tc>
      </w:tr>
      <w:tr w:rsidR="00BC5E5C" w14:paraId="4E7E1C4D" w14:textId="77777777" w:rsidTr="007D4F93">
        <w:trPr>
          <w:trHeight w:val="127"/>
        </w:trPr>
        <w:tc>
          <w:tcPr>
            <w:tcW w:w="784" w:type="pct"/>
            <w:vMerge/>
            <w:tcBorders>
              <w:left w:val="single" w:sz="6" w:space="0" w:color="auto"/>
              <w:right w:val="single" w:sz="6" w:space="0" w:color="auto"/>
            </w:tcBorders>
          </w:tcPr>
          <w:p w14:paraId="5B90507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6CEED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0131AE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7FCBCC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5E21CF8"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Perfil Hepático (Incluye Tiempo de Protrombina, Bilirrubina Total y Conjugada, Fosfatasas Alcalinas Totales, GGT, Transaminasas GOT/AST y GPT/ALT) </w:t>
            </w:r>
          </w:p>
        </w:tc>
      </w:tr>
      <w:tr w:rsidR="00BC5E5C" w14:paraId="41063E1E" w14:textId="77777777" w:rsidTr="007D4F93">
        <w:trPr>
          <w:trHeight w:val="127"/>
        </w:trPr>
        <w:tc>
          <w:tcPr>
            <w:tcW w:w="784" w:type="pct"/>
            <w:vMerge/>
            <w:tcBorders>
              <w:left w:val="single" w:sz="6" w:space="0" w:color="auto"/>
              <w:right w:val="single" w:sz="6" w:space="0" w:color="auto"/>
            </w:tcBorders>
          </w:tcPr>
          <w:p w14:paraId="5710976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28C432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9F9CE2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F662F2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E2B5FC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Transaminasas, Oxalacética (GOT/AST), Pirúvica (GPT/ALT), C/U </w:t>
            </w:r>
          </w:p>
        </w:tc>
      </w:tr>
      <w:tr w:rsidR="00BC5E5C" w14:paraId="489C4154" w14:textId="77777777" w:rsidTr="007D4F93">
        <w:trPr>
          <w:trHeight w:val="127"/>
        </w:trPr>
        <w:tc>
          <w:tcPr>
            <w:tcW w:w="784" w:type="pct"/>
            <w:vMerge/>
            <w:tcBorders>
              <w:left w:val="single" w:sz="6" w:space="0" w:color="auto"/>
              <w:right w:val="single" w:sz="6" w:space="0" w:color="auto"/>
            </w:tcBorders>
          </w:tcPr>
          <w:p w14:paraId="2789E32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FDC62B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4C35FD1"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063FB94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B2D4D8"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Triglicéridos (Proc. Aut.) </w:t>
            </w:r>
          </w:p>
        </w:tc>
      </w:tr>
      <w:tr w:rsidR="00BC5E5C" w14:paraId="338E664F" w14:textId="77777777" w:rsidTr="00BA548F">
        <w:trPr>
          <w:trHeight w:val="127"/>
        </w:trPr>
        <w:tc>
          <w:tcPr>
            <w:tcW w:w="784" w:type="pct"/>
            <w:vMerge/>
            <w:tcBorders>
              <w:left w:val="single" w:sz="6" w:space="0" w:color="auto"/>
              <w:right w:val="single" w:sz="6" w:space="0" w:color="auto"/>
            </w:tcBorders>
          </w:tcPr>
          <w:p w14:paraId="2D830BB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764F09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66E1EBB"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199DB1EB" w14:textId="77777777" w:rsidR="00BC5E5C" w:rsidRPr="00B02EDD" w:rsidRDefault="00BC5E5C" w:rsidP="00BA548F">
            <w:pPr>
              <w:ind w:left="73"/>
              <w:jc w:val="center"/>
              <w:rPr>
                <w:rFonts w:ascii="Arial Narrow" w:hAnsi="Arial Narrow"/>
                <w:lang w:val="es-ES"/>
              </w:rPr>
            </w:pPr>
            <w:r>
              <w:rPr>
                <w:rFonts w:ascii="Arial Narrow" w:hAnsi="Arial Narrow"/>
                <w:lang w:val="es-ES"/>
              </w:rPr>
              <w:t>Hematología</w:t>
            </w:r>
          </w:p>
        </w:tc>
        <w:tc>
          <w:tcPr>
            <w:tcW w:w="1567" w:type="pct"/>
            <w:tcBorders>
              <w:top w:val="single" w:sz="6" w:space="0" w:color="auto"/>
              <w:left w:val="single" w:sz="6" w:space="0" w:color="auto"/>
              <w:bottom w:val="single" w:sz="6" w:space="0" w:color="auto"/>
              <w:right w:val="single" w:sz="6" w:space="0" w:color="auto"/>
            </w:tcBorders>
          </w:tcPr>
          <w:p w14:paraId="51BF50DF"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Células del Lupus, Cada Muestra </w:t>
            </w:r>
          </w:p>
        </w:tc>
      </w:tr>
      <w:tr w:rsidR="00BC5E5C" w14:paraId="3367F601" w14:textId="77777777" w:rsidTr="007D4F93">
        <w:trPr>
          <w:trHeight w:val="149"/>
        </w:trPr>
        <w:tc>
          <w:tcPr>
            <w:tcW w:w="784" w:type="pct"/>
            <w:vMerge/>
            <w:tcBorders>
              <w:left w:val="single" w:sz="6" w:space="0" w:color="auto"/>
              <w:right w:val="single" w:sz="6" w:space="0" w:color="auto"/>
            </w:tcBorders>
          </w:tcPr>
          <w:p w14:paraId="78F7C2B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3F67E9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62334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C550F6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63C53CE"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Coombs Directo, Test de </w:t>
            </w:r>
          </w:p>
        </w:tc>
      </w:tr>
      <w:tr w:rsidR="00BC5E5C" w14:paraId="6DBD1E2A" w14:textId="77777777" w:rsidTr="007D4F93">
        <w:trPr>
          <w:trHeight w:val="127"/>
        </w:trPr>
        <w:tc>
          <w:tcPr>
            <w:tcW w:w="784" w:type="pct"/>
            <w:vMerge/>
            <w:tcBorders>
              <w:left w:val="single" w:sz="6" w:space="0" w:color="auto"/>
              <w:right w:val="single" w:sz="6" w:space="0" w:color="auto"/>
            </w:tcBorders>
          </w:tcPr>
          <w:p w14:paraId="36555AF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390282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C601E6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E7B39E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868F648"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Coombs Indirecto, Prueba de </w:t>
            </w:r>
          </w:p>
        </w:tc>
      </w:tr>
      <w:tr w:rsidR="00BC5E5C" w14:paraId="24709248" w14:textId="77777777" w:rsidTr="00BA548F">
        <w:trPr>
          <w:trHeight w:val="856"/>
        </w:trPr>
        <w:tc>
          <w:tcPr>
            <w:tcW w:w="784" w:type="pct"/>
            <w:vMerge/>
            <w:tcBorders>
              <w:left w:val="single" w:sz="6" w:space="0" w:color="auto"/>
              <w:right w:val="single" w:sz="6" w:space="0" w:color="auto"/>
            </w:tcBorders>
          </w:tcPr>
          <w:p w14:paraId="0B3B34C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963C7E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3F9939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89F95D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D453E37" w14:textId="77777777" w:rsidR="00BC5E5C" w:rsidRPr="00B02EDD" w:rsidRDefault="00BC5E5C" w:rsidP="00BA548F">
            <w:pPr>
              <w:ind w:left="49"/>
              <w:jc w:val="left"/>
              <w:rPr>
                <w:rFonts w:ascii="Arial Narrow" w:hAnsi="Arial Narrow"/>
                <w:lang w:val="es-ES"/>
              </w:rPr>
            </w:pPr>
            <w:r w:rsidRPr="00B02EDD">
              <w:rPr>
                <w:rFonts w:ascii="Arial Narrow" w:hAnsi="Arial Narrow"/>
                <w:lang w:val="es-ES"/>
              </w:rPr>
              <w:t>Grupos Menores. Tipificación o Determinación de Otros Sistemas Sanguíneos (Kell, Duffy, Kidd y Otros) C/U</w:t>
            </w:r>
          </w:p>
        </w:tc>
      </w:tr>
      <w:tr w:rsidR="00BC5E5C" w14:paraId="06AE59D7" w14:textId="77777777" w:rsidTr="00BA548F">
        <w:trPr>
          <w:trHeight w:val="329"/>
        </w:trPr>
        <w:tc>
          <w:tcPr>
            <w:tcW w:w="784" w:type="pct"/>
            <w:vMerge/>
            <w:tcBorders>
              <w:left w:val="single" w:sz="6" w:space="0" w:color="auto"/>
              <w:right w:val="single" w:sz="6" w:space="0" w:color="auto"/>
            </w:tcBorders>
          </w:tcPr>
          <w:p w14:paraId="0DA8A6E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A16CD9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7DA217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643165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6BC08E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Grupos Sanguíneos AB0 y Rho (Incluye Estudio de Factor Du en Rh Negativos) </w:t>
            </w:r>
          </w:p>
        </w:tc>
      </w:tr>
      <w:tr w:rsidR="00BC5E5C" w14:paraId="5D0AB5FD" w14:textId="77777777" w:rsidTr="007D4F93">
        <w:trPr>
          <w:trHeight w:val="329"/>
        </w:trPr>
        <w:tc>
          <w:tcPr>
            <w:tcW w:w="784" w:type="pct"/>
            <w:vMerge/>
            <w:tcBorders>
              <w:left w:val="single" w:sz="6" w:space="0" w:color="auto"/>
              <w:right w:val="single" w:sz="6" w:space="0" w:color="auto"/>
            </w:tcBorders>
          </w:tcPr>
          <w:p w14:paraId="69B9515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7348D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BDEA5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AD513E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B6A6E00" w14:textId="77777777" w:rsidR="00BC5E5C" w:rsidRPr="00B02EDD" w:rsidRDefault="00BC5E5C" w:rsidP="00B02EDD">
            <w:pPr>
              <w:ind w:left="49"/>
              <w:jc w:val="left"/>
              <w:rPr>
                <w:rFonts w:ascii="Arial Narrow" w:hAnsi="Arial Narrow"/>
                <w:lang w:val="es-ES"/>
              </w:rPr>
            </w:pPr>
            <w:r w:rsidRPr="00BA548F">
              <w:rPr>
                <w:rFonts w:ascii="Arial Narrow" w:hAnsi="Arial Narrow"/>
                <w:lang w:val="es-ES"/>
              </w:rPr>
              <w:t>Fierro sérico</w:t>
            </w:r>
          </w:p>
        </w:tc>
      </w:tr>
      <w:tr w:rsidR="00BC5E5C" w14:paraId="7A7C0EF3" w14:textId="77777777" w:rsidTr="007D4F93">
        <w:trPr>
          <w:trHeight w:val="127"/>
        </w:trPr>
        <w:tc>
          <w:tcPr>
            <w:tcW w:w="784" w:type="pct"/>
            <w:vMerge/>
            <w:tcBorders>
              <w:left w:val="single" w:sz="6" w:space="0" w:color="auto"/>
              <w:right w:val="single" w:sz="6" w:space="0" w:color="auto"/>
            </w:tcBorders>
          </w:tcPr>
          <w:p w14:paraId="7EF4896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47C36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A202CD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F653FE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A52185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Hematocrito (Proc. Aut.) </w:t>
            </w:r>
          </w:p>
        </w:tc>
      </w:tr>
      <w:tr w:rsidR="00BC5E5C" w14:paraId="082A4C25" w14:textId="77777777" w:rsidTr="007D4F93">
        <w:trPr>
          <w:trHeight w:val="127"/>
        </w:trPr>
        <w:tc>
          <w:tcPr>
            <w:tcW w:w="784" w:type="pct"/>
            <w:vMerge/>
            <w:tcBorders>
              <w:left w:val="single" w:sz="6" w:space="0" w:color="auto"/>
              <w:right w:val="single" w:sz="6" w:space="0" w:color="auto"/>
            </w:tcBorders>
          </w:tcPr>
          <w:p w14:paraId="0456889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C2327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316C88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C1715C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ABDC2C"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Hemoglobina en Sangre Total (Proc. Aut.) </w:t>
            </w:r>
          </w:p>
        </w:tc>
      </w:tr>
      <w:tr w:rsidR="00BC5E5C" w14:paraId="4FAF7D66" w14:textId="77777777" w:rsidTr="007D4F93">
        <w:trPr>
          <w:trHeight w:val="127"/>
        </w:trPr>
        <w:tc>
          <w:tcPr>
            <w:tcW w:w="784" w:type="pct"/>
            <w:vMerge/>
            <w:tcBorders>
              <w:left w:val="single" w:sz="6" w:space="0" w:color="auto"/>
              <w:right w:val="single" w:sz="6" w:space="0" w:color="auto"/>
            </w:tcBorders>
          </w:tcPr>
          <w:p w14:paraId="59B7D7D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CE0605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6DCF8D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64441E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3A0176D"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Hemoglobina Glicosilada </w:t>
            </w:r>
          </w:p>
        </w:tc>
      </w:tr>
      <w:tr w:rsidR="00BC5E5C" w14:paraId="1887F24F" w14:textId="77777777" w:rsidTr="007D4F93">
        <w:trPr>
          <w:trHeight w:val="127"/>
        </w:trPr>
        <w:tc>
          <w:tcPr>
            <w:tcW w:w="784" w:type="pct"/>
            <w:vMerge/>
            <w:tcBorders>
              <w:left w:val="single" w:sz="6" w:space="0" w:color="auto"/>
              <w:right w:val="single" w:sz="6" w:space="0" w:color="auto"/>
            </w:tcBorders>
          </w:tcPr>
          <w:p w14:paraId="1A6A92D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90F5D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533EC8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40501E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F27E4F8" w14:textId="77777777" w:rsidR="00BC5E5C" w:rsidRPr="00B02EDD" w:rsidRDefault="00BC5E5C" w:rsidP="00242541">
            <w:pPr>
              <w:ind w:left="49"/>
              <w:jc w:val="left"/>
              <w:rPr>
                <w:rFonts w:ascii="Arial Narrow" w:hAnsi="Arial Narrow"/>
                <w:lang w:val="es-ES"/>
              </w:rPr>
            </w:pPr>
            <w:r>
              <w:rPr>
                <w:rFonts w:ascii="Arial Narrow" w:hAnsi="Arial Narrow"/>
                <w:lang w:val="es-ES"/>
              </w:rPr>
              <w:t xml:space="preserve"> Hemograma </w:t>
            </w:r>
            <w:r w:rsidRPr="00B02EDD">
              <w:rPr>
                <w:rFonts w:ascii="Arial Narrow" w:hAnsi="Arial Narrow"/>
                <w:lang w:val="es-ES"/>
              </w:rPr>
              <w:t xml:space="preserve"> </w:t>
            </w:r>
          </w:p>
        </w:tc>
      </w:tr>
      <w:tr w:rsidR="00BC5E5C" w14:paraId="503C84F4" w14:textId="77777777" w:rsidTr="007D4F93">
        <w:trPr>
          <w:trHeight w:val="127"/>
        </w:trPr>
        <w:tc>
          <w:tcPr>
            <w:tcW w:w="784" w:type="pct"/>
            <w:vMerge/>
            <w:tcBorders>
              <w:left w:val="single" w:sz="6" w:space="0" w:color="auto"/>
              <w:right w:val="single" w:sz="6" w:space="0" w:color="auto"/>
            </w:tcBorders>
          </w:tcPr>
          <w:p w14:paraId="32678FF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0B240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87272A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9A4E3B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C06055"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Hemosiderina Medular </w:t>
            </w:r>
          </w:p>
        </w:tc>
      </w:tr>
      <w:tr w:rsidR="00BC5E5C" w14:paraId="25BB9158" w14:textId="77777777" w:rsidTr="007D4F93">
        <w:trPr>
          <w:trHeight w:val="127"/>
        </w:trPr>
        <w:tc>
          <w:tcPr>
            <w:tcW w:w="784" w:type="pct"/>
            <w:vMerge/>
            <w:tcBorders>
              <w:left w:val="single" w:sz="6" w:space="0" w:color="auto"/>
              <w:right w:val="single" w:sz="6" w:space="0" w:color="auto"/>
            </w:tcBorders>
          </w:tcPr>
          <w:p w14:paraId="3CC569F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C7E329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066D3B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3D51B2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180655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Isoinmunización, Detección de Anticuerpos Irregulares (Proc. Aut.). </w:t>
            </w:r>
          </w:p>
        </w:tc>
      </w:tr>
      <w:tr w:rsidR="00BC5E5C" w14:paraId="3579B8AB" w14:textId="77777777" w:rsidTr="007D4F93">
        <w:trPr>
          <w:trHeight w:val="127"/>
        </w:trPr>
        <w:tc>
          <w:tcPr>
            <w:tcW w:w="784" w:type="pct"/>
            <w:vMerge/>
            <w:tcBorders>
              <w:left w:val="single" w:sz="6" w:space="0" w:color="auto"/>
              <w:right w:val="single" w:sz="6" w:space="0" w:color="auto"/>
            </w:tcBorders>
          </w:tcPr>
          <w:p w14:paraId="27C3AA4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868EA7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BF7D4A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DA633C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C1D581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Protrombina, Tiempo de </w:t>
            </w:r>
          </w:p>
          <w:p w14:paraId="7CC8914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Consumo de (Incluye INR, Relación Internacional Normalizada) </w:t>
            </w:r>
          </w:p>
        </w:tc>
      </w:tr>
      <w:tr w:rsidR="00BC5E5C" w14:paraId="3011ACF3" w14:textId="77777777" w:rsidTr="007D4F93">
        <w:trPr>
          <w:trHeight w:val="127"/>
        </w:trPr>
        <w:tc>
          <w:tcPr>
            <w:tcW w:w="784" w:type="pct"/>
            <w:vMerge/>
            <w:tcBorders>
              <w:left w:val="single" w:sz="6" w:space="0" w:color="auto"/>
              <w:right w:val="single" w:sz="6" w:space="0" w:color="auto"/>
            </w:tcBorders>
          </w:tcPr>
          <w:p w14:paraId="19AE3F6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CC23C1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288F02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A71531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8E8F0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Recuento de Eosinófilos (Absoluto) </w:t>
            </w:r>
          </w:p>
        </w:tc>
      </w:tr>
      <w:tr w:rsidR="00BC5E5C" w14:paraId="4B09C739" w14:textId="77777777" w:rsidTr="007D4F93">
        <w:trPr>
          <w:trHeight w:val="127"/>
        </w:trPr>
        <w:tc>
          <w:tcPr>
            <w:tcW w:w="784" w:type="pct"/>
            <w:vMerge/>
            <w:tcBorders>
              <w:left w:val="single" w:sz="6" w:space="0" w:color="auto"/>
              <w:right w:val="single" w:sz="6" w:space="0" w:color="auto"/>
            </w:tcBorders>
          </w:tcPr>
          <w:p w14:paraId="3124C2F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A584BA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85B424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00A53E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741313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Recuento de Eritrocitos, Absoluto (Proc. Aut.) </w:t>
            </w:r>
          </w:p>
        </w:tc>
      </w:tr>
      <w:tr w:rsidR="00BC5E5C" w14:paraId="59CA83BE" w14:textId="77777777" w:rsidTr="007D4F93">
        <w:trPr>
          <w:trHeight w:val="127"/>
        </w:trPr>
        <w:tc>
          <w:tcPr>
            <w:tcW w:w="784" w:type="pct"/>
            <w:vMerge/>
            <w:tcBorders>
              <w:left w:val="single" w:sz="6" w:space="0" w:color="auto"/>
              <w:right w:val="single" w:sz="6" w:space="0" w:color="auto"/>
            </w:tcBorders>
          </w:tcPr>
          <w:p w14:paraId="512CB10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A90DCF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279039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78C4D6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C81C76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Recuento de Leucocitos, Absoluto (Proc. Aut.) </w:t>
            </w:r>
          </w:p>
        </w:tc>
      </w:tr>
      <w:tr w:rsidR="00BC5E5C" w14:paraId="59A630EE" w14:textId="77777777" w:rsidTr="007D4F93">
        <w:trPr>
          <w:trHeight w:val="127"/>
        </w:trPr>
        <w:tc>
          <w:tcPr>
            <w:tcW w:w="784" w:type="pct"/>
            <w:vMerge/>
            <w:tcBorders>
              <w:left w:val="single" w:sz="6" w:space="0" w:color="auto"/>
              <w:right w:val="single" w:sz="6" w:space="0" w:color="auto"/>
            </w:tcBorders>
          </w:tcPr>
          <w:p w14:paraId="492CF00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C004A5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2313F6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65B258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1BC236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Recuento de Linfocitos (Absoluto) </w:t>
            </w:r>
          </w:p>
        </w:tc>
      </w:tr>
      <w:tr w:rsidR="00BC5E5C" w14:paraId="0258C350" w14:textId="77777777" w:rsidTr="007D4F93">
        <w:trPr>
          <w:trHeight w:val="127"/>
        </w:trPr>
        <w:tc>
          <w:tcPr>
            <w:tcW w:w="784" w:type="pct"/>
            <w:vMerge/>
            <w:tcBorders>
              <w:left w:val="single" w:sz="6" w:space="0" w:color="auto"/>
              <w:right w:val="single" w:sz="6" w:space="0" w:color="auto"/>
            </w:tcBorders>
          </w:tcPr>
          <w:p w14:paraId="57AFFB7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54FF33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732EBD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78E3C9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6B67FFC"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Recuento de Plaquetas (Absoluto) </w:t>
            </w:r>
          </w:p>
        </w:tc>
      </w:tr>
      <w:tr w:rsidR="00BC5E5C" w14:paraId="6B7A69D6" w14:textId="77777777" w:rsidTr="00242541">
        <w:trPr>
          <w:trHeight w:val="329"/>
        </w:trPr>
        <w:tc>
          <w:tcPr>
            <w:tcW w:w="784" w:type="pct"/>
            <w:vMerge/>
            <w:tcBorders>
              <w:left w:val="single" w:sz="6" w:space="0" w:color="auto"/>
              <w:right w:val="single" w:sz="6" w:space="0" w:color="auto"/>
            </w:tcBorders>
          </w:tcPr>
          <w:p w14:paraId="2249829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923D35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E6FA47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C047C5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323B242"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Recuento de Reticulocitos (Absoluto o Porcentual) </w:t>
            </w:r>
          </w:p>
        </w:tc>
      </w:tr>
      <w:tr w:rsidR="00BC5E5C" w14:paraId="1C871733" w14:textId="77777777" w:rsidTr="007D4F93">
        <w:trPr>
          <w:trHeight w:val="329"/>
        </w:trPr>
        <w:tc>
          <w:tcPr>
            <w:tcW w:w="784" w:type="pct"/>
            <w:vMerge/>
            <w:tcBorders>
              <w:left w:val="single" w:sz="6" w:space="0" w:color="auto"/>
              <w:right w:val="single" w:sz="6" w:space="0" w:color="auto"/>
            </w:tcBorders>
          </w:tcPr>
          <w:p w14:paraId="523B2B1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2F1881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6FEE00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AE5482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90EEC2C" w14:textId="77777777" w:rsidR="00BC5E5C" w:rsidRPr="00B02EDD" w:rsidRDefault="00BC5E5C" w:rsidP="00B02EDD">
            <w:pPr>
              <w:ind w:left="49"/>
              <w:jc w:val="left"/>
              <w:rPr>
                <w:rFonts w:ascii="Arial Narrow" w:hAnsi="Arial Narrow"/>
                <w:lang w:val="es-ES"/>
              </w:rPr>
            </w:pPr>
            <w:r w:rsidRPr="00242541">
              <w:rPr>
                <w:rFonts w:ascii="Arial Narrow" w:hAnsi="Arial Narrow"/>
                <w:lang w:val="es-ES"/>
              </w:rPr>
              <w:t>Recuento de Basófilos</w:t>
            </w:r>
          </w:p>
        </w:tc>
      </w:tr>
      <w:tr w:rsidR="00BC5E5C" w14:paraId="0A664335" w14:textId="77777777" w:rsidTr="007D4F93">
        <w:trPr>
          <w:trHeight w:val="127"/>
        </w:trPr>
        <w:tc>
          <w:tcPr>
            <w:tcW w:w="784" w:type="pct"/>
            <w:vMerge/>
            <w:tcBorders>
              <w:left w:val="single" w:sz="6" w:space="0" w:color="auto"/>
              <w:right w:val="single" w:sz="6" w:space="0" w:color="auto"/>
            </w:tcBorders>
          </w:tcPr>
          <w:p w14:paraId="0591B06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128639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5805B7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8428B8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BEF679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Sangría, Tiempo de (Ivy) (No Incluye Dispositivo Asociado ) </w:t>
            </w:r>
          </w:p>
        </w:tc>
      </w:tr>
      <w:tr w:rsidR="00BC5E5C" w14:paraId="2D09D764" w14:textId="77777777" w:rsidTr="007D4F93">
        <w:trPr>
          <w:trHeight w:val="127"/>
        </w:trPr>
        <w:tc>
          <w:tcPr>
            <w:tcW w:w="784" w:type="pct"/>
            <w:vMerge/>
            <w:tcBorders>
              <w:left w:val="single" w:sz="6" w:space="0" w:color="auto"/>
              <w:right w:val="single" w:sz="6" w:space="0" w:color="auto"/>
            </w:tcBorders>
          </w:tcPr>
          <w:p w14:paraId="102D0DF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B7C872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35AC52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495F8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5E27E0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Tromboplastina, Tiempo Parcial de (TTPA, TTPK o Similares) </w:t>
            </w:r>
          </w:p>
        </w:tc>
      </w:tr>
      <w:tr w:rsidR="00BC5E5C" w14:paraId="1091A6AE" w14:textId="77777777" w:rsidTr="007D4F93">
        <w:trPr>
          <w:trHeight w:val="127"/>
        </w:trPr>
        <w:tc>
          <w:tcPr>
            <w:tcW w:w="784" w:type="pct"/>
            <w:vMerge/>
            <w:tcBorders>
              <w:left w:val="single" w:sz="6" w:space="0" w:color="auto"/>
              <w:right w:val="single" w:sz="6" w:space="0" w:color="auto"/>
            </w:tcBorders>
          </w:tcPr>
          <w:p w14:paraId="6D98F30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FB0AD1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7EBFDF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37B3E6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A14F1E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Velocidad de Eritrosedimentación (Proc. Aut.) </w:t>
            </w:r>
          </w:p>
        </w:tc>
      </w:tr>
      <w:tr w:rsidR="00BC5E5C" w14:paraId="28CE2CF9" w14:textId="77777777" w:rsidTr="001E34D1">
        <w:trPr>
          <w:trHeight w:val="108"/>
        </w:trPr>
        <w:tc>
          <w:tcPr>
            <w:tcW w:w="784" w:type="pct"/>
            <w:vMerge/>
            <w:tcBorders>
              <w:left w:val="single" w:sz="6" w:space="0" w:color="auto"/>
              <w:right w:val="single" w:sz="6" w:space="0" w:color="auto"/>
            </w:tcBorders>
          </w:tcPr>
          <w:p w14:paraId="3EB420A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F5660E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FD0E991"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1C9D437C" w14:textId="77777777" w:rsidR="00BC5E5C" w:rsidRPr="00B02EDD" w:rsidRDefault="00BC5E5C" w:rsidP="00242541">
            <w:pPr>
              <w:ind w:left="73"/>
              <w:jc w:val="center"/>
              <w:rPr>
                <w:rFonts w:ascii="Arial Narrow" w:hAnsi="Arial Narrow"/>
                <w:lang w:val="es-ES"/>
              </w:rPr>
            </w:pPr>
            <w:r w:rsidRPr="00B02EDD">
              <w:rPr>
                <w:rFonts w:ascii="Arial Narrow" w:hAnsi="Arial Narrow"/>
                <w:lang w:val="es-ES"/>
              </w:rPr>
              <w:t>Hormonas</w:t>
            </w:r>
          </w:p>
        </w:tc>
        <w:tc>
          <w:tcPr>
            <w:tcW w:w="1567" w:type="pct"/>
            <w:tcBorders>
              <w:top w:val="single" w:sz="6" w:space="0" w:color="auto"/>
              <w:left w:val="single" w:sz="6" w:space="0" w:color="auto"/>
              <w:bottom w:val="single" w:sz="6" w:space="0" w:color="auto"/>
              <w:right w:val="single" w:sz="6" w:space="0" w:color="auto"/>
            </w:tcBorders>
          </w:tcPr>
          <w:p w14:paraId="58329D6C"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Subunidad Beta HCG</w:t>
            </w:r>
          </w:p>
        </w:tc>
      </w:tr>
      <w:tr w:rsidR="00BC5E5C" w14:paraId="3C0CCFD6" w14:textId="77777777" w:rsidTr="001E34D1">
        <w:trPr>
          <w:trHeight w:val="106"/>
        </w:trPr>
        <w:tc>
          <w:tcPr>
            <w:tcW w:w="784" w:type="pct"/>
            <w:vMerge/>
            <w:tcBorders>
              <w:left w:val="single" w:sz="6" w:space="0" w:color="auto"/>
              <w:right w:val="single" w:sz="6" w:space="0" w:color="auto"/>
            </w:tcBorders>
          </w:tcPr>
          <w:p w14:paraId="08A0262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2E4438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9FFE6C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944BAAF" w14:textId="77777777" w:rsidR="00BC5E5C" w:rsidRPr="00B02EDD" w:rsidRDefault="00BC5E5C" w:rsidP="0024254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BA8F01" w14:textId="77777777" w:rsidR="00BC5E5C" w:rsidRPr="00B02EDD" w:rsidRDefault="00BC5E5C" w:rsidP="00B02EDD">
            <w:pPr>
              <w:ind w:left="49"/>
              <w:jc w:val="left"/>
              <w:rPr>
                <w:rFonts w:ascii="Arial Narrow" w:hAnsi="Arial Narrow"/>
                <w:lang w:val="es-ES"/>
              </w:rPr>
            </w:pPr>
            <w:r w:rsidRPr="00E47D38">
              <w:rPr>
                <w:rFonts w:ascii="Arial Narrow" w:hAnsi="Arial Narrow"/>
                <w:lang w:val="es-ES"/>
              </w:rPr>
              <w:t>Tiroestimulante (TSH), hormona (adulto, niño o R.N.)</w:t>
            </w:r>
          </w:p>
        </w:tc>
      </w:tr>
      <w:tr w:rsidR="00BC5E5C" w14:paraId="6A759F4A" w14:textId="77777777" w:rsidTr="001E34D1">
        <w:trPr>
          <w:trHeight w:val="106"/>
        </w:trPr>
        <w:tc>
          <w:tcPr>
            <w:tcW w:w="784" w:type="pct"/>
            <w:vMerge/>
            <w:tcBorders>
              <w:left w:val="single" w:sz="6" w:space="0" w:color="auto"/>
              <w:right w:val="single" w:sz="6" w:space="0" w:color="auto"/>
            </w:tcBorders>
          </w:tcPr>
          <w:p w14:paraId="528E209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185A84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F96BBE8" w14:textId="77777777" w:rsidR="00BC5E5C" w:rsidRPr="00B02EDD" w:rsidRDefault="00BC5E5C" w:rsidP="00B02EDD">
            <w:pPr>
              <w:rPr>
                <w:rFonts w:ascii="Arial Narrow" w:hAnsi="Arial Narrow"/>
                <w:lang w:val="es-ES"/>
              </w:rPr>
            </w:pPr>
          </w:p>
        </w:tc>
        <w:tc>
          <w:tcPr>
            <w:tcW w:w="1135" w:type="pct"/>
            <w:vMerge/>
            <w:tcBorders>
              <w:left w:val="single" w:sz="6" w:space="0" w:color="auto"/>
              <w:bottom w:val="nil"/>
              <w:right w:val="single" w:sz="6" w:space="0" w:color="auto"/>
            </w:tcBorders>
            <w:vAlign w:val="center"/>
          </w:tcPr>
          <w:p w14:paraId="04B3B1FD" w14:textId="77777777" w:rsidR="00BC5E5C" w:rsidRPr="00B02EDD" w:rsidRDefault="00BC5E5C" w:rsidP="0024254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CBFF060" w14:textId="77777777" w:rsidR="00BC5E5C" w:rsidRPr="00B02EDD" w:rsidRDefault="00BC5E5C" w:rsidP="00B02EDD">
            <w:pPr>
              <w:ind w:left="49"/>
              <w:jc w:val="left"/>
              <w:rPr>
                <w:rFonts w:ascii="Arial Narrow" w:hAnsi="Arial Narrow"/>
                <w:lang w:val="es-ES"/>
              </w:rPr>
            </w:pPr>
            <w:r w:rsidRPr="00E47D38">
              <w:rPr>
                <w:rFonts w:ascii="Arial Narrow" w:hAnsi="Arial Narrow"/>
                <w:lang w:val="es-ES"/>
              </w:rPr>
              <w:t>Tiroxina libre (T4L)</w:t>
            </w:r>
          </w:p>
        </w:tc>
      </w:tr>
      <w:tr w:rsidR="00BC5E5C" w14:paraId="61358430" w14:textId="77777777" w:rsidTr="00E47D38">
        <w:trPr>
          <w:trHeight w:val="134"/>
        </w:trPr>
        <w:tc>
          <w:tcPr>
            <w:tcW w:w="784" w:type="pct"/>
            <w:vMerge/>
            <w:tcBorders>
              <w:left w:val="single" w:sz="6" w:space="0" w:color="auto"/>
              <w:right w:val="single" w:sz="6" w:space="0" w:color="auto"/>
            </w:tcBorders>
          </w:tcPr>
          <w:p w14:paraId="3D6CC30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081F78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5009FD2"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64002F93" w14:textId="77777777" w:rsidR="00BC5E5C" w:rsidRPr="00B02EDD" w:rsidRDefault="00BC5E5C" w:rsidP="00242541">
            <w:pPr>
              <w:ind w:left="73"/>
              <w:jc w:val="center"/>
              <w:rPr>
                <w:rFonts w:ascii="Arial Narrow" w:hAnsi="Arial Narrow"/>
                <w:lang w:val="es-ES"/>
              </w:rPr>
            </w:pPr>
            <w:r w:rsidRPr="00B02EDD">
              <w:rPr>
                <w:rFonts w:ascii="Arial Narrow" w:hAnsi="Arial Narrow"/>
                <w:lang w:val="es-ES"/>
              </w:rPr>
              <w:t>Inmunología</w:t>
            </w:r>
          </w:p>
        </w:tc>
        <w:tc>
          <w:tcPr>
            <w:tcW w:w="1567" w:type="pct"/>
            <w:tcBorders>
              <w:top w:val="single" w:sz="6" w:space="0" w:color="auto"/>
              <w:left w:val="single" w:sz="6" w:space="0" w:color="auto"/>
              <w:bottom w:val="single" w:sz="6" w:space="0" w:color="auto"/>
              <w:right w:val="single" w:sz="6" w:space="0" w:color="auto"/>
            </w:tcBorders>
          </w:tcPr>
          <w:p w14:paraId="762E170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Proteína C Reactiva por Técnicas Nefelométricas y/o Turbidimétricas </w:t>
            </w:r>
          </w:p>
        </w:tc>
      </w:tr>
      <w:tr w:rsidR="00BC5E5C" w14:paraId="644A4A9F" w14:textId="77777777" w:rsidTr="001E34D1">
        <w:trPr>
          <w:trHeight w:val="131"/>
        </w:trPr>
        <w:tc>
          <w:tcPr>
            <w:tcW w:w="784" w:type="pct"/>
            <w:vMerge/>
            <w:tcBorders>
              <w:left w:val="single" w:sz="6" w:space="0" w:color="auto"/>
              <w:right w:val="single" w:sz="6" w:space="0" w:color="auto"/>
            </w:tcBorders>
          </w:tcPr>
          <w:p w14:paraId="5D1D04F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D548EA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FF0D64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55A7F67" w14:textId="77777777" w:rsidR="00BC5E5C" w:rsidRPr="00B02EDD" w:rsidRDefault="00BC5E5C" w:rsidP="0024254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BD638B4" w14:textId="77777777" w:rsidR="00BC5E5C" w:rsidRPr="00B02EDD" w:rsidRDefault="00BC5E5C" w:rsidP="00B02EDD">
            <w:pPr>
              <w:ind w:left="49"/>
              <w:jc w:val="left"/>
              <w:rPr>
                <w:rFonts w:ascii="Arial Narrow" w:hAnsi="Arial Narrow"/>
                <w:lang w:val="es-ES"/>
              </w:rPr>
            </w:pPr>
            <w:r w:rsidRPr="00E47D38">
              <w:rPr>
                <w:rFonts w:ascii="Arial Narrow" w:hAnsi="Arial Narrow"/>
                <w:lang w:val="es-ES"/>
              </w:rPr>
              <w:t>Alfa fetoproteínas</w:t>
            </w:r>
          </w:p>
        </w:tc>
      </w:tr>
      <w:tr w:rsidR="00BC5E5C" w14:paraId="379B378A" w14:textId="77777777" w:rsidTr="001E34D1">
        <w:trPr>
          <w:trHeight w:val="131"/>
        </w:trPr>
        <w:tc>
          <w:tcPr>
            <w:tcW w:w="784" w:type="pct"/>
            <w:vMerge/>
            <w:tcBorders>
              <w:left w:val="single" w:sz="6" w:space="0" w:color="auto"/>
              <w:right w:val="single" w:sz="6" w:space="0" w:color="auto"/>
            </w:tcBorders>
          </w:tcPr>
          <w:p w14:paraId="111DB21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B451D2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57B447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4FF76E1" w14:textId="77777777" w:rsidR="00BC5E5C" w:rsidRPr="00B02EDD" w:rsidRDefault="00BC5E5C" w:rsidP="0024254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7807F2A" w14:textId="77777777" w:rsidR="00BC5E5C" w:rsidRPr="00B02EDD" w:rsidRDefault="00BC5E5C" w:rsidP="00B02EDD">
            <w:pPr>
              <w:ind w:left="49"/>
              <w:jc w:val="left"/>
              <w:rPr>
                <w:rFonts w:ascii="Arial Narrow" w:hAnsi="Arial Narrow"/>
                <w:lang w:val="es-ES"/>
              </w:rPr>
            </w:pPr>
            <w:r w:rsidRPr="00E47D38">
              <w:rPr>
                <w:rFonts w:ascii="Arial Narrow" w:hAnsi="Arial Narrow"/>
                <w:lang w:val="es-ES"/>
              </w:rPr>
              <w:t>Antiestreptolisina O, por técnica de látex</w:t>
            </w:r>
          </w:p>
        </w:tc>
      </w:tr>
      <w:tr w:rsidR="00BC5E5C" w14:paraId="64AA404B" w14:textId="77777777" w:rsidTr="001E34D1">
        <w:trPr>
          <w:trHeight w:val="131"/>
        </w:trPr>
        <w:tc>
          <w:tcPr>
            <w:tcW w:w="784" w:type="pct"/>
            <w:vMerge/>
            <w:tcBorders>
              <w:left w:val="single" w:sz="6" w:space="0" w:color="auto"/>
              <w:right w:val="single" w:sz="6" w:space="0" w:color="auto"/>
            </w:tcBorders>
          </w:tcPr>
          <w:p w14:paraId="58AE755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7D833A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C42EF4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EE24D90" w14:textId="77777777" w:rsidR="00BC5E5C" w:rsidRPr="00B02EDD" w:rsidRDefault="00BC5E5C" w:rsidP="0024254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AC64DFA" w14:textId="77777777" w:rsidR="00BC5E5C" w:rsidRPr="00B02EDD" w:rsidRDefault="00BC5E5C" w:rsidP="00B02EDD">
            <w:pPr>
              <w:ind w:left="49"/>
              <w:jc w:val="left"/>
              <w:rPr>
                <w:rFonts w:ascii="Arial Narrow" w:hAnsi="Arial Narrow"/>
                <w:lang w:val="es-ES"/>
              </w:rPr>
            </w:pPr>
            <w:r w:rsidRPr="00E47D38">
              <w:rPr>
                <w:rFonts w:ascii="Arial Narrow" w:hAnsi="Arial Narrow"/>
                <w:lang w:val="es-ES"/>
              </w:rPr>
              <w:t>Antígeno prostático específico</w:t>
            </w:r>
          </w:p>
        </w:tc>
      </w:tr>
      <w:tr w:rsidR="00BC5E5C" w14:paraId="35B082CE" w14:textId="77777777" w:rsidTr="001E34D1">
        <w:trPr>
          <w:trHeight w:val="131"/>
        </w:trPr>
        <w:tc>
          <w:tcPr>
            <w:tcW w:w="784" w:type="pct"/>
            <w:vMerge/>
            <w:tcBorders>
              <w:left w:val="single" w:sz="6" w:space="0" w:color="auto"/>
              <w:right w:val="single" w:sz="6" w:space="0" w:color="auto"/>
            </w:tcBorders>
          </w:tcPr>
          <w:p w14:paraId="72715A3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19F733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148A8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814478B" w14:textId="77777777" w:rsidR="00BC5E5C" w:rsidRPr="00B02EDD" w:rsidRDefault="00BC5E5C" w:rsidP="0024254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D09A29F" w14:textId="77777777" w:rsidR="00BC5E5C" w:rsidRPr="00B02EDD" w:rsidRDefault="00BC5E5C" w:rsidP="00B02EDD">
            <w:pPr>
              <w:ind w:left="49"/>
              <w:jc w:val="left"/>
              <w:rPr>
                <w:rFonts w:ascii="Arial Narrow" w:hAnsi="Arial Narrow"/>
                <w:lang w:val="es-ES"/>
              </w:rPr>
            </w:pPr>
            <w:r w:rsidRPr="00E47D38">
              <w:rPr>
                <w:rFonts w:ascii="Arial Narrow" w:hAnsi="Arial Narrow"/>
                <w:lang w:val="es-ES"/>
              </w:rPr>
              <w:t>Factor reumatoídeo por técnica de látex u otras similares</w:t>
            </w:r>
          </w:p>
        </w:tc>
      </w:tr>
      <w:tr w:rsidR="00BC5E5C" w14:paraId="3E123C45" w14:textId="77777777" w:rsidTr="00242541">
        <w:trPr>
          <w:trHeight w:val="127"/>
        </w:trPr>
        <w:tc>
          <w:tcPr>
            <w:tcW w:w="784" w:type="pct"/>
            <w:vMerge/>
            <w:tcBorders>
              <w:left w:val="single" w:sz="6" w:space="0" w:color="auto"/>
              <w:right w:val="single" w:sz="6" w:space="0" w:color="auto"/>
            </w:tcBorders>
          </w:tcPr>
          <w:p w14:paraId="4F96F8E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DD73DC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56A24A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40C21D0" w14:textId="77777777" w:rsidR="00BC5E5C" w:rsidRPr="00B02EDD" w:rsidRDefault="00BC5E5C" w:rsidP="0024254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079DCA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Intradermoreacción (PPD, Histoplasmina, Aspergilina, U Otros, Incluye el  Valor del Antígeno y Reacción de Control), C/U.  </w:t>
            </w:r>
          </w:p>
        </w:tc>
      </w:tr>
      <w:tr w:rsidR="00BC5E5C" w14:paraId="5653B79C" w14:textId="77777777" w:rsidTr="00242541">
        <w:trPr>
          <w:trHeight w:val="127"/>
        </w:trPr>
        <w:tc>
          <w:tcPr>
            <w:tcW w:w="784" w:type="pct"/>
            <w:vMerge/>
            <w:tcBorders>
              <w:left w:val="single" w:sz="6" w:space="0" w:color="auto"/>
              <w:right w:val="single" w:sz="6" w:space="0" w:color="auto"/>
            </w:tcBorders>
          </w:tcPr>
          <w:p w14:paraId="5C9F01D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B16D96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69FB3D1"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vAlign w:val="center"/>
          </w:tcPr>
          <w:p w14:paraId="07C21985" w14:textId="77777777" w:rsidR="00BC5E5C" w:rsidRPr="00B02EDD" w:rsidRDefault="00BC5E5C" w:rsidP="0024254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C59A675"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Reacción Cutánea 16 Alérgenos por Escarificación (Incluye el  Valor de Los Antígenos) </w:t>
            </w:r>
          </w:p>
        </w:tc>
      </w:tr>
      <w:tr w:rsidR="00BC5E5C" w14:paraId="6821F9B6" w14:textId="77777777" w:rsidTr="001E34D1">
        <w:trPr>
          <w:trHeight w:val="329"/>
        </w:trPr>
        <w:tc>
          <w:tcPr>
            <w:tcW w:w="784" w:type="pct"/>
            <w:vMerge/>
            <w:tcBorders>
              <w:left w:val="single" w:sz="6" w:space="0" w:color="auto"/>
              <w:right w:val="single" w:sz="6" w:space="0" w:color="auto"/>
            </w:tcBorders>
          </w:tcPr>
          <w:p w14:paraId="64B7C51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911195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006D0FD"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408C4969" w14:textId="77777777" w:rsidR="00BC5E5C" w:rsidRPr="00B02EDD" w:rsidRDefault="00BC5E5C" w:rsidP="00242541">
            <w:pPr>
              <w:ind w:left="73"/>
              <w:jc w:val="center"/>
              <w:rPr>
                <w:rFonts w:ascii="Arial Narrow" w:hAnsi="Arial Narrow"/>
                <w:lang w:val="es-ES"/>
              </w:rPr>
            </w:pPr>
            <w:r w:rsidRPr="00B02EDD">
              <w:rPr>
                <w:rFonts w:ascii="Arial Narrow" w:hAnsi="Arial Narrow"/>
                <w:lang w:val="es-ES"/>
              </w:rPr>
              <w:t>Microbiología.</w:t>
            </w:r>
          </w:p>
        </w:tc>
        <w:tc>
          <w:tcPr>
            <w:tcW w:w="1567" w:type="pct"/>
            <w:tcBorders>
              <w:top w:val="single" w:sz="6" w:space="0" w:color="auto"/>
              <w:left w:val="single" w:sz="6" w:space="0" w:color="auto"/>
              <w:bottom w:val="single" w:sz="6" w:space="0" w:color="auto"/>
              <w:right w:val="single" w:sz="6" w:space="0" w:color="auto"/>
            </w:tcBorders>
          </w:tcPr>
          <w:p w14:paraId="60E9104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Examen Directo Al Fresco, C/S Tinción (Incluye Trichomonas) </w:t>
            </w:r>
          </w:p>
        </w:tc>
      </w:tr>
      <w:tr w:rsidR="00BC5E5C" w14:paraId="2BEDE047" w14:textId="77777777" w:rsidTr="001E34D1">
        <w:trPr>
          <w:trHeight w:val="329"/>
        </w:trPr>
        <w:tc>
          <w:tcPr>
            <w:tcW w:w="784" w:type="pct"/>
            <w:vMerge/>
            <w:tcBorders>
              <w:left w:val="single" w:sz="6" w:space="0" w:color="auto"/>
              <w:right w:val="single" w:sz="6" w:space="0" w:color="auto"/>
            </w:tcBorders>
          </w:tcPr>
          <w:p w14:paraId="7A75A25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E2D58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2266CB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726808E" w14:textId="77777777" w:rsidR="00BC5E5C" w:rsidRPr="00B02EDD" w:rsidRDefault="00BC5E5C" w:rsidP="0024254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B1E7EA9" w14:textId="77777777" w:rsidR="00BC5E5C" w:rsidRPr="00B02EDD" w:rsidRDefault="00BC5E5C" w:rsidP="00B02EDD">
            <w:pPr>
              <w:ind w:left="49"/>
              <w:jc w:val="left"/>
              <w:rPr>
                <w:rFonts w:ascii="Arial Narrow" w:hAnsi="Arial Narrow"/>
                <w:lang w:val="es-ES"/>
              </w:rPr>
            </w:pPr>
            <w:r w:rsidRPr="001E34D1">
              <w:rPr>
                <w:rFonts w:ascii="Arial Narrow" w:hAnsi="Arial Narrow"/>
                <w:lang w:val="es-ES"/>
              </w:rPr>
              <w:t>Baciloscopía Ziehl-Neelsen</w:t>
            </w:r>
          </w:p>
        </w:tc>
      </w:tr>
      <w:tr w:rsidR="00BC5E5C" w14:paraId="565AA207" w14:textId="77777777" w:rsidTr="007D4F93">
        <w:trPr>
          <w:trHeight w:val="127"/>
        </w:trPr>
        <w:tc>
          <w:tcPr>
            <w:tcW w:w="784" w:type="pct"/>
            <w:vMerge/>
            <w:tcBorders>
              <w:left w:val="single" w:sz="6" w:space="0" w:color="auto"/>
              <w:right w:val="single" w:sz="6" w:space="0" w:color="auto"/>
            </w:tcBorders>
          </w:tcPr>
          <w:p w14:paraId="5FC1D73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A692CA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FE2987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3002E5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8FE143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Tinción de Gram </w:t>
            </w:r>
          </w:p>
        </w:tc>
      </w:tr>
      <w:tr w:rsidR="00BC5E5C" w14:paraId="16E690E3" w14:textId="77777777" w:rsidTr="001E34D1">
        <w:trPr>
          <w:trHeight w:val="344"/>
        </w:trPr>
        <w:tc>
          <w:tcPr>
            <w:tcW w:w="784" w:type="pct"/>
            <w:vMerge/>
            <w:tcBorders>
              <w:left w:val="single" w:sz="6" w:space="0" w:color="auto"/>
              <w:right w:val="single" w:sz="6" w:space="0" w:color="auto"/>
            </w:tcBorders>
          </w:tcPr>
          <w:p w14:paraId="6E06BFC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3F8425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614A4D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104CBA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4004E589" w14:textId="77777777" w:rsidR="00BC5E5C" w:rsidRPr="00B02EDD" w:rsidRDefault="00BC5E5C" w:rsidP="001E34D1">
            <w:pPr>
              <w:ind w:left="49"/>
              <w:jc w:val="left"/>
              <w:rPr>
                <w:rFonts w:ascii="Arial Narrow" w:hAnsi="Arial Narrow"/>
                <w:lang w:val="es-ES"/>
              </w:rPr>
            </w:pPr>
            <w:r w:rsidRPr="00B02EDD">
              <w:rPr>
                <w:rFonts w:ascii="Arial Narrow" w:hAnsi="Arial Narrow"/>
                <w:lang w:val="es-ES"/>
              </w:rPr>
              <w:t xml:space="preserve"> Coprocultivo, C/U </w:t>
            </w:r>
          </w:p>
        </w:tc>
      </w:tr>
      <w:tr w:rsidR="00BC5E5C" w14:paraId="2BA4D5EE" w14:textId="77777777" w:rsidTr="007D4F93">
        <w:trPr>
          <w:trHeight w:val="127"/>
        </w:trPr>
        <w:tc>
          <w:tcPr>
            <w:tcW w:w="784" w:type="pct"/>
            <w:vMerge/>
            <w:tcBorders>
              <w:left w:val="single" w:sz="6" w:space="0" w:color="auto"/>
              <w:right w:val="single" w:sz="6" w:space="0" w:color="auto"/>
            </w:tcBorders>
          </w:tcPr>
          <w:p w14:paraId="26511F5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12B51E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5F0C3F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09B6A9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5543C95"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Hemocultivo Aerobio, C/U </w:t>
            </w:r>
          </w:p>
        </w:tc>
      </w:tr>
      <w:tr w:rsidR="00BC5E5C" w14:paraId="35E3E72C" w14:textId="77777777" w:rsidTr="007D4F93">
        <w:trPr>
          <w:trHeight w:val="127"/>
        </w:trPr>
        <w:tc>
          <w:tcPr>
            <w:tcW w:w="784" w:type="pct"/>
            <w:vMerge/>
            <w:tcBorders>
              <w:left w:val="single" w:sz="6" w:space="0" w:color="auto"/>
              <w:right w:val="single" w:sz="6" w:space="0" w:color="auto"/>
            </w:tcBorders>
          </w:tcPr>
          <w:p w14:paraId="6DAFCEF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CA3F33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8B52BE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96281A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15C99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Urocultivo, Recuento de Colonias y Antibiograma  (Incluye Toma de Orina Aséptica) (No Incluye Recolector Pediátrico) </w:t>
            </w:r>
          </w:p>
        </w:tc>
      </w:tr>
      <w:tr w:rsidR="00BC5E5C" w14:paraId="2BA6C95F" w14:textId="77777777" w:rsidTr="007D4F93">
        <w:trPr>
          <w:trHeight w:val="127"/>
        </w:trPr>
        <w:tc>
          <w:tcPr>
            <w:tcW w:w="784" w:type="pct"/>
            <w:vMerge/>
            <w:tcBorders>
              <w:left w:val="single" w:sz="6" w:space="0" w:color="auto"/>
              <w:right w:val="single" w:sz="6" w:space="0" w:color="auto"/>
            </w:tcBorders>
          </w:tcPr>
          <w:p w14:paraId="03284EB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C6174A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1C4721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85A149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2D54AE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Campylobacter, Yersinia, Vibrio, C/U </w:t>
            </w:r>
          </w:p>
        </w:tc>
      </w:tr>
      <w:tr w:rsidR="00BC5E5C" w14:paraId="28B002A1" w14:textId="77777777" w:rsidTr="007D4F93">
        <w:trPr>
          <w:trHeight w:val="127"/>
        </w:trPr>
        <w:tc>
          <w:tcPr>
            <w:tcW w:w="784" w:type="pct"/>
            <w:vMerge/>
            <w:tcBorders>
              <w:left w:val="single" w:sz="6" w:space="0" w:color="auto"/>
              <w:right w:val="single" w:sz="6" w:space="0" w:color="auto"/>
            </w:tcBorders>
          </w:tcPr>
          <w:p w14:paraId="3888125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7352CE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E07D5A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D9C7C0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74EE4E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Neisseria Gonorrhoeae (Gonococo) </w:t>
            </w:r>
          </w:p>
        </w:tc>
      </w:tr>
      <w:tr w:rsidR="00BC5E5C" w14:paraId="5FABBA58" w14:textId="77777777" w:rsidTr="007D4F93">
        <w:trPr>
          <w:trHeight w:val="127"/>
        </w:trPr>
        <w:tc>
          <w:tcPr>
            <w:tcW w:w="784" w:type="pct"/>
            <w:vMerge/>
            <w:tcBorders>
              <w:left w:val="single" w:sz="6" w:space="0" w:color="auto"/>
              <w:right w:val="single" w:sz="6" w:space="0" w:color="auto"/>
            </w:tcBorders>
          </w:tcPr>
          <w:p w14:paraId="0361A17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37B6CC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08EA6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E146E2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0D2524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Levaduras </w:t>
            </w:r>
          </w:p>
        </w:tc>
      </w:tr>
      <w:tr w:rsidR="00BC5E5C" w14:paraId="15764BD7" w14:textId="77777777" w:rsidTr="007D4F93">
        <w:trPr>
          <w:trHeight w:val="127"/>
        </w:trPr>
        <w:tc>
          <w:tcPr>
            <w:tcW w:w="784" w:type="pct"/>
            <w:vMerge/>
            <w:tcBorders>
              <w:left w:val="single" w:sz="6" w:space="0" w:color="auto"/>
              <w:right w:val="single" w:sz="6" w:space="0" w:color="auto"/>
            </w:tcBorders>
          </w:tcPr>
          <w:p w14:paraId="5A18BD8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22BABA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065D83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E23F9E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53676C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Neisseria Meningitidis (Meningococo) </w:t>
            </w:r>
          </w:p>
        </w:tc>
      </w:tr>
      <w:tr w:rsidR="00BC5E5C" w14:paraId="635CE5A2" w14:textId="77777777" w:rsidTr="007D4F93">
        <w:trPr>
          <w:trHeight w:val="127"/>
        </w:trPr>
        <w:tc>
          <w:tcPr>
            <w:tcW w:w="784" w:type="pct"/>
            <w:vMerge/>
            <w:tcBorders>
              <w:left w:val="single" w:sz="6" w:space="0" w:color="auto"/>
              <w:right w:val="single" w:sz="6" w:space="0" w:color="auto"/>
            </w:tcBorders>
          </w:tcPr>
          <w:p w14:paraId="7648316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9BFC0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20A0F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7CCDAD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F3FDD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Mycoplasma y Ureaplasma, C/U </w:t>
            </w:r>
          </w:p>
        </w:tc>
      </w:tr>
      <w:tr w:rsidR="00BC5E5C" w14:paraId="7EE7981F" w14:textId="77777777" w:rsidTr="00D749AB">
        <w:trPr>
          <w:trHeight w:val="244"/>
        </w:trPr>
        <w:tc>
          <w:tcPr>
            <w:tcW w:w="784" w:type="pct"/>
            <w:vMerge/>
            <w:tcBorders>
              <w:left w:val="single" w:sz="6" w:space="0" w:color="auto"/>
              <w:right w:val="single" w:sz="6" w:space="0" w:color="auto"/>
            </w:tcBorders>
          </w:tcPr>
          <w:p w14:paraId="7DE2663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178618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42B3E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3FBF3B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33C09A2E" w14:textId="77777777" w:rsidR="00BC5E5C" w:rsidRPr="00B02EDD" w:rsidRDefault="00BC5E5C" w:rsidP="00D749AB">
            <w:pPr>
              <w:ind w:left="49"/>
              <w:jc w:val="left"/>
              <w:rPr>
                <w:rFonts w:ascii="Arial Narrow" w:hAnsi="Arial Narrow"/>
                <w:lang w:val="es-ES"/>
              </w:rPr>
            </w:pPr>
            <w:r w:rsidRPr="00B02EDD">
              <w:rPr>
                <w:rFonts w:ascii="Arial Narrow" w:hAnsi="Arial Narrow"/>
                <w:lang w:val="es-ES"/>
              </w:rPr>
              <w:t xml:space="preserve"> Anaerobios  (Mínimo 4 Fármacos) </w:t>
            </w:r>
          </w:p>
        </w:tc>
      </w:tr>
      <w:tr w:rsidR="00BC5E5C" w14:paraId="28BA23AA" w14:textId="77777777" w:rsidTr="007D4F93">
        <w:trPr>
          <w:trHeight w:val="127"/>
        </w:trPr>
        <w:tc>
          <w:tcPr>
            <w:tcW w:w="784" w:type="pct"/>
            <w:vMerge/>
            <w:tcBorders>
              <w:left w:val="single" w:sz="6" w:space="0" w:color="auto"/>
              <w:right w:val="single" w:sz="6" w:space="0" w:color="auto"/>
            </w:tcBorders>
          </w:tcPr>
          <w:p w14:paraId="15C3CD0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39E6C3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FAAB44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2D1EA8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A1EC00B"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Brucella, Reacción de Aglutinación Para (Wright-Hudleson) o Similares </w:t>
            </w:r>
          </w:p>
        </w:tc>
      </w:tr>
      <w:tr w:rsidR="00BC5E5C" w14:paraId="6597C9F0" w14:textId="77777777" w:rsidTr="007D4F93">
        <w:trPr>
          <w:trHeight w:val="127"/>
        </w:trPr>
        <w:tc>
          <w:tcPr>
            <w:tcW w:w="784" w:type="pct"/>
            <w:vMerge/>
            <w:tcBorders>
              <w:left w:val="single" w:sz="6" w:space="0" w:color="auto"/>
              <w:right w:val="single" w:sz="6" w:space="0" w:color="auto"/>
            </w:tcBorders>
          </w:tcPr>
          <w:p w14:paraId="07F6F70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870230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0FBDE8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99533A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BEBF16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Mononucleosis, Reacción de Paul Bunnell, Anticuerpos Heterófilos o Similares </w:t>
            </w:r>
          </w:p>
        </w:tc>
      </w:tr>
      <w:tr w:rsidR="00BC5E5C" w14:paraId="7CDBABA7" w14:textId="77777777" w:rsidTr="007D4F93">
        <w:trPr>
          <w:trHeight w:val="127"/>
        </w:trPr>
        <w:tc>
          <w:tcPr>
            <w:tcW w:w="784" w:type="pct"/>
            <w:vMerge/>
            <w:tcBorders>
              <w:left w:val="single" w:sz="6" w:space="0" w:color="auto"/>
              <w:right w:val="single" w:sz="6" w:space="0" w:color="auto"/>
            </w:tcBorders>
          </w:tcPr>
          <w:p w14:paraId="0B2AE2C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74A463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77514C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1AB243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D98E02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R.P.R. </w:t>
            </w:r>
          </w:p>
        </w:tc>
      </w:tr>
      <w:tr w:rsidR="00BC5E5C" w14:paraId="5E431773" w14:textId="77777777" w:rsidTr="007D4F93">
        <w:trPr>
          <w:trHeight w:val="127"/>
        </w:trPr>
        <w:tc>
          <w:tcPr>
            <w:tcW w:w="784" w:type="pct"/>
            <w:vMerge/>
            <w:tcBorders>
              <w:left w:val="single" w:sz="6" w:space="0" w:color="auto"/>
              <w:right w:val="single" w:sz="6" w:space="0" w:color="auto"/>
            </w:tcBorders>
          </w:tcPr>
          <w:p w14:paraId="1255191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5AF23C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AFD30A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E409E4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00516A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Tíficas, Reacciones de Aglutinación  (Eberth H y O, Paratyphi A y B) (Widal) </w:t>
            </w:r>
          </w:p>
        </w:tc>
      </w:tr>
      <w:tr w:rsidR="00BC5E5C" w14:paraId="16847B98" w14:textId="77777777" w:rsidTr="007D4F93">
        <w:trPr>
          <w:trHeight w:val="127"/>
        </w:trPr>
        <w:tc>
          <w:tcPr>
            <w:tcW w:w="784" w:type="pct"/>
            <w:vMerge/>
            <w:tcBorders>
              <w:left w:val="single" w:sz="6" w:space="0" w:color="auto"/>
              <w:right w:val="single" w:sz="6" w:space="0" w:color="auto"/>
            </w:tcBorders>
          </w:tcPr>
          <w:p w14:paraId="4EE7909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4A3A5B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519065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C142B0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CC401C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Tifus Exantemático, Reacción de Aglutinación  Para (Weil-Felix) </w:t>
            </w:r>
          </w:p>
        </w:tc>
      </w:tr>
      <w:tr w:rsidR="00BC5E5C" w14:paraId="1A8354E2" w14:textId="77777777" w:rsidTr="00D749AB">
        <w:trPr>
          <w:trHeight w:val="55"/>
        </w:trPr>
        <w:tc>
          <w:tcPr>
            <w:tcW w:w="784" w:type="pct"/>
            <w:vMerge/>
            <w:tcBorders>
              <w:left w:val="single" w:sz="6" w:space="0" w:color="auto"/>
              <w:right w:val="single" w:sz="6" w:space="0" w:color="auto"/>
            </w:tcBorders>
          </w:tcPr>
          <w:p w14:paraId="7386435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0D1771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ED32A3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608416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5C2BAC2"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V.D.R.L. </w:t>
            </w:r>
          </w:p>
        </w:tc>
      </w:tr>
      <w:tr w:rsidR="00BC5E5C" w14:paraId="658E18BD" w14:textId="77777777" w:rsidTr="007D4F93">
        <w:trPr>
          <w:trHeight w:val="53"/>
        </w:trPr>
        <w:tc>
          <w:tcPr>
            <w:tcW w:w="784" w:type="pct"/>
            <w:vMerge/>
            <w:tcBorders>
              <w:left w:val="single" w:sz="6" w:space="0" w:color="auto"/>
              <w:right w:val="single" w:sz="6" w:space="0" w:color="auto"/>
            </w:tcBorders>
          </w:tcPr>
          <w:p w14:paraId="3B5C229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8A8C9E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57BB0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6AFCAC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102DABC" w14:textId="77777777" w:rsidR="00BC5E5C" w:rsidRPr="00B02EDD" w:rsidRDefault="00BC5E5C" w:rsidP="00B02EDD">
            <w:pPr>
              <w:ind w:left="49"/>
              <w:jc w:val="left"/>
              <w:rPr>
                <w:rFonts w:ascii="Arial Narrow" w:hAnsi="Arial Narrow"/>
                <w:lang w:val="es-ES"/>
              </w:rPr>
            </w:pPr>
            <w:r w:rsidRPr="00D749AB">
              <w:rPr>
                <w:rFonts w:ascii="Arial Narrow" w:hAnsi="Arial Narrow"/>
                <w:lang w:val="es-ES"/>
              </w:rPr>
              <w:t xml:space="preserve">Artrópodos macroscópicos y microscópicos (imagos y/o pupas y/o larvas), diagnóstico </w:t>
            </w:r>
          </w:p>
        </w:tc>
      </w:tr>
      <w:tr w:rsidR="00BC5E5C" w14:paraId="35AF0A46" w14:textId="77777777" w:rsidTr="007D4F93">
        <w:trPr>
          <w:trHeight w:val="53"/>
        </w:trPr>
        <w:tc>
          <w:tcPr>
            <w:tcW w:w="784" w:type="pct"/>
            <w:vMerge/>
            <w:tcBorders>
              <w:left w:val="single" w:sz="6" w:space="0" w:color="auto"/>
              <w:right w:val="single" w:sz="6" w:space="0" w:color="auto"/>
            </w:tcBorders>
          </w:tcPr>
          <w:p w14:paraId="1757FE9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5CE32A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279338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EBB01F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460EB5" w14:textId="77777777" w:rsidR="00BC5E5C" w:rsidRPr="00B02EDD" w:rsidRDefault="00BC5E5C" w:rsidP="00B02EDD">
            <w:pPr>
              <w:ind w:left="49"/>
              <w:jc w:val="left"/>
              <w:rPr>
                <w:rFonts w:ascii="Arial Narrow" w:hAnsi="Arial Narrow"/>
                <w:lang w:val="es-ES"/>
              </w:rPr>
            </w:pPr>
            <w:r w:rsidRPr="00D749AB">
              <w:rPr>
                <w:rFonts w:ascii="Arial Narrow" w:hAnsi="Arial Narrow"/>
                <w:lang w:val="es-ES"/>
              </w:rPr>
              <w:t>Coproparasitario seriado con técnica  para Cryptosporidium sp o para Diantamoeba fragilis</w:t>
            </w:r>
          </w:p>
        </w:tc>
      </w:tr>
      <w:tr w:rsidR="00BC5E5C" w14:paraId="3DCDC320" w14:textId="77777777" w:rsidTr="007D4F93">
        <w:trPr>
          <w:trHeight w:val="53"/>
        </w:trPr>
        <w:tc>
          <w:tcPr>
            <w:tcW w:w="784" w:type="pct"/>
            <w:vMerge/>
            <w:tcBorders>
              <w:left w:val="single" w:sz="6" w:space="0" w:color="auto"/>
              <w:right w:val="single" w:sz="6" w:space="0" w:color="auto"/>
            </w:tcBorders>
          </w:tcPr>
          <w:p w14:paraId="1729F51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FABA4F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6E50B2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BEA769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CD4765E" w14:textId="77777777" w:rsidR="00BC5E5C" w:rsidRPr="00B02EDD" w:rsidRDefault="00BC5E5C" w:rsidP="00B02EDD">
            <w:pPr>
              <w:ind w:left="49"/>
              <w:jc w:val="left"/>
              <w:rPr>
                <w:rFonts w:ascii="Arial Narrow" w:hAnsi="Arial Narrow"/>
                <w:lang w:val="es-ES"/>
              </w:rPr>
            </w:pPr>
            <w:r w:rsidRPr="00D749AB">
              <w:rPr>
                <w:rFonts w:ascii="Arial Narrow" w:hAnsi="Arial Narrow"/>
                <w:lang w:val="es-ES"/>
              </w:rPr>
              <w:t>Coproparasitario seriado para Fasciola hepática</w:t>
            </w:r>
          </w:p>
        </w:tc>
      </w:tr>
      <w:tr w:rsidR="00BC5E5C" w14:paraId="44404972" w14:textId="77777777" w:rsidTr="007D4F93">
        <w:trPr>
          <w:trHeight w:val="53"/>
        </w:trPr>
        <w:tc>
          <w:tcPr>
            <w:tcW w:w="784" w:type="pct"/>
            <w:vMerge/>
            <w:tcBorders>
              <w:left w:val="single" w:sz="6" w:space="0" w:color="auto"/>
              <w:right w:val="single" w:sz="6" w:space="0" w:color="auto"/>
            </w:tcBorders>
          </w:tcPr>
          <w:p w14:paraId="19C3675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860175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96D7C2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84048D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5366EA9" w14:textId="77777777" w:rsidR="00BC5E5C" w:rsidRPr="00B02EDD" w:rsidRDefault="00BC5E5C" w:rsidP="00B02EDD">
            <w:pPr>
              <w:ind w:left="49"/>
              <w:jc w:val="left"/>
              <w:rPr>
                <w:rFonts w:ascii="Arial Narrow" w:hAnsi="Arial Narrow"/>
                <w:lang w:val="es-ES"/>
              </w:rPr>
            </w:pPr>
            <w:r w:rsidRPr="00D749AB">
              <w:rPr>
                <w:rFonts w:ascii="Arial Narrow" w:hAnsi="Arial Narrow"/>
                <w:lang w:val="es-ES"/>
              </w:rPr>
              <w:t>Coproparasitario seriado para Isospora y Sarcocystis</w:t>
            </w:r>
          </w:p>
        </w:tc>
      </w:tr>
      <w:tr w:rsidR="00BC5E5C" w14:paraId="7AE6B4AC" w14:textId="77777777" w:rsidTr="007D4F93">
        <w:trPr>
          <w:trHeight w:val="53"/>
        </w:trPr>
        <w:tc>
          <w:tcPr>
            <w:tcW w:w="784" w:type="pct"/>
            <w:vMerge/>
            <w:tcBorders>
              <w:left w:val="single" w:sz="6" w:space="0" w:color="auto"/>
              <w:right w:val="single" w:sz="6" w:space="0" w:color="auto"/>
            </w:tcBorders>
          </w:tcPr>
          <w:p w14:paraId="714E849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C41571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1B6FD1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417952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7C1A514" w14:textId="77777777" w:rsidR="00BC5E5C" w:rsidRPr="00B02EDD" w:rsidRDefault="00BC5E5C" w:rsidP="00B02EDD">
            <w:pPr>
              <w:ind w:left="49"/>
              <w:jc w:val="left"/>
              <w:rPr>
                <w:rFonts w:ascii="Arial Narrow" w:hAnsi="Arial Narrow"/>
                <w:lang w:val="es-ES"/>
              </w:rPr>
            </w:pPr>
            <w:r w:rsidRPr="00D749AB">
              <w:rPr>
                <w:rFonts w:ascii="Arial Narrow" w:hAnsi="Arial Narrow"/>
                <w:lang w:val="es-ES"/>
              </w:rPr>
              <w:t>Tenias post. trat., Diagnostico y búsqueda de escólex de</w:t>
            </w:r>
          </w:p>
        </w:tc>
      </w:tr>
      <w:tr w:rsidR="00BC5E5C" w14:paraId="36B758E9" w14:textId="77777777" w:rsidTr="007D4F93">
        <w:trPr>
          <w:trHeight w:val="127"/>
        </w:trPr>
        <w:tc>
          <w:tcPr>
            <w:tcW w:w="784" w:type="pct"/>
            <w:vMerge/>
            <w:tcBorders>
              <w:left w:val="single" w:sz="6" w:space="0" w:color="auto"/>
              <w:right w:val="single" w:sz="6" w:space="0" w:color="auto"/>
            </w:tcBorders>
          </w:tcPr>
          <w:p w14:paraId="7FAE247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6B9DE5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393AC3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342701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6D28EA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Diagnostico Parasitario en Exudados, Secreciones y Otros Líquidos Orgánicos (No Especificados Mas Adelante), Examen Macro y Microscópico de (Incluye Concentración y/o Tinción Cuando Proceda), C/U </w:t>
            </w:r>
          </w:p>
        </w:tc>
      </w:tr>
      <w:tr w:rsidR="00BC5E5C" w14:paraId="548CBDEE" w14:textId="77777777" w:rsidTr="007D4F93">
        <w:trPr>
          <w:trHeight w:val="127"/>
        </w:trPr>
        <w:tc>
          <w:tcPr>
            <w:tcW w:w="784" w:type="pct"/>
            <w:vMerge/>
            <w:tcBorders>
              <w:left w:val="single" w:sz="6" w:space="0" w:color="auto"/>
              <w:right w:val="single" w:sz="6" w:space="0" w:color="auto"/>
            </w:tcBorders>
          </w:tcPr>
          <w:p w14:paraId="32DABDF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CB7302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ABE5C0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3DE0E1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CEE75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Graham, Examen de (Incluye Diagnostico de Gusanos Macroscópicos y Examen Microscópico de 5 Muestras Separadas) </w:t>
            </w:r>
          </w:p>
        </w:tc>
      </w:tr>
      <w:tr w:rsidR="00BC5E5C" w14:paraId="0F1E2962" w14:textId="77777777" w:rsidTr="007D4F93">
        <w:trPr>
          <w:trHeight w:val="127"/>
        </w:trPr>
        <w:tc>
          <w:tcPr>
            <w:tcW w:w="784" w:type="pct"/>
            <w:vMerge/>
            <w:tcBorders>
              <w:left w:val="single" w:sz="6" w:space="0" w:color="auto"/>
              <w:right w:val="single" w:sz="6" w:space="0" w:color="auto"/>
            </w:tcBorders>
          </w:tcPr>
          <w:p w14:paraId="365F337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D456A0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B01E25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255F6C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6EA21C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Raspado de Piel, Examen Microscópico de ("Acarotest"): De 6 A 10 Preparaciones </w:t>
            </w:r>
          </w:p>
        </w:tc>
      </w:tr>
      <w:tr w:rsidR="00BC5E5C" w14:paraId="597FEB07" w14:textId="77777777" w:rsidTr="007D4F93">
        <w:trPr>
          <w:trHeight w:val="127"/>
        </w:trPr>
        <w:tc>
          <w:tcPr>
            <w:tcW w:w="784" w:type="pct"/>
            <w:vMerge/>
            <w:tcBorders>
              <w:left w:val="single" w:sz="6" w:space="0" w:color="auto"/>
              <w:right w:val="single" w:sz="6" w:space="0" w:color="auto"/>
            </w:tcBorders>
          </w:tcPr>
          <w:p w14:paraId="13264BA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F31F2B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A39C35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5074DB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3D94BD" w14:textId="77777777" w:rsidR="00BC5E5C" w:rsidRPr="00B02EDD" w:rsidRDefault="00BC5E5C" w:rsidP="00D749AB">
            <w:pPr>
              <w:ind w:left="49"/>
              <w:jc w:val="left"/>
              <w:rPr>
                <w:rFonts w:ascii="Arial Narrow" w:hAnsi="Arial Narrow"/>
                <w:lang w:val="es-ES"/>
              </w:rPr>
            </w:pPr>
            <w:r w:rsidRPr="00B02EDD">
              <w:rPr>
                <w:rFonts w:ascii="Arial Narrow" w:hAnsi="Arial Narrow"/>
                <w:lang w:val="es-ES"/>
              </w:rPr>
              <w:t xml:space="preserve"> </w:t>
            </w:r>
            <w:r w:rsidRPr="00D749AB">
              <w:rPr>
                <w:rFonts w:ascii="Arial Narrow" w:hAnsi="Arial Narrow"/>
                <w:lang w:val="es-ES"/>
              </w:rPr>
              <w:t xml:space="preserve">Coproparasitológico Seriado Simple </w:t>
            </w:r>
            <w:r w:rsidRPr="00B02EDD">
              <w:rPr>
                <w:rFonts w:ascii="Arial Narrow" w:hAnsi="Arial Narrow"/>
                <w:lang w:val="es-ES"/>
              </w:rPr>
              <w:t xml:space="preserve"> </w:t>
            </w:r>
          </w:p>
        </w:tc>
      </w:tr>
      <w:tr w:rsidR="00BC5E5C" w14:paraId="364EB979" w14:textId="77777777" w:rsidTr="007D4F93">
        <w:trPr>
          <w:trHeight w:val="127"/>
        </w:trPr>
        <w:tc>
          <w:tcPr>
            <w:tcW w:w="784" w:type="pct"/>
            <w:vMerge/>
            <w:tcBorders>
              <w:left w:val="single" w:sz="6" w:space="0" w:color="auto"/>
              <w:right w:val="single" w:sz="6" w:space="0" w:color="auto"/>
            </w:tcBorders>
          </w:tcPr>
          <w:p w14:paraId="1B68599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42AF5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24E0F4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7ADBD4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F428755"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Elisa Indirecta (Chagas, Hidatidosis, Toxocariasis y Otras), C/U </w:t>
            </w:r>
          </w:p>
        </w:tc>
      </w:tr>
      <w:tr w:rsidR="00BC5E5C" w14:paraId="6A30442D" w14:textId="77777777" w:rsidTr="007D4F93">
        <w:trPr>
          <w:trHeight w:val="127"/>
        </w:trPr>
        <w:tc>
          <w:tcPr>
            <w:tcW w:w="784" w:type="pct"/>
            <w:vMerge/>
            <w:tcBorders>
              <w:left w:val="single" w:sz="6" w:space="0" w:color="auto"/>
              <w:right w:val="single" w:sz="6" w:space="0" w:color="auto"/>
            </w:tcBorders>
          </w:tcPr>
          <w:p w14:paraId="052E188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6F7DA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435747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1C20DE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C9BA5B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Anticuerpos Virales, Determ. de (Adenovirus, Citomegalovirus, Herpes Simple, Rubéola, Influenza  A y B; Virus Varicela-Zoster; Virus Sincicial Respiratorio; Parainfluenza 1, 2 y 3, Epstein Barr y Otros), C/U </w:t>
            </w:r>
          </w:p>
        </w:tc>
      </w:tr>
      <w:tr w:rsidR="00BC5E5C" w14:paraId="772C19C7" w14:textId="77777777" w:rsidTr="007D4F93">
        <w:trPr>
          <w:trHeight w:val="127"/>
        </w:trPr>
        <w:tc>
          <w:tcPr>
            <w:tcW w:w="784" w:type="pct"/>
            <w:vMerge/>
            <w:tcBorders>
              <w:left w:val="single" w:sz="6" w:space="0" w:color="auto"/>
              <w:right w:val="single" w:sz="6" w:space="0" w:color="auto"/>
            </w:tcBorders>
          </w:tcPr>
          <w:p w14:paraId="58B45A1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9F2470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E9CBE3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E3A7E4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50A4CAC"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Anticuerpos Virales, Determ. de H.I.V. </w:t>
            </w:r>
          </w:p>
        </w:tc>
      </w:tr>
      <w:tr w:rsidR="00BC5E5C" w14:paraId="20D67CB8" w14:textId="77777777" w:rsidTr="007D4F93">
        <w:trPr>
          <w:trHeight w:val="127"/>
        </w:trPr>
        <w:tc>
          <w:tcPr>
            <w:tcW w:w="784" w:type="pct"/>
            <w:vMerge/>
            <w:tcBorders>
              <w:left w:val="single" w:sz="6" w:space="0" w:color="auto"/>
              <w:right w:val="single" w:sz="6" w:space="0" w:color="auto"/>
            </w:tcBorders>
          </w:tcPr>
          <w:p w14:paraId="71E5E97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39818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52AB3B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23C681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273001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Antígenos Virales Determ. de (Adenovirus, </w:t>
            </w:r>
            <w:r w:rsidRPr="00B02EDD">
              <w:rPr>
                <w:rFonts w:ascii="Arial Narrow" w:hAnsi="Arial Narrow"/>
                <w:lang w:val="es-ES"/>
              </w:rPr>
              <w:lastRenderedPageBreak/>
              <w:t xml:space="preserve">Citomegalovirus, Herpes Simple, Rubéola, Influenza y Otros), (por Cualquier Técnica Ej: Inmunofluorescencia), C/U </w:t>
            </w:r>
          </w:p>
        </w:tc>
      </w:tr>
      <w:tr w:rsidR="00BC5E5C" w14:paraId="7149AD6F" w14:textId="77777777" w:rsidTr="00D749AB">
        <w:trPr>
          <w:trHeight w:val="329"/>
        </w:trPr>
        <w:tc>
          <w:tcPr>
            <w:tcW w:w="784" w:type="pct"/>
            <w:vMerge/>
            <w:tcBorders>
              <w:left w:val="single" w:sz="6" w:space="0" w:color="auto"/>
              <w:right w:val="single" w:sz="6" w:space="0" w:color="auto"/>
            </w:tcBorders>
          </w:tcPr>
          <w:p w14:paraId="5F7B71F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DCEEEE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6AF471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D481CC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284875C"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Virus Hepatitis B, Anticuerpos de Antígeno de Superficie (Australiano) </w:t>
            </w:r>
          </w:p>
        </w:tc>
      </w:tr>
      <w:tr w:rsidR="00BC5E5C" w14:paraId="43271275" w14:textId="77777777" w:rsidTr="007D4F93">
        <w:trPr>
          <w:trHeight w:val="329"/>
        </w:trPr>
        <w:tc>
          <w:tcPr>
            <w:tcW w:w="784" w:type="pct"/>
            <w:vMerge/>
            <w:tcBorders>
              <w:left w:val="single" w:sz="6" w:space="0" w:color="auto"/>
              <w:right w:val="single" w:sz="6" w:space="0" w:color="auto"/>
            </w:tcBorders>
          </w:tcPr>
          <w:p w14:paraId="328F736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44C49C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DB6688D"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19D5B13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5FCED44" w14:textId="77777777" w:rsidR="00BC5E5C" w:rsidRPr="00B02EDD" w:rsidRDefault="00BC5E5C" w:rsidP="00B02EDD">
            <w:pPr>
              <w:ind w:left="49"/>
              <w:jc w:val="left"/>
              <w:rPr>
                <w:rFonts w:ascii="Arial Narrow" w:hAnsi="Arial Narrow"/>
                <w:lang w:val="es-ES"/>
              </w:rPr>
            </w:pPr>
            <w:r w:rsidRPr="00D749AB">
              <w:rPr>
                <w:rFonts w:ascii="Arial Narrow" w:hAnsi="Arial Narrow"/>
                <w:lang w:val="es-ES"/>
              </w:rPr>
              <w:t>Virus hepatitis C, anticuerpos de (anti HCV)</w:t>
            </w:r>
          </w:p>
        </w:tc>
      </w:tr>
      <w:tr w:rsidR="00BC5E5C" w14:paraId="24424D9B" w14:textId="77777777" w:rsidTr="006F55F3">
        <w:trPr>
          <w:trHeight w:val="127"/>
        </w:trPr>
        <w:tc>
          <w:tcPr>
            <w:tcW w:w="784" w:type="pct"/>
            <w:vMerge/>
            <w:tcBorders>
              <w:left w:val="single" w:sz="6" w:space="0" w:color="auto"/>
              <w:right w:val="single" w:sz="6" w:space="0" w:color="auto"/>
            </w:tcBorders>
          </w:tcPr>
          <w:p w14:paraId="4CFBFAA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9CBC4F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94F1716"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0A35700D" w14:textId="77777777" w:rsidR="00BC5E5C" w:rsidRPr="00B02EDD" w:rsidRDefault="00BC5E5C" w:rsidP="006F55F3">
            <w:pPr>
              <w:ind w:left="73"/>
              <w:jc w:val="center"/>
              <w:rPr>
                <w:rFonts w:ascii="Arial Narrow" w:hAnsi="Arial Narrow"/>
                <w:lang w:val="es-ES"/>
              </w:rPr>
            </w:pPr>
            <w:r w:rsidRPr="00B02EDD">
              <w:rPr>
                <w:rFonts w:ascii="Arial Narrow" w:hAnsi="Arial Narrow"/>
                <w:lang w:val="es-ES"/>
              </w:rPr>
              <w:t>Deposiciones, Exudados, Secreciones y Otros Líquidos</w:t>
            </w:r>
          </w:p>
        </w:tc>
        <w:tc>
          <w:tcPr>
            <w:tcW w:w="1567" w:type="pct"/>
            <w:tcBorders>
              <w:top w:val="single" w:sz="6" w:space="0" w:color="auto"/>
              <w:left w:val="single" w:sz="6" w:space="0" w:color="auto"/>
              <w:bottom w:val="single" w:sz="6" w:space="0" w:color="auto"/>
              <w:right w:val="single" w:sz="6" w:space="0" w:color="auto"/>
            </w:tcBorders>
          </w:tcPr>
          <w:p w14:paraId="3F185A05"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Azúcares Reductores (Benedict-Fehling o Similar) </w:t>
            </w:r>
          </w:p>
        </w:tc>
      </w:tr>
      <w:tr w:rsidR="00BC5E5C" w14:paraId="42286FAB" w14:textId="77777777" w:rsidTr="007D4F93">
        <w:trPr>
          <w:trHeight w:val="127"/>
        </w:trPr>
        <w:tc>
          <w:tcPr>
            <w:tcW w:w="784" w:type="pct"/>
            <w:vMerge/>
            <w:tcBorders>
              <w:left w:val="single" w:sz="6" w:space="0" w:color="auto"/>
              <w:right w:val="single" w:sz="6" w:space="0" w:color="auto"/>
            </w:tcBorders>
          </w:tcPr>
          <w:p w14:paraId="1EA7FA5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D3BBCF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7CC1B2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C3A8A7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CDE2B1B"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Grasas Neutras (Sudán III) </w:t>
            </w:r>
          </w:p>
        </w:tc>
      </w:tr>
      <w:tr w:rsidR="00BC5E5C" w14:paraId="211AB136" w14:textId="77777777" w:rsidTr="007D4F93">
        <w:trPr>
          <w:trHeight w:val="127"/>
        </w:trPr>
        <w:tc>
          <w:tcPr>
            <w:tcW w:w="784" w:type="pct"/>
            <w:vMerge/>
            <w:tcBorders>
              <w:left w:val="single" w:sz="6" w:space="0" w:color="auto"/>
              <w:right w:val="single" w:sz="6" w:space="0" w:color="auto"/>
            </w:tcBorders>
          </w:tcPr>
          <w:p w14:paraId="2450CA3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696FD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9F3CA1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89BD4E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D437CE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Hemorragias Ocultas, (Bencidina, Guayaco o Test de Weber y Similares), Cualquier Método, C/Muestra </w:t>
            </w:r>
          </w:p>
        </w:tc>
      </w:tr>
      <w:tr w:rsidR="00BC5E5C" w14:paraId="14FB9713" w14:textId="77777777" w:rsidTr="007D4F93">
        <w:trPr>
          <w:trHeight w:val="127"/>
        </w:trPr>
        <w:tc>
          <w:tcPr>
            <w:tcW w:w="784" w:type="pct"/>
            <w:vMerge/>
            <w:tcBorders>
              <w:left w:val="single" w:sz="6" w:space="0" w:color="auto"/>
              <w:right w:val="single" w:sz="6" w:space="0" w:color="auto"/>
            </w:tcBorders>
          </w:tcPr>
          <w:p w14:paraId="180D26A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B8FC94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62A6E8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4DE3B6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C99D7E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Leucocitos Fecales </w:t>
            </w:r>
          </w:p>
        </w:tc>
      </w:tr>
      <w:tr w:rsidR="00BC5E5C" w14:paraId="513FB65E" w14:textId="77777777" w:rsidTr="007D4F93">
        <w:trPr>
          <w:trHeight w:val="127"/>
        </w:trPr>
        <w:tc>
          <w:tcPr>
            <w:tcW w:w="784" w:type="pct"/>
            <w:vMerge/>
            <w:tcBorders>
              <w:left w:val="single" w:sz="6" w:space="0" w:color="auto"/>
              <w:right w:val="single" w:sz="6" w:space="0" w:color="auto"/>
            </w:tcBorders>
          </w:tcPr>
          <w:p w14:paraId="12DF808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3539A7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959504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26A4CA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30A67DF"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Ph </w:t>
            </w:r>
          </w:p>
        </w:tc>
      </w:tr>
      <w:tr w:rsidR="00BC5E5C" w14:paraId="424161B7" w14:textId="77777777" w:rsidTr="007D4F93">
        <w:trPr>
          <w:trHeight w:val="127"/>
        </w:trPr>
        <w:tc>
          <w:tcPr>
            <w:tcW w:w="784" w:type="pct"/>
            <w:vMerge/>
            <w:tcBorders>
              <w:left w:val="single" w:sz="6" w:space="0" w:color="auto"/>
              <w:right w:val="single" w:sz="6" w:space="0" w:color="auto"/>
            </w:tcBorders>
          </w:tcPr>
          <w:p w14:paraId="1444249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53D8D8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56B3C7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DFCC6C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6296D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Directo Al Fresco C/S Tinción, (Incluye Trichomonas) </w:t>
            </w:r>
          </w:p>
        </w:tc>
      </w:tr>
      <w:tr w:rsidR="00BC5E5C" w14:paraId="64E59794" w14:textId="77777777" w:rsidTr="007D4F93">
        <w:trPr>
          <w:trHeight w:val="127"/>
        </w:trPr>
        <w:tc>
          <w:tcPr>
            <w:tcW w:w="784" w:type="pct"/>
            <w:vMerge/>
            <w:tcBorders>
              <w:left w:val="single" w:sz="6" w:space="0" w:color="auto"/>
              <w:right w:val="single" w:sz="6" w:space="0" w:color="auto"/>
            </w:tcBorders>
          </w:tcPr>
          <w:p w14:paraId="614E786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A6D055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372CE3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65E1E9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3C8AEC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Eosinófilos, Recuento de </w:t>
            </w:r>
          </w:p>
        </w:tc>
      </w:tr>
      <w:tr w:rsidR="00BC5E5C" w14:paraId="0004E3E3" w14:textId="77777777" w:rsidTr="007D4F93">
        <w:trPr>
          <w:trHeight w:val="127"/>
        </w:trPr>
        <w:tc>
          <w:tcPr>
            <w:tcW w:w="784" w:type="pct"/>
            <w:vMerge/>
            <w:tcBorders>
              <w:left w:val="single" w:sz="6" w:space="0" w:color="auto"/>
              <w:right w:val="single" w:sz="6" w:space="0" w:color="auto"/>
            </w:tcBorders>
          </w:tcPr>
          <w:p w14:paraId="56F4E4B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BF6A25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FBF7C8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018864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7E53A9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Físico-Químico (Incluye Aspecto, Color, Ph, Glucosa, Proteína, Pandy y Filancia) </w:t>
            </w:r>
          </w:p>
        </w:tc>
      </w:tr>
      <w:tr w:rsidR="00BC5E5C" w14:paraId="4BB21F05" w14:textId="77777777" w:rsidTr="007D4F93">
        <w:trPr>
          <w:trHeight w:val="127"/>
        </w:trPr>
        <w:tc>
          <w:tcPr>
            <w:tcW w:w="784" w:type="pct"/>
            <w:vMerge/>
            <w:tcBorders>
              <w:left w:val="single" w:sz="6" w:space="0" w:color="auto"/>
              <w:right w:val="single" w:sz="6" w:space="0" w:color="auto"/>
            </w:tcBorders>
          </w:tcPr>
          <w:p w14:paraId="56A71DB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42B82F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44C401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4427B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DB59F6E"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Espermiograma (Físico y Microscópico, Con o Sin Observación Hasta 24 Horas) </w:t>
            </w:r>
          </w:p>
        </w:tc>
      </w:tr>
      <w:tr w:rsidR="00BC5E5C" w14:paraId="6A995128" w14:textId="77777777" w:rsidTr="00B259F3">
        <w:trPr>
          <w:trHeight w:val="134"/>
        </w:trPr>
        <w:tc>
          <w:tcPr>
            <w:tcW w:w="784" w:type="pct"/>
            <w:vMerge/>
            <w:tcBorders>
              <w:left w:val="single" w:sz="6" w:space="0" w:color="auto"/>
              <w:right w:val="single" w:sz="6" w:space="0" w:color="auto"/>
            </w:tcBorders>
          </w:tcPr>
          <w:p w14:paraId="0B5CD76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3C0B3C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2BCE07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2FADCA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F1280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Madurez Fetal Completa (Físico; Células Anaranjadas, Bilirrubina, Test de Clements, Creatinina, Contaminantes) </w:t>
            </w:r>
          </w:p>
        </w:tc>
      </w:tr>
      <w:tr w:rsidR="00BC5E5C" w14:paraId="2DCBB394" w14:textId="77777777" w:rsidTr="00B259F3">
        <w:trPr>
          <w:trHeight w:val="131"/>
        </w:trPr>
        <w:tc>
          <w:tcPr>
            <w:tcW w:w="784" w:type="pct"/>
            <w:vMerge/>
            <w:tcBorders>
              <w:left w:val="single" w:sz="6" w:space="0" w:color="auto"/>
              <w:right w:val="single" w:sz="6" w:space="0" w:color="auto"/>
            </w:tcBorders>
          </w:tcPr>
          <w:p w14:paraId="16CB69B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4A3407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5ECC46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738C0C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493038" w14:textId="77777777" w:rsidR="00BC5E5C" w:rsidRPr="00B02EDD" w:rsidRDefault="00BC5E5C" w:rsidP="00B02EDD">
            <w:pPr>
              <w:ind w:left="49"/>
              <w:jc w:val="left"/>
              <w:rPr>
                <w:rFonts w:ascii="Arial Narrow" w:hAnsi="Arial Narrow"/>
                <w:lang w:val="es-ES"/>
              </w:rPr>
            </w:pPr>
            <w:r w:rsidRPr="00B556E5">
              <w:rPr>
                <w:rFonts w:ascii="Arial Narrow" w:hAnsi="Arial Narrow"/>
                <w:lang w:val="es-ES"/>
              </w:rPr>
              <w:t>Citológico c/s tinción (incluye examen al fresco, recuento celular y citológico porcentual)</w:t>
            </w:r>
          </w:p>
        </w:tc>
      </w:tr>
      <w:tr w:rsidR="00BC5E5C" w14:paraId="35CA9629" w14:textId="77777777" w:rsidTr="00B259F3">
        <w:trPr>
          <w:trHeight w:val="131"/>
        </w:trPr>
        <w:tc>
          <w:tcPr>
            <w:tcW w:w="784" w:type="pct"/>
            <w:vMerge/>
            <w:tcBorders>
              <w:left w:val="single" w:sz="6" w:space="0" w:color="auto"/>
              <w:right w:val="single" w:sz="6" w:space="0" w:color="auto"/>
            </w:tcBorders>
          </w:tcPr>
          <w:p w14:paraId="7AB5096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E37CAE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D6FE93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951DE8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4D1F5AB" w14:textId="77777777" w:rsidR="00BC5E5C" w:rsidRPr="00B02EDD" w:rsidRDefault="00BC5E5C" w:rsidP="00B02EDD">
            <w:pPr>
              <w:ind w:left="49"/>
              <w:jc w:val="left"/>
              <w:rPr>
                <w:rFonts w:ascii="Arial Narrow" w:hAnsi="Arial Narrow"/>
                <w:lang w:val="es-ES"/>
              </w:rPr>
            </w:pPr>
            <w:r w:rsidRPr="00B556E5">
              <w:rPr>
                <w:rFonts w:ascii="Arial Narrow" w:hAnsi="Arial Narrow"/>
                <w:lang w:val="es-ES"/>
              </w:rPr>
              <w:t>Glucosa</w:t>
            </w:r>
          </w:p>
        </w:tc>
      </w:tr>
      <w:tr w:rsidR="00BC5E5C" w14:paraId="5FD131E9" w14:textId="77777777" w:rsidTr="00B259F3">
        <w:trPr>
          <w:trHeight w:val="131"/>
        </w:trPr>
        <w:tc>
          <w:tcPr>
            <w:tcW w:w="784" w:type="pct"/>
            <w:vMerge/>
            <w:tcBorders>
              <w:left w:val="single" w:sz="6" w:space="0" w:color="auto"/>
              <w:right w:val="single" w:sz="6" w:space="0" w:color="auto"/>
            </w:tcBorders>
          </w:tcPr>
          <w:p w14:paraId="37EF723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7FE9C1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DB65FC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885AEF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B95E079" w14:textId="77777777" w:rsidR="00BC5E5C" w:rsidRPr="00B02EDD" w:rsidRDefault="00BC5E5C" w:rsidP="00B02EDD">
            <w:pPr>
              <w:ind w:left="49"/>
              <w:jc w:val="left"/>
              <w:rPr>
                <w:rFonts w:ascii="Arial Narrow" w:hAnsi="Arial Narrow"/>
                <w:lang w:val="es-ES"/>
              </w:rPr>
            </w:pPr>
            <w:r w:rsidRPr="00B556E5">
              <w:rPr>
                <w:rFonts w:ascii="Arial Narrow" w:hAnsi="Arial Narrow"/>
                <w:lang w:val="es-ES"/>
              </w:rPr>
              <w:t>Flujo vaginal o secreción uretral, estudio de</w:t>
            </w:r>
          </w:p>
        </w:tc>
      </w:tr>
      <w:tr w:rsidR="00BC5E5C" w14:paraId="271FC93C" w14:textId="77777777" w:rsidTr="007D4F93">
        <w:trPr>
          <w:trHeight w:val="131"/>
        </w:trPr>
        <w:tc>
          <w:tcPr>
            <w:tcW w:w="784" w:type="pct"/>
            <w:vMerge/>
            <w:tcBorders>
              <w:left w:val="single" w:sz="6" w:space="0" w:color="auto"/>
              <w:right w:val="single" w:sz="6" w:space="0" w:color="auto"/>
            </w:tcBorders>
          </w:tcPr>
          <w:p w14:paraId="77749B1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6E032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A7C4563"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1C7ECCB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7807BF2" w14:textId="77777777" w:rsidR="00BC5E5C" w:rsidRPr="00B02EDD" w:rsidRDefault="00BC5E5C" w:rsidP="00B02EDD">
            <w:pPr>
              <w:ind w:left="49"/>
              <w:jc w:val="left"/>
              <w:rPr>
                <w:rFonts w:ascii="Arial Narrow" w:hAnsi="Arial Narrow"/>
                <w:lang w:val="es-ES"/>
              </w:rPr>
            </w:pPr>
            <w:r w:rsidRPr="00B556E5">
              <w:rPr>
                <w:rFonts w:ascii="Arial Narrow" w:hAnsi="Arial Narrow"/>
                <w:lang w:val="es-ES"/>
              </w:rPr>
              <w:t>Proteínas totales o albúmina (proc. aut.) c/u</w:t>
            </w:r>
          </w:p>
        </w:tc>
      </w:tr>
      <w:tr w:rsidR="00BC5E5C" w14:paraId="67C08FD5" w14:textId="77777777" w:rsidTr="00935C54">
        <w:trPr>
          <w:trHeight w:val="127"/>
        </w:trPr>
        <w:tc>
          <w:tcPr>
            <w:tcW w:w="784" w:type="pct"/>
            <w:vMerge/>
            <w:tcBorders>
              <w:left w:val="single" w:sz="6" w:space="0" w:color="auto"/>
              <w:right w:val="single" w:sz="6" w:space="0" w:color="auto"/>
            </w:tcBorders>
          </w:tcPr>
          <w:p w14:paraId="0977BFD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2085C8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5D349D7"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35C494EC" w14:textId="77777777" w:rsidR="00BC5E5C" w:rsidRPr="00B02EDD" w:rsidRDefault="00BC5E5C" w:rsidP="00935C54">
            <w:pPr>
              <w:jc w:val="center"/>
              <w:rPr>
                <w:rFonts w:ascii="Arial Narrow" w:hAnsi="Arial Narrow"/>
                <w:lang w:val="es-ES"/>
              </w:rPr>
            </w:pPr>
            <w:r w:rsidRPr="00B02EDD">
              <w:rPr>
                <w:rFonts w:ascii="Arial Narrow" w:hAnsi="Arial Narrow"/>
                <w:lang w:val="es-ES"/>
              </w:rPr>
              <w:t>Orina</w:t>
            </w:r>
          </w:p>
        </w:tc>
        <w:tc>
          <w:tcPr>
            <w:tcW w:w="1567" w:type="pct"/>
            <w:tcBorders>
              <w:top w:val="single" w:sz="6" w:space="0" w:color="auto"/>
              <w:left w:val="single" w:sz="6" w:space="0" w:color="auto"/>
              <w:bottom w:val="single" w:sz="6" w:space="0" w:color="auto"/>
              <w:right w:val="single" w:sz="6" w:space="0" w:color="auto"/>
            </w:tcBorders>
          </w:tcPr>
          <w:p w14:paraId="5191F71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Acido Úrico Cuantitativo </w:t>
            </w:r>
          </w:p>
        </w:tc>
      </w:tr>
      <w:tr w:rsidR="00BC5E5C" w14:paraId="42A8EFEA" w14:textId="77777777" w:rsidTr="007D4F93">
        <w:trPr>
          <w:trHeight w:val="127"/>
        </w:trPr>
        <w:tc>
          <w:tcPr>
            <w:tcW w:w="784" w:type="pct"/>
            <w:vMerge/>
            <w:tcBorders>
              <w:left w:val="single" w:sz="6" w:space="0" w:color="auto"/>
              <w:right w:val="single" w:sz="6" w:space="0" w:color="auto"/>
            </w:tcBorders>
          </w:tcPr>
          <w:p w14:paraId="615AC8D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2D8314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AE85C9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F3421C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E00E048"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Amilasa Cuantitativa </w:t>
            </w:r>
          </w:p>
        </w:tc>
      </w:tr>
      <w:tr w:rsidR="00BC5E5C" w14:paraId="6F58529F" w14:textId="77777777" w:rsidTr="007D4F93">
        <w:trPr>
          <w:trHeight w:val="127"/>
        </w:trPr>
        <w:tc>
          <w:tcPr>
            <w:tcW w:w="784" w:type="pct"/>
            <w:vMerge/>
            <w:tcBorders>
              <w:left w:val="single" w:sz="6" w:space="0" w:color="auto"/>
              <w:right w:val="single" w:sz="6" w:space="0" w:color="auto"/>
            </w:tcBorders>
          </w:tcPr>
          <w:p w14:paraId="6608C1F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906186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9E2913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3EAB3F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E07E13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Calcio Cuantitativo </w:t>
            </w:r>
          </w:p>
        </w:tc>
      </w:tr>
      <w:tr w:rsidR="00BC5E5C" w14:paraId="15248B9C" w14:textId="77777777" w:rsidTr="007D4F93">
        <w:trPr>
          <w:trHeight w:val="127"/>
        </w:trPr>
        <w:tc>
          <w:tcPr>
            <w:tcW w:w="784" w:type="pct"/>
            <w:vMerge/>
            <w:tcBorders>
              <w:left w:val="single" w:sz="6" w:space="0" w:color="auto"/>
              <w:right w:val="single" w:sz="6" w:space="0" w:color="auto"/>
            </w:tcBorders>
          </w:tcPr>
          <w:p w14:paraId="2A6694D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C682E4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3C3580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8147A9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4AF538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Cálculo Urinario (Examen Físico y Químico) </w:t>
            </w:r>
          </w:p>
        </w:tc>
      </w:tr>
      <w:tr w:rsidR="00BC5E5C" w14:paraId="6FAD25A8" w14:textId="77777777" w:rsidTr="007D4F93">
        <w:trPr>
          <w:trHeight w:val="127"/>
        </w:trPr>
        <w:tc>
          <w:tcPr>
            <w:tcW w:w="784" w:type="pct"/>
            <w:vMerge/>
            <w:tcBorders>
              <w:left w:val="single" w:sz="6" w:space="0" w:color="auto"/>
              <w:right w:val="single" w:sz="6" w:space="0" w:color="auto"/>
            </w:tcBorders>
          </w:tcPr>
          <w:p w14:paraId="360C952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BC386F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71E4EC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0C040D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A8371B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Creatinina Cuantitativa </w:t>
            </w:r>
          </w:p>
        </w:tc>
      </w:tr>
      <w:tr w:rsidR="00BC5E5C" w14:paraId="34CFDD69" w14:textId="77777777" w:rsidTr="007D4F93">
        <w:trPr>
          <w:trHeight w:val="127"/>
        </w:trPr>
        <w:tc>
          <w:tcPr>
            <w:tcW w:w="784" w:type="pct"/>
            <w:vMerge/>
            <w:tcBorders>
              <w:left w:val="single" w:sz="6" w:space="0" w:color="auto"/>
              <w:right w:val="single" w:sz="6" w:space="0" w:color="auto"/>
            </w:tcBorders>
          </w:tcPr>
          <w:p w14:paraId="608A8B2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E08367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C1D9BD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6F14F1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2731A9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Cuerpos Cetónicos </w:t>
            </w:r>
          </w:p>
        </w:tc>
      </w:tr>
      <w:tr w:rsidR="00BC5E5C" w14:paraId="021BE23C" w14:textId="77777777" w:rsidTr="007D4F93">
        <w:trPr>
          <w:trHeight w:val="127"/>
        </w:trPr>
        <w:tc>
          <w:tcPr>
            <w:tcW w:w="784" w:type="pct"/>
            <w:vMerge/>
            <w:tcBorders>
              <w:left w:val="single" w:sz="6" w:space="0" w:color="auto"/>
              <w:right w:val="single" w:sz="6" w:space="0" w:color="auto"/>
            </w:tcBorders>
          </w:tcPr>
          <w:p w14:paraId="256DD4B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1866CF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D0E01B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D648AB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2B886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Microalbuminuria Cuantitativa </w:t>
            </w:r>
          </w:p>
        </w:tc>
      </w:tr>
      <w:tr w:rsidR="00BC5E5C" w14:paraId="03483439" w14:textId="77777777" w:rsidTr="00CD6610">
        <w:trPr>
          <w:trHeight w:val="160"/>
        </w:trPr>
        <w:tc>
          <w:tcPr>
            <w:tcW w:w="784" w:type="pct"/>
            <w:vMerge/>
            <w:tcBorders>
              <w:left w:val="single" w:sz="6" w:space="0" w:color="auto"/>
              <w:right w:val="single" w:sz="6" w:space="0" w:color="auto"/>
            </w:tcBorders>
          </w:tcPr>
          <w:p w14:paraId="02C2C7F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7E93C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3F8B8A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7D0655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0CCFE6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Fósforo Cuantitativo </w:t>
            </w:r>
          </w:p>
        </w:tc>
      </w:tr>
      <w:tr w:rsidR="00BC5E5C" w14:paraId="4ADCE68A" w14:textId="77777777" w:rsidTr="007D4F93">
        <w:trPr>
          <w:trHeight w:val="160"/>
        </w:trPr>
        <w:tc>
          <w:tcPr>
            <w:tcW w:w="784" w:type="pct"/>
            <w:vMerge/>
            <w:tcBorders>
              <w:left w:val="single" w:sz="6" w:space="0" w:color="auto"/>
              <w:right w:val="single" w:sz="6" w:space="0" w:color="auto"/>
            </w:tcBorders>
          </w:tcPr>
          <w:p w14:paraId="040825C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79E308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AB9088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788C48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4E89D06" w14:textId="77777777" w:rsidR="00BC5E5C" w:rsidRPr="00B02EDD" w:rsidRDefault="00BC5E5C" w:rsidP="00B02EDD">
            <w:pPr>
              <w:ind w:left="49"/>
              <w:jc w:val="left"/>
              <w:rPr>
                <w:rFonts w:ascii="Arial Narrow" w:hAnsi="Arial Narrow"/>
                <w:lang w:val="es-ES"/>
              </w:rPr>
            </w:pPr>
            <w:r w:rsidRPr="00CD6610">
              <w:rPr>
                <w:rFonts w:ascii="Arial Narrow" w:hAnsi="Arial Narrow"/>
                <w:lang w:val="es-ES"/>
              </w:rPr>
              <w:t>Glucosa (cuantitativo)</w:t>
            </w:r>
          </w:p>
        </w:tc>
      </w:tr>
      <w:tr w:rsidR="00BC5E5C" w:rsidRPr="00717EF6" w14:paraId="383F7697" w14:textId="77777777" w:rsidTr="00CD6610">
        <w:trPr>
          <w:trHeight w:val="160"/>
        </w:trPr>
        <w:tc>
          <w:tcPr>
            <w:tcW w:w="784" w:type="pct"/>
            <w:vMerge/>
            <w:tcBorders>
              <w:left w:val="single" w:sz="6" w:space="0" w:color="auto"/>
              <w:right w:val="single" w:sz="6" w:space="0" w:color="auto"/>
            </w:tcBorders>
          </w:tcPr>
          <w:p w14:paraId="1785238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9B10BB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81B809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220E62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32AB3C6" w14:textId="77777777" w:rsidR="00BC5E5C" w:rsidRPr="00B02EDD" w:rsidRDefault="00BC5E5C" w:rsidP="00B02EDD">
            <w:pPr>
              <w:ind w:left="49"/>
              <w:jc w:val="left"/>
              <w:rPr>
                <w:rFonts w:ascii="Arial Narrow" w:hAnsi="Arial Narrow"/>
                <w:lang w:val="pt-BR"/>
              </w:rPr>
            </w:pPr>
            <w:r w:rsidRPr="00B02EDD">
              <w:rPr>
                <w:rFonts w:ascii="Arial Narrow" w:hAnsi="Arial Narrow"/>
                <w:lang w:val="pt-BR"/>
              </w:rPr>
              <w:t xml:space="preserve"> Melanogenuria (Test de Cloruro Férrico) </w:t>
            </w:r>
          </w:p>
        </w:tc>
      </w:tr>
      <w:tr w:rsidR="00BC5E5C" w:rsidRPr="00717EF6" w14:paraId="1E0EF9F8" w14:textId="77777777" w:rsidTr="007D4F93">
        <w:trPr>
          <w:trHeight w:val="160"/>
        </w:trPr>
        <w:tc>
          <w:tcPr>
            <w:tcW w:w="784" w:type="pct"/>
            <w:vMerge/>
            <w:tcBorders>
              <w:left w:val="single" w:sz="6" w:space="0" w:color="auto"/>
              <w:right w:val="single" w:sz="6" w:space="0" w:color="auto"/>
            </w:tcBorders>
          </w:tcPr>
          <w:p w14:paraId="75B5598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3814E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787278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703592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68100F9" w14:textId="77777777" w:rsidR="00BC5E5C" w:rsidRPr="00B02EDD" w:rsidRDefault="00BC5E5C" w:rsidP="00B02EDD">
            <w:pPr>
              <w:ind w:left="49"/>
              <w:jc w:val="left"/>
              <w:rPr>
                <w:rFonts w:ascii="Arial Narrow" w:hAnsi="Arial Narrow"/>
                <w:lang w:val="pt-BR"/>
              </w:rPr>
            </w:pPr>
            <w:r w:rsidRPr="00CD6610">
              <w:rPr>
                <w:rFonts w:ascii="Arial Narrow" w:hAnsi="Arial Narrow"/>
                <w:lang w:val="pt-BR"/>
              </w:rPr>
              <w:t>Nitrógeno ureico o urea cuantitativo</w:t>
            </w:r>
          </w:p>
        </w:tc>
      </w:tr>
      <w:tr w:rsidR="00BC5E5C" w14:paraId="5BDFC60B" w14:textId="77777777" w:rsidTr="007D4F93">
        <w:trPr>
          <w:trHeight w:val="127"/>
        </w:trPr>
        <w:tc>
          <w:tcPr>
            <w:tcW w:w="784" w:type="pct"/>
            <w:vMerge/>
            <w:tcBorders>
              <w:left w:val="single" w:sz="6" w:space="0" w:color="auto"/>
              <w:right w:val="single" w:sz="6" w:space="0" w:color="auto"/>
            </w:tcBorders>
          </w:tcPr>
          <w:p w14:paraId="3F986AB2"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55421311"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62E25C4C"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20FBC9BF"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76775AB5" w14:textId="77777777" w:rsidR="00BC5E5C" w:rsidRPr="00B02EDD" w:rsidRDefault="00BC5E5C" w:rsidP="00B02EDD">
            <w:pPr>
              <w:ind w:left="49"/>
              <w:jc w:val="left"/>
              <w:rPr>
                <w:rFonts w:ascii="Arial Narrow" w:hAnsi="Arial Narrow"/>
                <w:lang w:val="es-ES"/>
              </w:rPr>
            </w:pPr>
            <w:r w:rsidRPr="00B02EDD">
              <w:rPr>
                <w:rFonts w:ascii="Arial Narrow" w:hAnsi="Arial Narrow"/>
                <w:lang w:val="pt-BR"/>
              </w:rPr>
              <w:t xml:space="preserve"> </w:t>
            </w:r>
            <w:r w:rsidRPr="00B02EDD">
              <w:rPr>
                <w:rFonts w:ascii="Arial Narrow" w:hAnsi="Arial Narrow"/>
                <w:lang w:val="es-ES"/>
              </w:rPr>
              <w:t xml:space="preserve">Orina Completa </w:t>
            </w:r>
          </w:p>
        </w:tc>
      </w:tr>
      <w:tr w:rsidR="00BC5E5C" w14:paraId="5DAB409C" w14:textId="77777777" w:rsidTr="007D4F93">
        <w:trPr>
          <w:trHeight w:val="127"/>
        </w:trPr>
        <w:tc>
          <w:tcPr>
            <w:tcW w:w="784" w:type="pct"/>
            <w:vMerge/>
            <w:tcBorders>
              <w:left w:val="single" w:sz="6" w:space="0" w:color="auto"/>
              <w:right w:val="single" w:sz="6" w:space="0" w:color="auto"/>
            </w:tcBorders>
          </w:tcPr>
          <w:p w14:paraId="32BD6A3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7A182A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A1CED2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2C2870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BC3B2B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Orina, Físico-Químico (Aspecto, Color, Densidad, Ph, Proteínas, Glucosa, Cuerpos Cetónicos, Urobilinógeno, Bilirrubina, Hemoglobina y Nitritos) Todos o Cada Uno de Los Parámetros (Proc. Aut.) </w:t>
            </w:r>
          </w:p>
        </w:tc>
      </w:tr>
      <w:tr w:rsidR="00BC5E5C" w14:paraId="4665F620" w14:textId="77777777" w:rsidTr="007D4F93">
        <w:trPr>
          <w:trHeight w:val="127"/>
        </w:trPr>
        <w:tc>
          <w:tcPr>
            <w:tcW w:w="784" w:type="pct"/>
            <w:vMerge/>
            <w:tcBorders>
              <w:left w:val="single" w:sz="6" w:space="0" w:color="auto"/>
              <w:right w:val="single" w:sz="6" w:space="0" w:color="auto"/>
            </w:tcBorders>
          </w:tcPr>
          <w:p w14:paraId="0DDA9AB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66ECDA8" w14:textId="77777777" w:rsidR="00BC5E5C" w:rsidRPr="00B02EDD" w:rsidRDefault="00BC5E5C" w:rsidP="00B02EDD">
            <w:pPr>
              <w:rPr>
                <w:rFonts w:ascii="Arial Narrow" w:hAnsi="Arial Narrow"/>
                <w:lang w:val="es-ES"/>
              </w:rPr>
            </w:pPr>
          </w:p>
        </w:tc>
        <w:tc>
          <w:tcPr>
            <w:tcW w:w="715" w:type="pct"/>
            <w:vMerge/>
            <w:tcBorders>
              <w:left w:val="single" w:sz="6" w:space="0" w:color="auto"/>
              <w:bottom w:val="single" w:sz="6" w:space="0" w:color="auto"/>
              <w:right w:val="single" w:sz="6" w:space="0" w:color="auto"/>
            </w:tcBorders>
          </w:tcPr>
          <w:p w14:paraId="33D451B7"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734FAF5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306C95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Proteína (Cuantitativa) </w:t>
            </w:r>
          </w:p>
        </w:tc>
      </w:tr>
      <w:tr w:rsidR="00BC5E5C" w14:paraId="67D2E7DD" w14:textId="77777777" w:rsidTr="00B259F3">
        <w:trPr>
          <w:trHeight w:val="127"/>
        </w:trPr>
        <w:tc>
          <w:tcPr>
            <w:tcW w:w="784" w:type="pct"/>
            <w:vMerge/>
            <w:tcBorders>
              <w:left w:val="single" w:sz="6" w:space="0" w:color="auto"/>
              <w:right w:val="single" w:sz="6" w:space="0" w:color="auto"/>
            </w:tcBorders>
          </w:tcPr>
          <w:p w14:paraId="50A0115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7C585FB" w14:textId="77777777" w:rsidR="00BC5E5C" w:rsidRPr="00B02EDD" w:rsidRDefault="00BC5E5C" w:rsidP="00B02EDD">
            <w:pPr>
              <w:rPr>
                <w:rFonts w:ascii="Arial Narrow" w:hAnsi="Arial Narrow"/>
                <w:lang w:val="es-ES"/>
              </w:rPr>
            </w:pPr>
          </w:p>
        </w:tc>
        <w:tc>
          <w:tcPr>
            <w:tcW w:w="715" w:type="pct"/>
            <w:vMerge w:val="restart"/>
            <w:tcBorders>
              <w:top w:val="single" w:sz="6" w:space="0" w:color="auto"/>
              <w:left w:val="single" w:sz="6" w:space="0" w:color="auto"/>
              <w:right w:val="single" w:sz="6" w:space="0" w:color="auto"/>
            </w:tcBorders>
            <w:vAlign w:val="center"/>
          </w:tcPr>
          <w:p w14:paraId="5FB1A614" w14:textId="77777777" w:rsidR="00BC5E5C" w:rsidRPr="00B02EDD" w:rsidRDefault="00BC5E5C" w:rsidP="00B259F3">
            <w:pPr>
              <w:jc w:val="center"/>
              <w:rPr>
                <w:rFonts w:ascii="Arial Narrow" w:hAnsi="Arial Narrow"/>
                <w:lang w:val="es-ES"/>
              </w:rPr>
            </w:pPr>
            <w:r w:rsidRPr="00B02EDD">
              <w:rPr>
                <w:rFonts w:ascii="Arial Narrow" w:hAnsi="Arial Narrow"/>
                <w:lang w:val="es-ES"/>
              </w:rPr>
              <w:t>Proceso Apoyo Diagnóstico de Anatomía Patológica.</w:t>
            </w:r>
          </w:p>
        </w:tc>
        <w:tc>
          <w:tcPr>
            <w:tcW w:w="1135" w:type="pct"/>
            <w:vMerge w:val="restart"/>
            <w:tcBorders>
              <w:top w:val="single" w:sz="6" w:space="0" w:color="auto"/>
              <w:left w:val="single" w:sz="6" w:space="0" w:color="auto"/>
              <w:right w:val="single" w:sz="6" w:space="0" w:color="auto"/>
            </w:tcBorders>
            <w:vAlign w:val="center"/>
          </w:tcPr>
          <w:p w14:paraId="3D3D3A70" w14:textId="77777777" w:rsidR="00BC5E5C" w:rsidRPr="00B02EDD" w:rsidRDefault="00BC5E5C" w:rsidP="00B259F3">
            <w:pPr>
              <w:ind w:left="73"/>
              <w:jc w:val="center"/>
              <w:rPr>
                <w:rFonts w:ascii="Arial Narrow" w:hAnsi="Arial Narrow"/>
                <w:lang w:val="es-ES"/>
              </w:rPr>
            </w:pPr>
            <w:r>
              <w:rPr>
                <w:rFonts w:ascii="Arial Narrow" w:hAnsi="Arial Narrow"/>
                <w:lang w:val="es-ES"/>
              </w:rPr>
              <w:t>Citodiagnóstico</w:t>
            </w:r>
          </w:p>
        </w:tc>
        <w:tc>
          <w:tcPr>
            <w:tcW w:w="1567" w:type="pct"/>
            <w:tcBorders>
              <w:top w:val="single" w:sz="6" w:space="0" w:color="auto"/>
              <w:left w:val="single" w:sz="6" w:space="0" w:color="auto"/>
              <w:bottom w:val="single" w:sz="6" w:space="0" w:color="auto"/>
              <w:right w:val="single" w:sz="6" w:space="0" w:color="auto"/>
            </w:tcBorders>
          </w:tcPr>
          <w:p w14:paraId="70F7A71D"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Examen Citodiagnóstico Corriente. </w:t>
            </w:r>
          </w:p>
        </w:tc>
      </w:tr>
      <w:tr w:rsidR="00BC5E5C" w14:paraId="3DE7FF27" w14:textId="77777777" w:rsidTr="007D4F93">
        <w:trPr>
          <w:trHeight w:val="127"/>
        </w:trPr>
        <w:tc>
          <w:tcPr>
            <w:tcW w:w="784" w:type="pct"/>
            <w:vMerge/>
            <w:tcBorders>
              <w:left w:val="single" w:sz="6" w:space="0" w:color="auto"/>
              <w:right w:val="single" w:sz="6" w:space="0" w:color="auto"/>
            </w:tcBorders>
          </w:tcPr>
          <w:p w14:paraId="2115EB8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0F905D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C60D4C1"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39CEC1F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BF2D52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Examen Citología Aspirativa. </w:t>
            </w:r>
          </w:p>
        </w:tc>
      </w:tr>
      <w:tr w:rsidR="00BC5E5C" w14:paraId="567D9A82" w14:textId="77777777" w:rsidTr="00B259F3">
        <w:trPr>
          <w:trHeight w:val="127"/>
        </w:trPr>
        <w:tc>
          <w:tcPr>
            <w:tcW w:w="784" w:type="pct"/>
            <w:vMerge/>
            <w:tcBorders>
              <w:left w:val="single" w:sz="6" w:space="0" w:color="auto"/>
              <w:right w:val="single" w:sz="6" w:space="0" w:color="auto"/>
            </w:tcBorders>
          </w:tcPr>
          <w:p w14:paraId="083447A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8AE566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33624E8"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3F32B08C" w14:textId="77777777" w:rsidR="00BC5E5C" w:rsidRPr="00B02EDD" w:rsidRDefault="00BC5E5C" w:rsidP="00B259F3">
            <w:pPr>
              <w:ind w:left="73"/>
              <w:jc w:val="center"/>
              <w:rPr>
                <w:rFonts w:ascii="Arial Narrow" w:hAnsi="Arial Narrow"/>
                <w:lang w:val="es-ES"/>
              </w:rPr>
            </w:pPr>
            <w:r>
              <w:rPr>
                <w:rFonts w:ascii="Arial Narrow" w:hAnsi="Arial Narrow"/>
                <w:lang w:val="es-ES"/>
              </w:rPr>
              <w:t>Autopsias</w:t>
            </w:r>
          </w:p>
        </w:tc>
        <w:tc>
          <w:tcPr>
            <w:tcW w:w="1567" w:type="pct"/>
            <w:tcBorders>
              <w:top w:val="single" w:sz="6" w:space="0" w:color="auto"/>
              <w:left w:val="single" w:sz="6" w:space="0" w:color="auto"/>
              <w:bottom w:val="single" w:sz="6" w:space="0" w:color="auto"/>
              <w:right w:val="single" w:sz="6" w:space="0" w:color="auto"/>
            </w:tcBorders>
          </w:tcPr>
          <w:p w14:paraId="16ABC3A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Necropsia de Adulto o Niño.</w:t>
            </w:r>
          </w:p>
        </w:tc>
      </w:tr>
      <w:tr w:rsidR="00BC5E5C" w14:paraId="215F182B" w14:textId="77777777" w:rsidTr="007D4F93">
        <w:trPr>
          <w:trHeight w:val="127"/>
        </w:trPr>
        <w:tc>
          <w:tcPr>
            <w:tcW w:w="784" w:type="pct"/>
            <w:vMerge/>
            <w:tcBorders>
              <w:left w:val="single" w:sz="6" w:space="0" w:color="auto"/>
              <w:right w:val="single" w:sz="6" w:space="0" w:color="auto"/>
            </w:tcBorders>
          </w:tcPr>
          <w:p w14:paraId="2B9D59F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E90884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9C822AC"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2DE6DA0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C472B9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Necropsia de Feto o Recién Nacido</w:t>
            </w:r>
          </w:p>
        </w:tc>
      </w:tr>
      <w:tr w:rsidR="00BC5E5C" w14:paraId="3EF857C2" w14:textId="77777777" w:rsidTr="0072000C">
        <w:trPr>
          <w:trHeight w:val="127"/>
          <w:trPrChange w:id="1506" w:author="Patricia Boye T." w:date="2012-07-18T12:37:00Z">
            <w:trPr>
              <w:trHeight w:val="127"/>
            </w:trPr>
          </w:trPrChange>
        </w:trPr>
        <w:tc>
          <w:tcPr>
            <w:tcW w:w="784" w:type="pct"/>
            <w:vMerge/>
            <w:tcBorders>
              <w:left w:val="single" w:sz="6" w:space="0" w:color="auto"/>
              <w:right w:val="single" w:sz="6" w:space="0" w:color="auto"/>
            </w:tcBorders>
            <w:tcPrChange w:id="1507" w:author="Patricia Boye T." w:date="2012-07-18T12:37:00Z">
              <w:tcPr>
                <w:tcW w:w="784" w:type="pct"/>
                <w:vMerge/>
                <w:tcBorders>
                  <w:left w:val="single" w:sz="6" w:space="0" w:color="auto"/>
                  <w:right w:val="single" w:sz="6" w:space="0" w:color="auto"/>
                </w:tcBorders>
              </w:tcPr>
            </w:tcPrChange>
          </w:tcPr>
          <w:p w14:paraId="582EEFD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Change w:id="1508" w:author="Patricia Boye T." w:date="2012-07-18T12:37:00Z">
              <w:tcPr>
                <w:tcW w:w="799" w:type="pct"/>
                <w:vMerge/>
                <w:tcBorders>
                  <w:left w:val="single" w:sz="6" w:space="0" w:color="auto"/>
                  <w:right w:val="single" w:sz="6" w:space="0" w:color="auto"/>
                </w:tcBorders>
              </w:tcPr>
            </w:tcPrChange>
          </w:tcPr>
          <w:p w14:paraId="1BB3796D" w14:textId="77777777" w:rsidR="00BC5E5C" w:rsidRPr="00B02EDD" w:rsidRDefault="00BC5E5C" w:rsidP="00B02EDD">
            <w:pPr>
              <w:rPr>
                <w:rFonts w:ascii="Arial Narrow" w:hAnsi="Arial Narrow"/>
                <w:lang w:val="es-ES"/>
              </w:rPr>
            </w:pPr>
          </w:p>
        </w:tc>
        <w:tc>
          <w:tcPr>
            <w:tcW w:w="715" w:type="pct"/>
            <w:vMerge/>
            <w:tcBorders>
              <w:left w:val="single" w:sz="6" w:space="0" w:color="auto"/>
              <w:bottom w:val="single" w:sz="6" w:space="0" w:color="auto"/>
              <w:right w:val="single" w:sz="6" w:space="0" w:color="auto"/>
            </w:tcBorders>
            <w:tcPrChange w:id="1509" w:author="Patricia Boye T." w:date="2012-07-18T12:37:00Z">
              <w:tcPr>
                <w:tcW w:w="715" w:type="pct"/>
                <w:vMerge/>
                <w:tcBorders>
                  <w:left w:val="single" w:sz="6" w:space="0" w:color="auto"/>
                  <w:bottom w:val="single" w:sz="6" w:space="0" w:color="auto"/>
                  <w:right w:val="single" w:sz="6" w:space="0" w:color="auto"/>
                </w:tcBorders>
              </w:tcPr>
            </w:tcPrChange>
          </w:tcPr>
          <w:p w14:paraId="4F46032B" w14:textId="77777777" w:rsidR="00BC5E5C" w:rsidRPr="00B02EDD" w:rsidRDefault="00BC5E5C" w:rsidP="00B02EDD">
            <w:pPr>
              <w:rPr>
                <w:rFonts w:ascii="Arial Narrow" w:hAnsi="Arial Narrow"/>
                <w:lang w:val="es-ES"/>
              </w:rPr>
            </w:pPr>
          </w:p>
        </w:tc>
        <w:tc>
          <w:tcPr>
            <w:tcW w:w="1135" w:type="pct"/>
            <w:tcBorders>
              <w:top w:val="single" w:sz="6" w:space="0" w:color="auto"/>
              <w:left w:val="single" w:sz="6" w:space="0" w:color="auto"/>
              <w:bottom w:val="single" w:sz="4" w:space="0" w:color="auto"/>
              <w:right w:val="single" w:sz="6" w:space="0" w:color="auto"/>
            </w:tcBorders>
            <w:vAlign w:val="center"/>
            <w:tcPrChange w:id="1510" w:author="Patricia Boye T." w:date="2012-07-18T12:37:00Z">
              <w:tcPr>
                <w:tcW w:w="1135" w:type="pct"/>
                <w:tcBorders>
                  <w:top w:val="single" w:sz="6" w:space="0" w:color="auto"/>
                  <w:left w:val="single" w:sz="6" w:space="0" w:color="auto"/>
                  <w:bottom w:val="single" w:sz="6" w:space="0" w:color="auto"/>
                  <w:right w:val="single" w:sz="6" w:space="0" w:color="auto"/>
                </w:tcBorders>
                <w:vAlign w:val="center"/>
              </w:tcPr>
            </w:tcPrChange>
          </w:tcPr>
          <w:p w14:paraId="4BF467C8" w14:textId="77777777" w:rsidR="00BC5E5C" w:rsidRPr="00B02EDD" w:rsidRDefault="00BC5E5C" w:rsidP="00CD6610">
            <w:pPr>
              <w:jc w:val="center"/>
              <w:rPr>
                <w:rFonts w:ascii="Arial Narrow" w:hAnsi="Arial Narrow"/>
                <w:lang w:val="es-ES"/>
              </w:rPr>
            </w:pPr>
            <w:r>
              <w:rPr>
                <w:rFonts w:ascii="Arial Narrow" w:hAnsi="Arial Narrow"/>
                <w:lang w:val="es-ES"/>
              </w:rPr>
              <w:t>Histopatología</w:t>
            </w:r>
          </w:p>
        </w:tc>
        <w:tc>
          <w:tcPr>
            <w:tcW w:w="1567" w:type="pct"/>
            <w:tcBorders>
              <w:top w:val="single" w:sz="6" w:space="0" w:color="auto"/>
              <w:left w:val="single" w:sz="6" w:space="0" w:color="auto"/>
              <w:bottom w:val="single" w:sz="6" w:space="0" w:color="auto"/>
              <w:right w:val="single" w:sz="6" w:space="0" w:color="auto"/>
            </w:tcBorders>
            <w:tcPrChange w:id="1511" w:author="Patricia Boye T." w:date="2012-07-18T12:37:00Z">
              <w:tcPr>
                <w:tcW w:w="1567" w:type="pct"/>
                <w:tcBorders>
                  <w:top w:val="single" w:sz="6" w:space="0" w:color="auto"/>
                  <w:left w:val="single" w:sz="6" w:space="0" w:color="auto"/>
                  <w:bottom w:val="single" w:sz="6" w:space="0" w:color="auto"/>
                  <w:right w:val="single" w:sz="6" w:space="0" w:color="auto"/>
                </w:tcBorders>
              </w:tcPr>
            </w:tcPrChange>
          </w:tcPr>
          <w:p w14:paraId="7A3E315B"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Estudio Histopatológico Corriente de Biopsia Diferida y biopsia rápida</w:t>
            </w:r>
          </w:p>
        </w:tc>
      </w:tr>
      <w:tr w:rsidR="00BC5E5C" w14:paraId="2C99FC5C" w14:textId="77777777" w:rsidTr="0072000C">
        <w:trPr>
          <w:trHeight w:val="274"/>
          <w:trPrChange w:id="1512" w:author="Patricia Boye T." w:date="2012-07-18T12:37:00Z">
            <w:trPr>
              <w:trHeight w:val="304"/>
            </w:trPr>
          </w:trPrChange>
        </w:trPr>
        <w:tc>
          <w:tcPr>
            <w:tcW w:w="784" w:type="pct"/>
            <w:vMerge/>
            <w:tcBorders>
              <w:left w:val="single" w:sz="6" w:space="0" w:color="auto"/>
              <w:right w:val="single" w:sz="6" w:space="0" w:color="auto"/>
            </w:tcBorders>
            <w:tcPrChange w:id="1513" w:author="Patricia Boye T." w:date="2012-07-18T12:37:00Z">
              <w:tcPr>
                <w:tcW w:w="784" w:type="pct"/>
                <w:vMerge/>
                <w:tcBorders>
                  <w:left w:val="single" w:sz="6" w:space="0" w:color="auto"/>
                  <w:right w:val="single" w:sz="6" w:space="0" w:color="auto"/>
                </w:tcBorders>
              </w:tcPr>
            </w:tcPrChange>
          </w:tcPr>
          <w:p w14:paraId="584B964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Change w:id="1514" w:author="Patricia Boye T." w:date="2012-07-18T12:37:00Z">
              <w:tcPr>
                <w:tcW w:w="799" w:type="pct"/>
                <w:vMerge/>
                <w:tcBorders>
                  <w:left w:val="single" w:sz="6" w:space="0" w:color="auto"/>
                  <w:right w:val="single" w:sz="6" w:space="0" w:color="auto"/>
                </w:tcBorders>
              </w:tcPr>
            </w:tcPrChange>
          </w:tcPr>
          <w:p w14:paraId="66D1E63B" w14:textId="77777777" w:rsidR="00BC5E5C" w:rsidRPr="00B02EDD" w:rsidRDefault="00BC5E5C" w:rsidP="00B02EDD">
            <w:pPr>
              <w:rPr>
                <w:rFonts w:ascii="Arial Narrow" w:hAnsi="Arial Narrow"/>
                <w:lang w:val="es-ES"/>
              </w:rPr>
            </w:pPr>
          </w:p>
        </w:tc>
        <w:tc>
          <w:tcPr>
            <w:tcW w:w="715" w:type="pct"/>
            <w:vMerge w:val="restart"/>
            <w:tcBorders>
              <w:top w:val="single" w:sz="6" w:space="0" w:color="auto"/>
              <w:left w:val="single" w:sz="6" w:space="0" w:color="auto"/>
              <w:right w:val="single" w:sz="4" w:space="0" w:color="auto"/>
            </w:tcBorders>
            <w:vAlign w:val="center"/>
            <w:tcPrChange w:id="1515" w:author="Patricia Boye T." w:date="2012-07-18T12:37:00Z">
              <w:tcPr>
                <w:tcW w:w="715" w:type="pct"/>
                <w:vMerge w:val="restart"/>
                <w:tcBorders>
                  <w:top w:val="single" w:sz="6" w:space="0" w:color="auto"/>
                  <w:left w:val="single" w:sz="6" w:space="0" w:color="auto"/>
                  <w:right w:val="single" w:sz="6" w:space="0" w:color="auto"/>
                </w:tcBorders>
                <w:vAlign w:val="center"/>
              </w:tcPr>
            </w:tcPrChange>
          </w:tcPr>
          <w:p w14:paraId="1D7A529B" w14:textId="77777777" w:rsidR="00BC5E5C" w:rsidRPr="00B02EDD" w:rsidRDefault="00BC5E5C" w:rsidP="00CD6610">
            <w:pPr>
              <w:jc w:val="center"/>
              <w:rPr>
                <w:rFonts w:ascii="Arial Narrow" w:hAnsi="Arial Narrow"/>
                <w:lang w:val="es-ES"/>
              </w:rPr>
            </w:pPr>
            <w:r w:rsidRPr="00B02EDD">
              <w:rPr>
                <w:rFonts w:ascii="Arial Narrow" w:hAnsi="Arial Narrow"/>
                <w:lang w:val="es-ES"/>
              </w:rPr>
              <w:t>Proceso Apoyo Terapéutico de Medicina Transfusional.</w:t>
            </w:r>
          </w:p>
        </w:tc>
        <w:tc>
          <w:tcPr>
            <w:tcW w:w="1135" w:type="pct"/>
            <w:vMerge w:val="restart"/>
            <w:tcBorders>
              <w:top w:val="single" w:sz="4" w:space="0" w:color="auto"/>
              <w:left w:val="single" w:sz="4" w:space="0" w:color="auto"/>
              <w:bottom w:val="single" w:sz="4" w:space="0" w:color="auto"/>
              <w:right w:val="single" w:sz="4" w:space="0" w:color="auto"/>
            </w:tcBorders>
            <w:vAlign w:val="center"/>
            <w:tcPrChange w:id="1516" w:author="Patricia Boye T." w:date="2012-07-18T12:37:00Z">
              <w:tcPr>
                <w:tcW w:w="1135" w:type="pct"/>
                <w:vMerge w:val="restart"/>
                <w:tcBorders>
                  <w:top w:val="single" w:sz="6" w:space="0" w:color="auto"/>
                  <w:left w:val="single" w:sz="6" w:space="0" w:color="auto"/>
                  <w:right w:val="single" w:sz="6" w:space="0" w:color="auto"/>
                </w:tcBorders>
                <w:vAlign w:val="center"/>
              </w:tcPr>
            </w:tcPrChange>
          </w:tcPr>
          <w:p w14:paraId="78BFD0BB" w14:textId="77777777" w:rsidR="00BC5E5C" w:rsidRPr="00B02EDD" w:rsidRDefault="00BC5E5C" w:rsidP="00CD6610">
            <w:pPr>
              <w:jc w:val="center"/>
              <w:rPr>
                <w:rFonts w:ascii="Arial Narrow" w:hAnsi="Arial Narrow"/>
                <w:lang w:val="es-ES"/>
              </w:rPr>
            </w:pPr>
            <w:r w:rsidRPr="00B02EDD">
              <w:rPr>
                <w:rFonts w:ascii="Arial Narrow" w:hAnsi="Arial Narrow"/>
                <w:lang w:val="es-ES"/>
              </w:rPr>
              <w:t>Transfusión</w:t>
            </w:r>
            <w:r>
              <w:rPr>
                <w:rFonts w:ascii="Arial Narrow" w:hAnsi="Arial Narrow"/>
                <w:lang w:val="es-ES"/>
              </w:rPr>
              <w:t xml:space="preserve"> de componentes sanguíneos</w:t>
            </w:r>
          </w:p>
        </w:tc>
        <w:tc>
          <w:tcPr>
            <w:tcW w:w="1567" w:type="pct"/>
            <w:tcBorders>
              <w:top w:val="single" w:sz="6" w:space="0" w:color="auto"/>
              <w:left w:val="single" w:sz="4" w:space="0" w:color="auto"/>
              <w:bottom w:val="single" w:sz="4" w:space="0" w:color="auto"/>
              <w:right w:val="single" w:sz="6" w:space="0" w:color="auto"/>
            </w:tcBorders>
            <w:tcPrChange w:id="1517" w:author="Patricia Boye T." w:date="2012-07-18T12:37:00Z">
              <w:tcPr>
                <w:tcW w:w="1567" w:type="pct"/>
                <w:tcBorders>
                  <w:top w:val="single" w:sz="6" w:space="0" w:color="auto"/>
                  <w:left w:val="single" w:sz="6" w:space="0" w:color="auto"/>
                  <w:bottom w:val="single" w:sz="4" w:space="0" w:color="auto"/>
                  <w:right w:val="single" w:sz="6" w:space="0" w:color="auto"/>
                </w:tcBorders>
              </w:tcPr>
            </w:tcPrChange>
          </w:tcPr>
          <w:p w14:paraId="71B7A0A0" w14:textId="77777777" w:rsidR="00BC5E5C" w:rsidRPr="00B02EDD" w:rsidRDefault="00BC5E5C" w:rsidP="00CD6610">
            <w:pPr>
              <w:ind w:left="49"/>
              <w:jc w:val="left"/>
              <w:rPr>
                <w:rFonts w:ascii="Arial Narrow" w:hAnsi="Arial Narrow"/>
                <w:lang w:val="es-ES"/>
              </w:rPr>
            </w:pPr>
            <w:r w:rsidRPr="00B02EDD">
              <w:rPr>
                <w:rFonts w:ascii="Arial Narrow" w:hAnsi="Arial Narrow"/>
                <w:lang w:val="es-ES"/>
              </w:rPr>
              <w:t>Transfusión Adulto</w:t>
            </w:r>
          </w:p>
        </w:tc>
      </w:tr>
      <w:tr w:rsidR="00BC5E5C" w14:paraId="51E1DF92" w14:textId="77777777" w:rsidTr="0072000C">
        <w:trPr>
          <w:trHeight w:val="294"/>
          <w:trPrChange w:id="1518" w:author="Patricia Boye T." w:date="2012-07-18T12:37:00Z">
            <w:trPr>
              <w:trHeight w:val="561"/>
            </w:trPr>
          </w:trPrChange>
        </w:trPr>
        <w:tc>
          <w:tcPr>
            <w:tcW w:w="784" w:type="pct"/>
            <w:vMerge/>
            <w:tcBorders>
              <w:left w:val="single" w:sz="6" w:space="0" w:color="auto"/>
              <w:right w:val="single" w:sz="6" w:space="0" w:color="auto"/>
            </w:tcBorders>
            <w:tcPrChange w:id="1519" w:author="Patricia Boye T." w:date="2012-07-18T12:37:00Z">
              <w:tcPr>
                <w:tcW w:w="784" w:type="pct"/>
                <w:vMerge/>
                <w:tcBorders>
                  <w:left w:val="single" w:sz="6" w:space="0" w:color="auto"/>
                  <w:right w:val="single" w:sz="6" w:space="0" w:color="auto"/>
                </w:tcBorders>
              </w:tcPr>
            </w:tcPrChange>
          </w:tcPr>
          <w:p w14:paraId="2A730DF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Change w:id="1520" w:author="Patricia Boye T." w:date="2012-07-18T12:37:00Z">
              <w:tcPr>
                <w:tcW w:w="799" w:type="pct"/>
                <w:vMerge/>
                <w:tcBorders>
                  <w:left w:val="single" w:sz="6" w:space="0" w:color="auto"/>
                  <w:right w:val="single" w:sz="6" w:space="0" w:color="auto"/>
                </w:tcBorders>
              </w:tcPr>
            </w:tcPrChange>
          </w:tcPr>
          <w:p w14:paraId="1AECA86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4" w:space="0" w:color="auto"/>
            </w:tcBorders>
            <w:tcPrChange w:id="1521" w:author="Patricia Boye T." w:date="2012-07-18T12:37:00Z">
              <w:tcPr>
                <w:tcW w:w="715" w:type="pct"/>
                <w:vMerge/>
                <w:tcBorders>
                  <w:left w:val="single" w:sz="6" w:space="0" w:color="auto"/>
                  <w:right w:val="single" w:sz="6" w:space="0" w:color="auto"/>
                </w:tcBorders>
              </w:tcPr>
            </w:tcPrChange>
          </w:tcPr>
          <w:p w14:paraId="04067807" w14:textId="77777777" w:rsidR="00BC5E5C" w:rsidRPr="00B02EDD" w:rsidRDefault="00BC5E5C" w:rsidP="00B02EDD">
            <w:pPr>
              <w:rPr>
                <w:rFonts w:ascii="Arial Narrow" w:hAnsi="Arial Narrow"/>
                <w:lang w:val="es-ES"/>
              </w:rPr>
            </w:pPr>
          </w:p>
        </w:tc>
        <w:tc>
          <w:tcPr>
            <w:tcW w:w="1135" w:type="pct"/>
            <w:vMerge/>
            <w:tcBorders>
              <w:left w:val="single" w:sz="4" w:space="0" w:color="auto"/>
              <w:bottom w:val="single" w:sz="4" w:space="0" w:color="auto"/>
              <w:right w:val="single" w:sz="4" w:space="0" w:color="auto"/>
            </w:tcBorders>
            <w:tcPrChange w:id="1522" w:author="Patricia Boye T." w:date="2012-07-18T12:37:00Z">
              <w:tcPr>
                <w:tcW w:w="1135" w:type="pct"/>
                <w:vMerge/>
                <w:tcBorders>
                  <w:left w:val="single" w:sz="6" w:space="0" w:color="auto"/>
                  <w:right w:val="single" w:sz="6" w:space="0" w:color="auto"/>
                </w:tcBorders>
              </w:tcPr>
            </w:tcPrChange>
          </w:tcPr>
          <w:p w14:paraId="073765E2" w14:textId="77777777" w:rsidR="00BC5E5C" w:rsidRPr="00B02EDD" w:rsidRDefault="00BC5E5C" w:rsidP="00B02EDD">
            <w:pPr>
              <w:ind w:left="73"/>
              <w:jc w:val="left"/>
              <w:rPr>
                <w:rFonts w:ascii="Arial Narrow" w:hAnsi="Arial Narrow"/>
                <w:lang w:val="es-ES"/>
              </w:rPr>
            </w:pPr>
          </w:p>
        </w:tc>
        <w:tc>
          <w:tcPr>
            <w:tcW w:w="1567" w:type="pct"/>
            <w:tcBorders>
              <w:top w:val="single" w:sz="4" w:space="0" w:color="auto"/>
              <w:left w:val="single" w:sz="4" w:space="0" w:color="auto"/>
              <w:bottom w:val="single" w:sz="4" w:space="0" w:color="auto"/>
              <w:right w:val="single" w:sz="4" w:space="0" w:color="auto"/>
            </w:tcBorders>
            <w:tcPrChange w:id="1523" w:author="Patricia Boye T." w:date="2012-07-18T12:37:00Z">
              <w:tcPr>
                <w:tcW w:w="1567" w:type="pct"/>
                <w:tcBorders>
                  <w:top w:val="single" w:sz="4" w:space="0" w:color="auto"/>
                  <w:left w:val="single" w:sz="6" w:space="0" w:color="auto"/>
                  <w:right w:val="single" w:sz="6" w:space="0" w:color="auto"/>
                </w:tcBorders>
              </w:tcPr>
            </w:tcPrChange>
          </w:tcPr>
          <w:p w14:paraId="734C518F"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Transfusión </w:t>
            </w:r>
            <w:r>
              <w:rPr>
                <w:rFonts w:ascii="Arial Narrow" w:hAnsi="Arial Narrow"/>
                <w:lang w:val="es-ES"/>
              </w:rPr>
              <w:t xml:space="preserve">RN y </w:t>
            </w:r>
            <w:r w:rsidRPr="00B02EDD">
              <w:rPr>
                <w:rFonts w:ascii="Arial Narrow" w:hAnsi="Arial Narrow"/>
                <w:lang w:val="es-ES"/>
              </w:rPr>
              <w:t>Pediátrico</w:t>
            </w:r>
          </w:p>
        </w:tc>
      </w:tr>
      <w:tr w:rsidR="00BC5E5C" w14:paraId="0AC8EDFC" w14:textId="77777777" w:rsidTr="0072000C">
        <w:trPr>
          <w:trHeight w:val="565"/>
          <w:trPrChange w:id="1524" w:author="Patricia Boye T." w:date="2012-07-18T12:37:00Z">
            <w:trPr>
              <w:trHeight w:val="565"/>
            </w:trPr>
          </w:trPrChange>
        </w:trPr>
        <w:tc>
          <w:tcPr>
            <w:tcW w:w="784" w:type="pct"/>
            <w:vMerge/>
            <w:tcBorders>
              <w:left w:val="single" w:sz="6" w:space="0" w:color="auto"/>
              <w:right w:val="single" w:sz="6" w:space="0" w:color="auto"/>
            </w:tcBorders>
            <w:tcPrChange w:id="1525" w:author="Patricia Boye T." w:date="2012-07-18T12:37:00Z">
              <w:tcPr>
                <w:tcW w:w="784" w:type="pct"/>
                <w:vMerge/>
                <w:tcBorders>
                  <w:left w:val="single" w:sz="6" w:space="0" w:color="auto"/>
                  <w:right w:val="single" w:sz="6" w:space="0" w:color="auto"/>
                </w:tcBorders>
              </w:tcPr>
            </w:tcPrChange>
          </w:tcPr>
          <w:p w14:paraId="614AD15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Change w:id="1526" w:author="Patricia Boye T." w:date="2012-07-18T12:37:00Z">
              <w:tcPr>
                <w:tcW w:w="799" w:type="pct"/>
                <w:vMerge/>
                <w:tcBorders>
                  <w:left w:val="single" w:sz="6" w:space="0" w:color="auto"/>
                  <w:right w:val="single" w:sz="6" w:space="0" w:color="auto"/>
                </w:tcBorders>
              </w:tcPr>
            </w:tcPrChange>
          </w:tcPr>
          <w:p w14:paraId="0E4E90CA" w14:textId="77777777" w:rsidR="00BC5E5C" w:rsidRPr="00B02EDD" w:rsidRDefault="00BC5E5C" w:rsidP="00B02EDD">
            <w:pPr>
              <w:rPr>
                <w:rFonts w:ascii="Arial Narrow" w:hAnsi="Arial Narrow"/>
                <w:lang w:val="es-ES"/>
              </w:rPr>
            </w:pPr>
          </w:p>
        </w:tc>
        <w:tc>
          <w:tcPr>
            <w:tcW w:w="715" w:type="pct"/>
            <w:vMerge/>
            <w:tcBorders>
              <w:left w:val="single" w:sz="6" w:space="0" w:color="auto"/>
              <w:bottom w:val="single" w:sz="6" w:space="0" w:color="auto"/>
              <w:right w:val="single" w:sz="6" w:space="0" w:color="auto"/>
            </w:tcBorders>
            <w:tcPrChange w:id="1527" w:author="Patricia Boye T." w:date="2012-07-18T12:37:00Z">
              <w:tcPr>
                <w:tcW w:w="715" w:type="pct"/>
                <w:vMerge/>
                <w:tcBorders>
                  <w:left w:val="single" w:sz="6" w:space="0" w:color="auto"/>
                  <w:bottom w:val="single" w:sz="6" w:space="0" w:color="auto"/>
                  <w:right w:val="single" w:sz="6" w:space="0" w:color="auto"/>
                </w:tcBorders>
              </w:tcPr>
            </w:tcPrChange>
          </w:tcPr>
          <w:p w14:paraId="77154B1A" w14:textId="77777777" w:rsidR="00BC5E5C" w:rsidRPr="00B02EDD" w:rsidRDefault="00BC5E5C" w:rsidP="00B02EDD">
            <w:pPr>
              <w:rPr>
                <w:rFonts w:ascii="Arial Narrow" w:hAnsi="Arial Narrow"/>
                <w:lang w:val="es-ES"/>
              </w:rPr>
            </w:pPr>
          </w:p>
        </w:tc>
        <w:tc>
          <w:tcPr>
            <w:tcW w:w="1135" w:type="pct"/>
            <w:tcBorders>
              <w:top w:val="single" w:sz="4" w:space="0" w:color="auto"/>
              <w:left w:val="single" w:sz="6" w:space="0" w:color="auto"/>
              <w:bottom w:val="single" w:sz="6" w:space="0" w:color="auto"/>
              <w:right w:val="single" w:sz="6" w:space="0" w:color="auto"/>
            </w:tcBorders>
            <w:vAlign w:val="center"/>
            <w:tcPrChange w:id="1528" w:author="Patricia Boye T." w:date="2012-07-18T12:37:00Z">
              <w:tcPr>
                <w:tcW w:w="1135" w:type="pct"/>
                <w:tcBorders>
                  <w:top w:val="single" w:sz="4" w:space="0" w:color="auto"/>
                  <w:left w:val="single" w:sz="6" w:space="0" w:color="auto"/>
                  <w:bottom w:val="single" w:sz="6" w:space="0" w:color="auto"/>
                  <w:right w:val="single" w:sz="6" w:space="0" w:color="auto"/>
                </w:tcBorders>
                <w:vAlign w:val="center"/>
              </w:tcPr>
            </w:tcPrChange>
          </w:tcPr>
          <w:p w14:paraId="06EF2DB8" w14:textId="77777777" w:rsidR="00BC5E5C" w:rsidRPr="00B02EDD" w:rsidRDefault="00BC5E5C" w:rsidP="00387F62">
            <w:pPr>
              <w:ind w:left="73"/>
              <w:jc w:val="center"/>
              <w:rPr>
                <w:rFonts w:ascii="Arial Narrow" w:hAnsi="Arial Narrow"/>
                <w:lang w:val="es-ES"/>
              </w:rPr>
            </w:pPr>
            <w:r>
              <w:rPr>
                <w:rFonts w:ascii="Arial Narrow" w:hAnsi="Arial Narrow"/>
                <w:lang w:val="es-ES"/>
              </w:rPr>
              <w:t>Exámenes</w:t>
            </w:r>
          </w:p>
        </w:tc>
        <w:tc>
          <w:tcPr>
            <w:tcW w:w="1567" w:type="pct"/>
            <w:tcBorders>
              <w:top w:val="single" w:sz="4" w:space="0" w:color="auto"/>
              <w:left w:val="single" w:sz="6" w:space="0" w:color="auto"/>
              <w:bottom w:val="single" w:sz="6" w:space="0" w:color="auto"/>
              <w:right w:val="single" w:sz="6" w:space="0" w:color="auto"/>
            </w:tcBorders>
            <w:vAlign w:val="center"/>
            <w:tcPrChange w:id="1529" w:author="Patricia Boye T." w:date="2012-07-18T12:37:00Z">
              <w:tcPr>
                <w:tcW w:w="1567" w:type="pct"/>
                <w:tcBorders>
                  <w:top w:val="single" w:sz="4" w:space="0" w:color="auto"/>
                  <w:left w:val="single" w:sz="6" w:space="0" w:color="auto"/>
                  <w:bottom w:val="single" w:sz="6" w:space="0" w:color="auto"/>
                  <w:right w:val="single" w:sz="6" w:space="0" w:color="auto"/>
                </w:tcBorders>
              </w:tcPr>
            </w:tcPrChange>
          </w:tcPr>
          <w:p w14:paraId="20B99655" w14:textId="77777777" w:rsidR="00BC5E5C" w:rsidRPr="00B02EDD" w:rsidRDefault="00BC5E5C" w:rsidP="0072000C">
            <w:pPr>
              <w:ind w:left="49"/>
              <w:jc w:val="left"/>
              <w:rPr>
                <w:rFonts w:ascii="Arial Narrow" w:hAnsi="Arial Narrow"/>
                <w:lang w:val="es-ES"/>
              </w:rPr>
            </w:pPr>
            <w:r>
              <w:rPr>
                <w:rFonts w:ascii="Arial Narrow" w:hAnsi="Arial Narrow"/>
                <w:lang w:val="es-ES"/>
              </w:rPr>
              <w:t>Estudios pretransfusionales.</w:t>
            </w:r>
          </w:p>
        </w:tc>
      </w:tr>
      <w:tr w:rsidR="00BC5E5C" w14:paraId="6CFB7E5C" w14:textId="77777777" w:rsidTr="00387F62">
        <w:trPr>
          <w:trHeight w:val="127"/>
        </w:trPr>
        <w:tc>
          <w:tcPr>
            <w:tcW w:w="784" w:type="pct"/>
            <w:vMerge/>
            <w:tcBorders>
              <w:left w:val="single" w:sz="6" w:space="0" w:color="auto"/>
              <w:right w:val="single" w:sz="6" w:space="0" w:color="auto"/>
            </w:tcBorders>
          </w:tcPr>
          <w:p w14:paraId="595E8B6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B15CFDF" w14:textId="77777777" w:rsidR="00BC5E5C" w:rsidRPr="00B02EDD" w:rsidRDefault="00BC5E5C" w:rsidP="00B02EDD">
            <w:pPr>
              <w:rPr>
                <w:rFonts w:ascii="Arial Narrow" w:hAnsi="Arial Narrow"/>
                <w:lang w:val="es-ES"/>
              </w:rPr>
            </w:pPr>
          </w:p>
        </w:tc>
        <w:tc>
          <w:tcPr>
            <w:tcW w:w="715" w:type="pct"/>
            <w:vMerge w:val="restart"/>
            <w:tcBorders>
              <w:top w:val="single" w:sz="6" w:space="0" w:color="auto"/>
              <w:left w:val="single" w:sz="6" w:space="0" w:color="auto"/>
              <w:right w:val="single" w:sz="6" w:space="0" w:color="auto"/>
            </w:tcBorders>
            <w:vAlign w:val="center"/>
          </w:tcPr>
          <w:p w14:paraId="2ED46A5D" w14:textId="77777777" w:rsidR="00BC5E5C" w:rsidRPr="00B02EDD" w:rsidRDefault="00BC5E5C" w:rsidP="00387F62">
            <w:pPr>
              <w:jc w:val="center"/>
              <w:rPr>
                <w:rFonts w:ascii="Arial Narrow" w:hAnsi="Arial Narrow"/>
                <w:lang w:val="es-ES"/>
              </w:rPr>
            </w:pPr>
            <w:r w:rsidRPr="00B02EDD">
              <w:rPr>
                <w:rFonts w:ascii="Arial Narrow" w:hAnsi="Arial Narrow"/>
                <w:lang w:val="es-ES"/>
              </w:rPr>
              <w:t xml:space="preserve">Proceso Aplicación Terapéutica de </w:t>
            </w:r>
            <w:r w:rsidRPr="00B02EDD">
              <w:rPr>
                <w:rFonts w:ascii="Arial Narrow" w:hAnsi="Arial Narrow"/>
                <w:lang w:val="es-ES"/>
              </w:rPr>
              <w:lastRenderedPageBreak/>
              <w:t>Intervención Quirúrgica.</w:t>
            </w:r>
          </w:p>
        </w:tc>
        <w:tc>
          <w:tcPr>
            <w:tcW w:w="1135" w:type="pct"/>
            <w:vMerge w:val="restart"/>
            <w:tcBorders>
              <w:top w:val="single" w:sz="6" w:space="0" w:color="auto"/>
              <w:left w:val="single" w:sz="6" w:space="0" w:color="auto"/>
              <w:right w:val="single" w:sz="6" w:space="0" w:color="auto"/>
            </w:tcBorders>
            <w:vAlign w:val="center"/>
          </w:tcPr>
          <w:p w14:paraId="26014F26" w14:textId="77777777" w:rsidR="00BC5E5C" w:rsidRPr="00B02EDD" w:rsidRDefault="00BC5E5C" w:rsidP="00387F62">
            <w:pPr>
              <w:ind w:left="73"/>
              <w:jc w:val="center"/>
              <w:rPr>
                <w:rFonts w:ascii="Arial Narrow" w:hAnsi="Arial Narrow"/>
                <w:lang w:val="es-ES"/>
              </w:rPr>
            </w:pPr>
            <w:r w:rsidRPr="00B02EDD">
              <w:rPr>
                <w:rFonts w:ascii="Arial Narrow" w:hAnsi="Arial Narrow"/>
                <w:lang w:val="es-ES"/>
              </w:rPr>
              <w:lastRenderedPageBreak/>
              <w:t>Anestesia y Reanimación</w:t>
            </w:r>
          </w:p>
        </w:tc>
        <w:tc>
          <w:tcPr>
            <w:tcW w:w="1567" w:type="pct"/>
            <w:tcBorders>
              <w:top w:val="single" w:sz="6" w:space="0" w:color="auto"/>
              <w:left w:val="single" w:sz="6" w:space="0" w:color="auto"/>
              <w:bottom w:val="single" w:sz="6" w:space="0" w:color="auto"/>
              <w:right w:val="single" w:sz="6" w:space="0" w:color="auto"/>
            </w:tcBorders>
          </w:tcPr>
          <w:p w14:paraId="1B4624B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Anestesia G</w:t>
            </w:r>
            <w:r>
              <w:rPr>
                <w:rFonts w:ascii="Arial Narrow" w:hAnsi="Arial Narrow"/>
                <w:lang w:val="es-ES"/>
              </w:rPr>
              <w:t>eneral</w:t>
            </w:r>
          </w:p>
        </w:tc>
      </w:tr>
      <w:tr w:rsidR="00BC5E5C" w14:paraId="16F95BEB" w14:textId="77777777" w:rsidTr="00B716BE">
        <w:trPr>
          <w:trHeight w:val="264"/>
        </w:trPr>
        <w:tc>
          <w:tcPr>
            <w:tcW w:w="784" w:type="pct"/>
            <w:vMerge/>
            <w:tcBorders>
              <w:left w:val="single" w:sz="6" w:space="0" w:color="auto"/>
              <w:right w:val="single" w:sz="6" w:space="0" w:color="auto"/>
            </w:tcBorders>
          </w:tcPr>
          <w:p w14:paraId="072B6F4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857F6B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1A1A09A" w14:textId="77777777" w:rsidR="00BC5E5C" w:rsidRPr="00B02EDD" w:rsidRDefault="00BC5E5C" w:rsidP="00B02EDD">
            <w:pPr>
              <w:rPr>
                <w:rFonts w:ascii="Arial Narrow" w:hAnsi="Arial Narrow"/>
                <w:lang w:val="es-ES"/>
              </w:rPr>
            </w:pPr>
          </w:p>
        </w:tc>
        <w:tc>
          <w:tcPr>
            <w:tcW w:w="1135" w:type="pct"/>
            <w:vMerge/>
            <w:tcBorders>
              <w:left w:val="single" w:sz="6" w:space="0" w:color="auto"/>
              <w:bottom w:val="nil"/>
              <w:right w:val="single" w:sz="6" w:space="0" w:color="auto"/>
            </w:tcBorders>
            <w:vAlign w:val="center"/>
          </w:tcPr>
          <w:p w14:paraId="409B1C05" w14:textId="77777777" w:rsidR="00BC5E5C" w:rsidRPr="00B02EDD" w:rsidRDefault="00BC5E5C" w:rsidP="00387F62">
            <w:pPr>
              <w:ind w:left="73"/>
              <w:jc w:val="center"/>
              <w:rPr>
                <w:rFonts w:ascii="Arial Narrow" w:hAnsi="Arial Narrow"/>
                <w:lang w:val="es-ES"/>
              </w:rPr>
            </w:pPr>
          </w:p>
        </w:tc>
        <w:tc>
          <w:tcPr>
            <w:tcW w:w="1567" w:type="pct"/>
            <w:tcBorders>
              <w:top w:val="single" w:sz="6" w:space="0" w:color="auto"/>
              <w:left w:val="single" w:sz="6" w:space="0" w:color="auto"/>
              <w:bottom w:val="nil"/>
              <w:right w:val="single" w:sz="6" w:space="0" w:color="auto"/>
            </w:tcBorders>
          </w:tcPr>
          <w:p w14:paraId="198ED11F" w14:textId="77777777" w:rsidR="00BC5E5C" w:rsidRPr="00B02EDD" w:rsidRDefault="00BC5E5C" w:rsidP="00B02EDD">
            <w:pPr>
              <w:ind w:left="49"/>
              <w:jc w:val="left"/>
              <w:rPr>
                <w:rFonts w:ascii="Arial Narrow" w:hAnsi="Arial Narrow"/>
                <w:lang w:val="es-ES"/>
              </w:rPr>
            </w:pPr>
            <w:r>
              <w:rPr>
                <w:rFonts w:ascii="Arial Narrow" w:hAnsi="Arial Narrow"/>
                <w:lang w:val="es-ES"/>
              </w:rPr>
              <w:t>Anestesia Epidural</w:t>
            </w:r>
          </w:p>
        </w:tc>
      </w:tr>
      <w:tr w:rsidR="00BC5E5C" w14:paraId="1D4FE5A1" w14:textId="77777777" w:rsidTr="00B716BE">
        <w:trPr>
          <w:trHeight w:val="249"/>
        </w:trPr>
        <w:tc>
          <w:tcPr>
            <w:tcW w:w="784" w:type="pct"/>
            <w:vMerge/>
            <w:tcBorders>
              <w:left w:val="single" w:sz="6" w:space="0" w:color="auto"/>
              <w:right w:val="single" w:sz="6" w:space="0" w:color="auto"/>
            </w:tcBorders>
          </w:tcPr>
          <w:p w14:paraId="77480F0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27646E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E8AFC63"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25012E18" w14:textId="77777777" w:rsidR="00BC5E5C" w:rsidRPr="00B02EDD" w:rsidRDefault="00BC5E5C" w:rsidP="00387F62">
            <w:pPr>
              <w:ind w:left="73"/>
              <w:jc w:val="center"/>
              <w:rPr>
                <w:rFonts w:ascii="Arial Narrow" w:hAnsi="Arial Narrow"/>
                <w:lang w:val="es-ES"/>
              </w:rPr>
            </w:pPr>
            <w:r w:rsidRPr="00B02EDD">
              <w:rPr>
                <w:rFonts w:ascii="Arial Narrow" w:hAnsi="Arial Narrow"/>
                <w:lang w:val="es-ES"/>
              </w:rPr>
              <w:t>Cirugía Oftalmológica</w:t>
            </w:r>
          </w:p>
        </w:tc>
        <w:tc>
          <w:tcPr>
            <w:tcW w:w="1567" w:type="pct"/>
            <w:tcBorders>
              <w:top w:val="single" w:sz="6" w:space="0" w:color="auto"/>
              <w:left w:val="single" w:sz="6" w:space="0" w:color="auto"/>
              <w:right w:val="single" w:sz="6" w:space="0" w:color="auto"/>
            </w:tcBorders>
          </w:tcPr>
          <w:p w14:paraId="3952172D" w14:textId="77777777" w:rsidR="00BC5E5C" w:rsidRPr="00B02EDD" w:rsidRDefault="00BC5E5C" w:rsidP="00B716BE">
            <w:pPr>
              <w:ind w:left="49"/>
              <w:jc w:val="left"/>
              <w:rPr>
                <w:rFonts w:ascii="Arial Narrow" w:hAnsi="Arial Narrow"/>
                <w:lang w:val="es-ES"/>
              </w:rPr>
            </w:pPr>
            <w:r w:rsidRPr="00B02EDD">
              <w:rPr>
                <w:rFonts w:ascii="Arial Narrow" w:hAnsi="Arial Narrow"/>
                <w:lang w:val="es-ES"/>
              </w:rPr>
              <w:t xml:space="preserve"> </w:t>
            </w:r>
            <w:r w:rsidRPr="00EA1551">
              <w:rPr>
                <w:rFonts w:ascii="Arial Narrow" w:hAnsi="Arial Narrow"/>
                <w:lang w:val="es-ES"/>
              </w:rPr>
              <w:t>Abceso, tratamiento quirurugico</w:t>
            </w:r>
          </w:p>
        </w:tc>
      </w:tr>
      <w:tr w:rsidR="00BC5E5C" w14:paraId="107CEBFB" w14:textId="77777777" w:rsidTr="00B716BE">
        <w:trPr>
          <w:trHeight w:val="249"/>
        </w:trPr>
        <w:tc>
          <w:tcPr>
            <w:tcW w:w="784" w:type="pct"/>
            <w:vMerge/>
            <w:tcBorders>
              <w:left w:val="single" w:sz="6" w:space="0" w:color="auto"/>
              <w:right w:val="single" w:sz="6" w:space="0" w:color="auto"/>
            </w:tcBorders>
          </w:tcPr>
          <w:p w14:paraId="1D29018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2C0F5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A55C6D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7B9E31A" w14:textId="77777777" w:rsidR="00BC5E5C" w:rsidRPr="00B02EDD" w:rsidRDefault="00BC5E5C" w:rsidP="00387F62">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014A0A61"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Abceso, vaciamiento y/o drenaje</w:t>
            </w:r>
          </w:p>
        </w:tc>
      </w:tr>
      <w:tr w:rsidR="00BC5E5C" w14:paraId="7E40156E" w14:textId="77777777" w:rsidTr="00B716BE">
        <w:trPr>
          <w:trHeight w:val="249"/>
        </w:trPr>
        <w:tc>
          <w:tcPr>
            <w:tcW w:w="784" w:type="pct"/>
            <w:vMerge/>
            <w:tcBorders>
              <w:left w:val="single" w:sz="6" w:space="0" w:color="auto"/>
              <w:right w:val="single" w:sz="6" w:space="0" w:color="auto"/>
            </w:tcBorders>
          </w:tcPr>
          <w:p w14:paraId="2375AD4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484C7B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4EE3D3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2AF29BD" w14:textId="77777777" w:rsidR="00BC5E5C" w:rsidRPr="00B02EDD" w:rsidRDefault="00BC5E5C" w:rsidP="00387F62">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74E131CA"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Aspiración esferular con capsulotomía</w:t>
            </w:r>
          </w:p>
        </w:tc>
      </w:tr>
      <w:tr w:rsidR="00BC5E5C" w14:paraId="44CB1322" w14:textId="77777777" w:rsidTr="00B716BE">
        <w:trPr>
          <w:trHeight w:val="249"/>
        </w:trPr>
        <w:tc>
          <w:tcPr>
            <w:tcW w:w="784" w:type="pct"/>
            <w:vMerge/>
            <w:tcBorders>
              <w:left w:val="single" w:sz="6" w:space="0" w:color="auto"/>
              <w:right w:val="single" w:sz="6" w:space="0" w:color="auto"/>
            </w:tcBorders>
          </w:tcPr>
          <w:p w14:paraId="7B83115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E3C7A7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131FA1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5536739" w14:textId="77777777" w:rsidR="00BC5E5C" w:rsidRPr="00B02EDD" w:rsidRDefault="00BC5E5C" w:rsidP="00387F62">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3BABB1A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Biopsia de Párpado y/o Anexos (Proc. Aut.)</w:t>
            </w:r>
          </w:p>
        </w:tc>
      </w:tr>
      <w:tr w:rsidR="00BC5E5C" w14:paraId="78A8C371" w14:textId="77777777" w:rsidTr="00EA1551">
        <w:trPr>
          <w:trHeight w:val="220"/>
        </w:trPr>
        <w:tc>
          <w:tcPr>
            <w:tcW w:w="784" w:type="pct"/>
            <w:vMerge/>
            <w:tcBorders>
              <w:left w:val="single" w:sz="6" w:space="0" w:color="auto"/>
              <w:right w:val="single" w:sz="6" w:space="0" w:color="auto"/>
            </w:tcBorders>
          </w:tcPr>
          <w:p w14:paraId="3DA9D36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720A86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AEA67C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D9BA1F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6A08F5E" w14:textId="77777777" w:rsidR="00BC5E5C" w:rsidRPr="00B02EDD" w:rsidRDefault="00BC5E5C" w:rsidP="00EA1551">
            <w:pPr>
              <w:ind w:left="49"/>
              <w:jc w:val="left"/>
              <w:rPr>
                <w:rFonts w:ascii="Arial Narrow" w:hAnsi="Arial Narrow"/>
                <w:lang w:val="es-ES"/>
              </w:rPr>
            </w:pPr>
            <w:r w:rsidRPr="00EA1551">
              <w:rPr>
                <w:rFonts w:ascii="Arial Narrow" w:hAnsi="Arial Narrow"/>
                <w:lang w:val="es-ES"/>
              </w:rPr>
              <w:t>Blefarochalasis, Plastía de</w:t>
            </w:r>
          </w:p>
        </w:tc>
      </w:tr>
      <w:tr w:rsidR="00BC5E5C" w14:paraId="56FCE97F" w14:textId="77777777" w:rsidTr="007D4F93">
        <w:trPr>
          <w:trHeight w:val="219"/>
        </w:trPr>
        <w:tc>
          <w:tcPr>
            <w:tcW w:w="784" w:type="pct"/>
            <w:vMerge/>
            <w:tcBorders>
              <w:left w:val="single" w:sz="6" w:space="0" w:color="auto"/>
              <w:right w:val="single" w:sz="6" w:space="0" w:color="auto"/>
            </w:tcBorders>
          </w:tcPr>
          <w:p w14:paraId="7D5EAC0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3FA6AA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8D94D2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37085A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EC497B5" w14:textId="77777777" w:rsidR="00BC5E5C" w:rsidRPr="00B02EDD" w:rsidRDefault="00BC5E5C" w:rsidP="00EA1551">
            <w:pPr>
              <w:ind w:left="49"/>
              <w:jc w:val="left"/>
              <w:rPr>
                <w:rFonts w:ascii="Arial Narrow" w:hAnsi="Arial Narrow"/>
                <w:lang w:val="es-ES"/>
              </w:rPr>
            </w:pPr>
            <w:r w:rsidRPr="00EA1551">
              <w:rPr>
                <w:rFonts w:ascii="Arial Narrow" w:hAnsi="Arial Narrow"/>
                <w:lang w:val="es-ES"/>
              </w:rPr>
              <w:t>Blefarofimosis, Plastia de</w:t>
            </w:r>
          </w:p>
        </w:tc>
      </w:tr>
      <w:tr w:rsidR="00BC5E5C" w14:paraId="5EA13BFF" w14:textId="77777777" w:rsidTr="007D4F93">
        <w:trPr>
          <w:trHeight w:val="219"/>
        </w:trPr>
        <w:tc>
          <w:tcPr>
            <w:tcW w:w="784" w:type="pct"/>
            <w:vMerge/>
            <w:tcBorders>
              <w:left w:val="single" w:sz="6" w:space="0" w:color="auto"/>
              <w:right w:val="single" w:sz="6" w:space="0" w:color="auto"/>
            </w:tcBorders>
          </w:tcPr>
          <w:p w14:paraId="3F9698F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F76D77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345EE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D2A5F2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D90FF5C" w14:textId="77777777" w:rsidR="00BC5E5C" w:rsidRPr="00B02EDD" w:rsidRDefault="00BC5E5C" w:rsidP="00EA1551">
            <w:pPr>
              <w:ind w:left="49"/>
              <w:jc w:val="left"/>
              <w:rPr>
                <w:rFonts w:ascii="Arial Narrow" w:hAnsi="Arial Narrow"/>
                <w:lang w:val="es-ES"/>
              </w:rPr>
            </w:pPr>
            <w:r w:rsidRPr="00EA1551">
              <w:rPr>
                <w:rFonts w:ascii="Arial Narrow" w:hAnsi="Arial Narrow"/>
                <w:lang w:val="es-ES"/>
              </w:rPr>
              <w:t>Blefarorrafia con blefarotomía posterior</w:t>
            </w:r>
          </w:p>
        </w:tc>
      </w:tr>
      <w:tr w:rsidR="00BC5E5C" w14:paraId="79633F71" w14:textId="77777777" w:rsidTr="00EA1551">
        <w:trPr>
          <w:trHeight w:val="55"/>
        </w:trPr>
        <w:tc>
          <w:tcPr>
            <w:tcW w:w="784" w:type="pct"/>
            <w:vMerge/>
            <w:tcBorders>
              <w:left w:val="single" w:sz="6" w:space="0" w:color="auto"/>
              <w:right w:val="single" w:sz="6" w:space="0" w:color="auto"/>
            </w:tcBorders>
          </w:tcPr>
          <w:p w14:paraId="6A877BB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AA2837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79A072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B105ED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E1366FF"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Entropión, Plastía de </w:t>
            </w:r>
          </w:p>
        </w:tc>
      </w:tr>
      <w:tr w:rsidR="00BC5E5C" w14:paraId="68EA3AA3" w14:textId="77777777" w:rsidTr="007D4F93">
        <w:trPr>
          <w:trHeight w:val="53"/>
        </w:trPr>
        <w:tc>
          <w:tcPr>
            <w:tcW w:w="784" w:type="pct"/>
            <w:vMerge/>
            <w:tcBorders>
              <w:left w:val="single" w:sz="6" w:space="0" w:color="auto"/>
              <w:right w:val="single" w:sz="6" w:space="0" w:color="auto"/>
            </w:tcBorders>
          </w:tcPr>
          <w:p w14:paraId="6F85C72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A366C7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4ED470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DCB0AB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166341F"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Cantoplastia</w:t>
            </w:r>
          </w:p>
        </w:tc>
      </w:tr>
      <w:tr w:rsidR="00BC5E5C" w14:paraId="7344D2A7" w14:textId="77777777" w:rsidTr="007D4F93">
        <w:trPr>
          <w:trHeight w:val="53"/>
        </w:trPr>
        <w:tc>
          <w:tcPr>
            <w:tcW w:w="784" w:type="pct"/>
            <w:vMerge/>
            <w:tcBorders>
              <w:left w:val="single" w:sz="6" w:space="0" w:color="auto"/>
              <w:right w:val="single" w:sz="6" w:space="0" w:color="auto"/>
            </w:tcBorders>
          </w:tcPr>
          <w:p w14:paraId="7CD873F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6E5315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1A24DB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A8B418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B5E147D"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Chalazión y otros tumores Benignos</w:t>
            </w:r>
          </w:p>
        </w:tc>
      </w:tr>
      <w:tr w:rsidR="00BC5E5C" w14:paraId="7A6FE0A3" w14:textId="77777777" w:rsidTr="007D4F93">
        <w:trPr>
          <w:trHeight w:val="53"/>
        </w:trPr>
        <w:tc>
          <w:tcPr>
            <w:tcW w:w="784" w:type="pct"/>
            <w:vMerge/>
            <w:tcBorders>
              <w:left w:val="single" w:sz="6" w:space="0" w:color="auto"/>
              <w:right w:val="single" w:sz="6" w:space="0" w:color="auto"/>
            </w:tcBorders>
          </w:tcPr>
          <w:p w14:paraId="3252494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9D2F9E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DC9A7B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C35374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095B5E5"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Cirugía obstrucción conducto y/o seno lagrimal</w:t>
            </w:r>
          </w:p>
        </w:tc>
      </w:tr>
      <w:tr w:rsidR="00BC5E5C" w14:paraId="099F2C4A" w14:textId="77777777" w:rsidTr="007D4F93">
        <w:trPr>
          <w:trHeight w:val="53"/>
        </w:trPr>
        <w:tc>
          <w:tcPr>
            <w:tcW w:w="784" w:type="pct"/>
            <w:vMerge/>
            <w:tcBorders>
              <w:left w:val="single" w:sz="6" w:space="0" w:color="auto"/>
              <w:right w:val="single" w:sz="6" w:space="0" w:color="auto"/>
            </w:tcBorders>
          </w:tcPr>
          <w:p w14:paraId="3109D43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11FE7E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01138A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FB82CE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7A03F09"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Crioterápia y resección conjuntival</w:t>
            </w:r>
          </w:p>
        </w:tc>
      </w:tr>
      <w:tr w:rsidR="00BC5E5C" w14:paraId="7ADD1EB2" w14:textId="77777777" w:rsidTr="00EA1551">
        <w:trPr>
          <w:trHeight w:val="64"/>
        </w:trPr>
        <w:tc>
          <w:tcPr>
            <w:tcW w:w="784" w:type="pct"/>
            <w:vMerge/>
            <w:tcBorders>
              <w:left w:val="single" w:sz="6" w:space="0" w:color="auto"/>
              <w:right w:val="single" w:sz="6" w:space="0" w:color="auto"/>
            </w:tcBorders>
          </w:tcPr>
          <w:p w14:paraId="3A72DB9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35E047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8DF462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893A4C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325593B"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Cuerpo extraño, extracción quirurgica de:</w:t>
            </w:r>
          </w:p>
        </w:tc>
      </w:tr>
      <w:tr w:rsidR="00BC5E5C" w14:paraId="56563194" w14:textId="77777777" w:rsidTr="007D4F93">
        <w:trPr>
          <w:trHeight w:val="64"/>
        </w:trPr>
        <w:tc>
          <w:tcPr>
            <w:tcW w:w="784" w:type="pct"/>
            <w:vMerge/>
            <w:tcBorders>
              <w:left w:val="single" w:sz="6" w:space="0" w:color="auto"/>
              <w:right w:val="single" w:sz="6" w:space="0" w:color="auto"/>
            </w:tcBorders>
          </w:tcPr>
          <w:p w14:paraId="0FEF930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4E7E02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E8E76D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A71943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5086F5"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Desgarro sin desorendimiento diatermo y/o crio y/o Fotocoagulación</w:t>
            </w:r>
          </w:p>
        </w:tc>
      </w:tr>
      <w:tr w:rsidR="00BC5E5C" w14:paraId="5A2DD000" w14:textId="77777777" w:rsidTr="007D4F93">
        <w:trPr>
          <w:trHeight w:val="64"/>
        </w:trPr>
        <w:tc>
          <w:tcPr>
            <w:tcW w:w="784" w:type="pct"/>
            <w:vMerge/>
            <w:tcBorders>
              <w:left w:val="single" w:sz="6" w:space="0" w:color="auto"/>
              <w:right w:val="single" w:sz="6" w:space="0" w:color="auto"/>
            </w:tcBorders>
          </w:tcPr>
          <w:p w14:paraId="43B8ED0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86A25D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B39C1E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1D19CB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1768089"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Discisión de Capsula Posterior</w:t>
            </w:r>
          </w:p>
        </w:tc>
      </w:tr>
      <w:tr w:rsidR="00BC5E5C" w14:paraId="4B9C6C2F" w14:textId="77777777" w:rsidTr="007D4F93">
        <w:trPr>
          <w:trHeight w:val="64"/>
        </w:trPr>
        <w:tc>
          <w:tcPr>
            <w:tcW w:w="784" w:type="pct"/>
            <w:vMerge/>
            <w:tcBorders>
              <w:left w:val="single" w:sz="6" w:space="0" w:color="auto"/>
              <w:right w:val="single" w:sz="6" w:space="0" w:color="auto"/>
            </w:tcBorders>
          </w:tcPr>
          <w:p w14:paraId="2A916DB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82BA80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DDAE40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1698F5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9ACF76B"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Enucleación o implante de prótesis ocular</w:t>
            </w:r>
          </w:p>
        </w:tc>
      </w:tr>
      <w:tr w:rsidR="00BC5E5C" w14:paraId="793C28EB" w14:textId="77777777" w:rsidTr="00EA1551">
        <w:trPr>
          <w:trHeight w:val="64"/>
        </w:trPr>
        <w:tc>
          <w:tcPr>
            <w:tcW w:w="784" w:type="pct"/>
            <w:vMerge/>
            <w:tcBorders>
              <w:left w:val="single" w:sz="6" w:space="0" w:color="auto"/>
              <w:right w:val="single" w:sz="6" w:space="0" w:color="auto"/>
            </w:tcBorders>
          </w:tcPr>
          <w:p w14:paraId="4AEF164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136550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C696A2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319336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8D4DD57" w14:textId="77777777" w:rsidR="00BC5E5C" w:rsidRPr="00B02EDD" w:rsidRDefault="00BC5E5C" w:rsidP="00B02EDD">
            <w:pPr>
              <w:ind w:left="49"/>
              <w:jc w:val="left"/>
              <w:rPr>
                <w:rFonts w:ascii="Arial Narrow" w:hAnsi="Arial Narrow"/>
                <w:lang w:val="es-ES"/>
              </w:rPr>
            </w:pPr>
            <w:r w:rsidRPr="00EA1551">
              <w:rPr>
                <w:rFonts w:ascii="Arial Narrow" w:hAnsi="Arial Narrow"/>
                <w:lang w:val="es-ES"/>
              </w:rPr>
              <w:t>Epicanto, Plastía de</w:t>
            </w:r>
          </w:p>
        </w:tc>
      </w:tr>
      <w:tr w:rsidR="00BC5E5C" w14:paraId="43DB8F7D" w14:textId="77777777" w:rsidTr="007D4F93">
        <w:trPr>
          <w:trHeight w:val="64"/>
        </w:trPr>
        <w:tc>
          <w:tcPr>
            <w:tcW w:w="784" w:type="pct"/>
            <w:vMerge/>
            <w:tcBorders>
              <w:left w:val="single" w:sz="6" w:space="0" w:color="auto"/>
              <w:right w:val="single" w:sz="6" w:space="0" w:color="auto"/>
            </w:tcBorders>
          </w:tcPr>
          <w:p w14:paraId="13FAC92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7042B9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609502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E55555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AB6DA25" w14:textId="77777777" w:rsidR="00BC5E5C" w:rsidRPr="00EA1551" w:rsidRDefault="00BC5E5C" w:rsidP="00B02EDD">
            <w:pPr>
              <w:ind w:left="49"/>
              <w:jc w:val="left"/>
              <w:rPr>
                <w:rFonts w:ascii="Arial Narrow" w:hAnsi="Arial Narrow"/>
                <w:lang w:val="es-ES"/>
              </w:rPr>
            </w:pPr>
            <w:r w:rsidRPr="00EA1551">
              <w:rPr>
                <w:rFonts w:ascii="Arial Narrow" w:hAnsi="Arial Narrow"/>
                <w:lang w:val="es-ES"/>
              </w:rPr>
              <w:t>Estrabismo, Trat quirurgico completo (1 o 2 ojos)</w:t>
            </w:r>
          </w:p>
        </w:tc>
      </w:tr>
      <w:tr w:rsidR="00BC5E5C" w14:paraId="2F2C1E29" w14:textId="77777777" w:rsidTr="007D4F93">
        <w:trPr>
          <w:trHeight w:val="64"/>
        </w:trPr>
        <w:tc>
          <w:tcPr>
            <w:tcW w:w="784" w:type="pct"/>
            <w:vMerge/>
            <w:tcBorders>
              <w:left w:val="single" w:sz="6" w:space="0" w:color="auto"/>
              <w:right w:val="single" w:sz="6" w:space="0" w:color="auto"/>
            </w:tcBorders>
          </w:tcPr>
          <w:p w14:paraId="591C844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60B77C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0FEDAE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C214A1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424B478" w14:textId="77777777" w:rsidR="00BC5E5C" w:rsidRPr="00EA1551" w:rsidRDefault="00BC5E5C" w:rsidP="00B02EDD">
            <w:pPr>
              <w:ind w:left="49"/>
              <w:jc w:val="left"/>
              <w:rPr>
                <w:rFonts w:ascii="Arial Narrow" w:hAnsi="Arial Narrow"/>
                <w:lang w:val="es-ES"/>
              </w:rPr>
            </w:pPr>
            <w:r w:rsidRPr="00EA1551">
              <w:rPr>
                <w:rFonts w:ascii="Arial Narrow" w:hAnsi="Arial Narrow"/>
                <w:lang w:val="es-ES"/>
              </w:rPr>
              <w:t>Exanteración ocular (Proc Aut)</w:t>
            </w:r>
          </w:p>
        </w:tc>
      </w:tr>
      <w:tr w:rsidR="00BC5E5C" w14:paraId="7EF89BDC" w14:textId="77777777" w:rsidTr="007D4F93">
        <w:trPr>
          <w:trHeight w:val="64"/>
        </w:trPr>
        <w:tc>
          <w:tcPr>
            <w:tcW w:w="784" w:type="pct"/>
            <w:vMerge/>
            <w:tcBorders>
              <w:left w:val="single" w:sz="6" w:space="0" w:color="auto"/>
              <w:right w:val="single" w:sz="6" w:space="0" w:color="auto"/>
            </w:tcBorders>
          </w:tcPr>
          <w:p w14:paraId="4A8DD81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EA707D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8E408F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F38A10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A8582D2" w14:textId="77777777" w:rsidR="00BC5E5C" w:rsidRPr="00EA1551" w:rsidRDefault="00BC5E5C" w:rsidP="00B02EDD">
            <w:pPr>
              <w:ind w:left="49"/>
              <w:jc w:val="left"/>
              <w:rPr>
                <w:rFonts w:ascii="Arial Narrow" w:hAnsi="Arial Narrow"/>
                <w:lang w:val="es-ES"/>
              </w:rPr>
            </w:pPr>
            <w:r w:rsidRPr="00EA1551">
              <w:rPr>
                <w:rFonts w:ascii="Arial Narrow" w:hAnsi="Arial Narrow"/>
                <w:lang w:val="es-ES"/>
              </w:rPr>
              <w:t>Extracción o correción de desplazamiento de lio</w:t>
            </w:r>
          </w:p>
        </w:tc>
      </w:tr>
      <w:tr w:rsidR="00BC5E5C" w14:paraId="141E27E8" w14:textId="77777777" w:rsidTr="00EA1551">
        <w:trPr>
          <w:trHeight w:val="166"/>
        </w:trPr>
        <w:tc>
          <w:tcPr>
            <w:tcW w:w="784" w:type="pct"/>
            <w:vMerge/>
            <w:tcBorders>
              <w:left w:val="single" w:sz="6" w:space="0" w:color="auto"/>
              <w:right w:val="single" w:sz="6" w:space="0" w:color="auto"/>
            </w:tcBorders>
          </w:tcPr>
          <w:p w14:paraId="2280448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DD0CCD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E4E8AD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630A82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3AECDE8" w14:textId="77777777" w:rsidR="00BC5E5C" w:rsidRPr="00EA1551" w:rsidRDefault="00BC5E5C" w:rsidP="00EA1551">
            <w:pPr>
              <w:ind w:left="49"/>
              <w:jc w:val="left"/>
              <w:rPr>
                <w:rFonts w:ascii="Arial Narrow" w:hAnsi="Arial Narrow"/>
                <w:lang w:val="es-ES"/>
              </w:rPr>
            </w:pPr>
            <w:r w:rsidRPr="00B02EDD">
              <w:rPr>
                <w:rFonts w:ascii="Arial Narrow" w:hAnsi="Arial Narrow"/>
                <w:lang w:val="es-ES"/>
              </w:rPr>
              <w:t xml:space="preserve">Facoéresis Intracapsular o Catarata Secundaria </w:t>
            </w:r>
          </w:p>
        </w:tc>
      </w:tr>
      <w:tr w:rsidR="00BC5E5C" w14:paraId="4735DFC7" w14:textId="77777777" w:rsidTr="007D4F93">
        <w:trPr>
          <w:trHeight w:val="164"/>
        </w:trPr>
        <w:tc>
          <w:tcPr>
            <w:tcW w:w="784" w:type="pct"/>
            <w:vMerge/>
            <w:tcBorders>
              <w:left w:val="single" w:sz="6" w:space="0" w:color="auto"/>
              <w:right w:val="single" w:sz="6" w:space="0" w:color="auto"/>
            </w:tcBorders>
          </w:tcPr>
          <w:p w14:paraId="63EDB50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1471E9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06D7E8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39B6AD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C5F831E" w14:textId="77777777" w:rsidR="00BC5E5C" w:rsidRPr="00B02EDD" w:rsidRDefault="00BC5E5C" w:rsidP="00EA1551">
            <w:pPr>
              <w:ind w:left="49"/>
              <w:jc w:val="left"/>
              <w:rPr>
                <w:rFonts w:ascii="Arial Narrow" w:hAnsi="Arial Narrow"/>
                <w:lang w:val="es-ES"/>
              </w:rPr>
            </w:pPr>
            <w:r w:rsidRPr="00B02EDD">
              <w:rPr>
                <w:rFonts w:ascii="Arial Narrow" w:hAnsi="Arial Narrow"/>
                <w:lang w:val="es-ES"/>
              </w:rPr>
              <w:t xml:space="preserve">Facoéresis Extracapsular Con Implante de Lente Intraocular  </w:t>
            </w:r>
          </w:p>
        </w:tc>
      </w:tr>
      <w:tr w:rsidR="00BC5E5C" w14:paraId="33CE20CE" w14:textId="77777777" w:rsidTr="007D4F93">
        <w:trPr>
          <w:trHeight w:val="164"/>
        </w:trPr>
        <w:tc>
          <w:tcPr>
            <w:tcW w:w="784" w:type="pct"/>
            <w:vMerge/>
            <w:tcBorders>
              <w:left w:val="single" w:sz="6" w:space="0" w:color="auto"/>
              <w:right w:val="single" w:sz="6" w:space="0" w:color="auto"/>
            </w:tcBorders>
          </w:tcPr>
          <w:p w14:paraId="78D6B2E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F99368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3CED71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11EE16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BA07E8" w14:textId="77777777" w:rsidR="00BC5E5C" w:rsidRPr="00B02EDD" w:rsidRDefault="00BC5E5C" w:rsidP="00EA1551">
            <w:pPr>
              <w:ind w:left="49"/>
              <w:jc w:val="left"/>
              <w:rPr>
                <w:rFonts w:ascii="Arial Narrow" w:hAnsi="Arial Narrow"/>
                <w:lang w:val="es-ES"/>
              </w:rPr>
            </w:pPr>
            <w:r w:rsidRPr="00B02EDD">
              <w:rPr>
                <w:rFonts w:ascii="Arial Narrow" w:hAnsi="Arial Narrow"/>
                <w:lang w:val="es-ES"/>
              </w:rPr>
              <w:t>Glaucoma, Trat. Quir. por Cualquier Técnica</w:t>
            </w:r>
          </w:p>
        </w:tc>
      </w:tr>
      <w:tr w:rsidR="00BC5E5C" w14:paraId="58CC7933" w14:textId="77777777" w:rsidTr="007D4F93">
        <w:trPr>
          <w:trHeight w:val="164"/>
        </w:trPr>
        <w:tc>
          <w:tcPr>
            <w:tcW w:w="784" w:type="pct"/>
            <w:vMerge/>
            <w:tcBorders>
              <w:left w:val="single" w:sz="6" w:space="0" w:color="auto"/>
              <w:right w:val="single" w:sz="6" w:space="0" w:color="auto"/>
            </w:tcBorders>
          </w:tcPr>
          <w:p w14:paraId="05CD55C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1610B8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302F8E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4140F2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096EB45" w14:textId="77777777" w:rsidR="00BC5E5C" w:rsidRPr="00B02EDD" w:rsidRDefault="00BC5E5C" w:rsidP="00EA1551">
            <w:pPr>
              <w:ind w:left="49"/>
              <w:jc w:val="left"/>
              <w:rPr>
                <w:rFonts w:ascii="Arial Narrow" w:hAnsi="Arial Narrow"/>
                <w:lang w:val="es-ES"/>
              </w:rPr>
            </w:pPr>
            <w:r w:rsidRPr="00B02EDD">
              <w:rPr>
                <w:rFonts w:ascii="Arial Narrow" w:hAnsi="Arial Narrow"/>
                <w:lang w:val="es-ES"/>
              </w:rPr>
              <w:t xml:space="preserve">Quiste Dermoide de La Cola de La Ceja, </w:t>
            </w:r>
            <w:r w:rsidRPr="00B02EDD">
              <w:rPr>
                <w:rFonts w:ascii="Arial Narrow" w:hAnsi="Arial Narrow"/>
                <w:lang w:val="es-ES"/>
              </w:rPr>
              <w:lastRenderedPageBreak/>
              <w:t>Resec. Plástica</w:t>
            </w:r>
          </w:p>
        </w:tc>
      </w:tr>
      <w:tr w:rsidR="00BC5E5C" w14:paraId="70FB70DC" w14:textId="77777777" w:rsidTr="007D4F93">
        <w:trPr>
          <w:trHeight w:val="127"/>
        </w:trPr>
        <w:tc>
          <w:tcPr>
            <w:tcW w:w="784" w:type="pct"/>
            <w:vMerge/>
            <w:tcBorders>
              <w:left w:val="single" w:sz="6" w:space="0" w:color="auto"/>
              <w:right w:val="single" w:sz="6" w:space="0" w:color="auto"/>
            </w:tcBorders>
          </w:tcPr>
          <w:p w14:paraId="3752902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5707D2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77E5DB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5DD3A6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3153E14" w14:textId="77777777" w:rsidR="00BC5E5C" w:rsidRPr="00B02EDD" w:rsidRDefault="00BC5E5C" w:rsidP="00EA1551">
            <w:pPr>
              <w:ind w:left="49"/>
              <w:jc w:val="left"/>
              <w:rPr>
                <w:rFonts w:ascii="Arial Narrow" w:hAnsi="Arial Narrow"/>
                <w:lang w:val="es-ES"/>
              </w:rPr>
            </w:pPr>
            <w:r w:rsidRPr="00B02EDD">
              <w:rPr>
                <w:rFonts w:ascii="Arial Narrow" w:hAnsi="Arial Narrow"/>
                <w:lang w:val="es-ES"/>
              </w:rPr>
              <w:t xml:space="preserve"> </w:t>
            </w:r>
            <w:r w:rsidRPr="005E036A">
              <w:rPr>
                <w:rFonts w:ascii="Arial Narrow" w:hAnsi="Arial Narrow"/>
                <w:lang w:val="es-ES"/>
              </w:rPr>
              <w:t>Tumor Benigno, extirpación de</w:t>
            </w:r>
          </w:p>
        </w:tc>
      </w:tr>
      <w:tr w:rsidR="00BC5E5C" w:rsidRPr="0029097D" w14:paraId="5ACF4E0F" w14:textId="77777777" w:rsidTr="007D4F93">
        <w:trPr>
          <w:trHeight w:val="127"/>
        </w:trPr>
        <w:tc>
          <w:tcPr>
            <w:tcW w:w="784" w:type="pct"/>
            <w:vMerge/>
            <w:tcBorders>
              <w:left w:val="single" w:sz="6" w:space="0" w:color="auto"/>
              <w:right w:val="single" w:sz="6" w:space="0" w:color="auto"/>
            </w:tcBorders>
          </w:tcPr>
          <w:p w14:paraId="7925A1D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3BE303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24D4F2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AE17CF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7837FED" w14:textId="77777777" w:rsidR="00BC5E5C" w:rsidRPr="00B02EDD" w:rsidRDefault="00BC5E5C" w:rsidP="005E036A">
            <w:pPr>
              <w:ind w:left="49"/>
              <w:jc w:val="left"/>
              <w:rPr>
                <w:rFonts w:ascii="Arial Narrow" w:hAnsi="Arial Narrow"/>
                <w:lang w:val="pt-BR"/>
              </w:rPr>
            </w:pPr>
            <w:r w:rsidRPr="00B02EDD">
              <w:rPr>
                <w:rFonts w:ascii="Arial Narrow" w:hAnsi="Arial Narrow"/>
                <w:lang w:val="es-ES"/>
              </w:rPr>
              <w:t xml:space="preserve"> Pterigión y/o Pseudopterigión o Su Recidiva, Extirpación</w:t>
            </w:r>
          </w:p>
        </w:tc>
      </w:tr>
      <w:tr w:rsidR="00BC5E5C" w14:paraId="6B7FF6CE" w14:textId="77777777" w:rsidTr="007D4F93">
        <w:trPr>
          <w:trHeight w:val="127"/>
        </w:trPr>
        <w:tc>
          <w:tcPr>
            <w:tcW w:w="784" w:type="pct"/>
            <w:vMerge/>
            <w:tcBorders>
              <w:left w:val="single" w:sz="6" w:space="0" w:color="auto"/>
              <w:right w:val="single" w:sz="6" w:space="0" w:color="auto"/>
            </w:tcBorders>
          </w:tcPr>
          <w:p w14:paraId="5DF280AC"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3B3F1D8D"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7F5D869B"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4201E716"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5E0B1DB8"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Implante Secundario de Lente Intraocular</w:t>
            </w:r>
          </w:p>
        </w:tc>
      </w:tr>
      <w:tr w:rsidR="00BC5E5C" w14:paraId="77B35005" w14:textId="77777777" w:rsidTr="007D4F93">
        <w:trPr>
          <w:trHeight w:val="127"/>
        </w:trPr>
        <w:tc>
          <w:tcPr>
            <w:tcW w:w="784" w:type="pct"/>
            <w:vMerge/>
            <w:tcBorders>
              <w:left w:val="single" w:sz="6" w:space="0" w:color="auto"/>
              <w:right w:val="single" w:sz="6" w:space="0" w:color="auto"/>
            </w:tcBorders>
          </w:tcPr>
          <w:p w14:paraId="272C2A4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45FDAB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C5652E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6B853F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87B27D2" w14:textId="77777777" w:rsidR="00BC5E5C" w:rsidRPr="00B02EDD" w:rsidRDefault="00BC5E5C" w:rsidP="005E036A">
            <w:pPr>
              <w:ind w:left="49"/>
              <w:jc w:val="left"/>
              <w:rPr>
                <w:rFonts w:ascii="Arial Narrow" w:hAnsi="Arial Narrow"/>
                <w:lang w:val="es-ES"/>
              </w:rPr>
            </w:pPr>
            <w:r w:rsidRPr="00B02EDD">
              <w:rPr>
                <w:rFonts w:ascii="Arial Narrow" w:hAnsi="Arial Narrow"/>
                <w:lang w:val="es-ES"/>
              </w:rPr>
              <w:t xml:space="preserve"> Hernia de Iris y/o Fístulas, Reparación de</w:t>
            </w:r>
          </w:p>
        </w:tc>
      </w:tr>
      <w:tr w:rsidR="00BC5E5C" w14:paraId="115E337D" w14:textId="77777777" w:rsidTr="007D4F93">
        <w:trPr>
          <w:trHeight w:val="127"/>
        </w:trPr>
        <w:tc>
          <w:tcPr>
            <w:tcW w:w="784" w:type="pct"/>
            <w:vMerge/>
            <w:tcBorders>
              <w:left w:val="single" w:sz="6" w:space="0" w:color="auto"/>
              <w:right w:val="single" w:sz="6" w:space="0" w:color="auto"/>
            </w:tcBorders>
          </w:tcPr>
          <w:p w14:paraId="3511BA8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42D269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32EDB2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79B498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B5FB2E1" w14:textId="77777777" w:rsidR="00BC5E5C" w:rsidRPr="00B02EDD" w:rsidRDefault="00BC5E5C" w:rsidP="005E036A">
            <w:pPr>
              <w:ind w:left="49" w:right="-69"/>
              <w:jc w:val="left"/>
              <w:rPr>
                <w:rFonts w:ascii="Arial Narrow" w:hAnsi="Arial Narrow"/>
                <w:lang w:val="es-ES"/>
              </w:rPr>
            </w:pPr>
            <w:r w:rsidRPr="00B02EDD">
              <w:rPr>
                <w:rFonts w:ascii="Arial Narrow" w:hAnsi="Arial Narrow"/>
                <w:lang w:val="es-ES"/>
              </w:rPr>
              <w:t xml:space="preserve"> </w:t>
            </w:r>
            <w:r w:rsidRPr="00B02EDD">
              <w:rPr>
                <w:rFonts w:ascii="Arial Narrow" w:hAnsi="Arial Narrow"/>
                <w:lang w:val="pt-BR"/>
              </w:rPr>
              <w:t>Herida o Dehiscencia, Sutura de (Proc. Aut.)</w:t>
            </w:r>
          </w:p>
        </w:tc>
      </w:tr>
      <w:tr w:rsidR="00BC5E5C" w14:paraId="6594E8E3" w14:textId="77777777" w:rsidTr="007D4F93">
        <w:trPr>
          <w:trHeight w:val="127"/>
        </w:trPr>
        <w:tc>
          <w:tcPr>
            <w:tcW w:w="784" w:type="pct"/>
            <w:vMerge/>
            <w:tcBorders>
              <w:left w:val="single" w:sz="6" w:space="0" w:color="auto"/>
              <w:right w:val="single" w:sz="6" w:space="0" w:color="auto"/>
            </w:tcBorders>
          </w:tcPr>
          <w:p w14:paraId="65E9FC6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C84EBE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25A2F9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8E0A2A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CCD9333" w14:textId="77777777" w:rsidR="00BC5E5C" w:rsidRPr="00B02EDD" w:rsidRDefault="00BC5E5C" w:rsidP="00B02EDD">
            <w:pPr>
              <w:ind w:left="49"/>
              <w:jc w:val="left"/>
              <w:rPr>
                <w:rFonts w:ascii="Arial Narrow" w:hAnsi="Arial Narrow"/>
                <w:lang w:val="es-ES"/>
              </w:rPr>
            </w:pPr>
            <w:r w:rsidRPr="005E036A">
              <w:rPr>
                <w:rFonts w:ascii="Arial Narrow" w:hAnsi="Arial Narrow"/>
                <w:lang w:val="es-ES"/>
              </w:rPr>
              <w:t>Intubacion Lagrimal</w:t>
            </w:r>
          </w:p>
        </w:tc>
      </w:tr>
      <w:tr w:rsidR="00BC5E5C" w14:paraId="3C5F15AF" w14:textId="77777777" w:rsidTr="007D4F93">
        <w:trPr>
          <w:trHeight w:val="127"/>
        </w:trPr>
        <w:tc>
          <w:tcPr>
            <w:tcW w:w="784" w:type="pct"/>
            <w:vMerge/>
            <w:tcBorders>
              <w:left w:val="single" w:sz="6" w:space="0" w:color="auto"/>
              <w:right w:val="single" w:sz="6" w:space="0" w:color="auto"/>
            </w:tcBorders>
          </w:tcPr>
          <w:p w14:paraId="1CB732B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B227A8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4C3DFF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973ECC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F4F9DA1" w14:textId="77777777" w:rsidR="00BC5E5C" w:rsidRPr="00B02EDD" w:rsidRDefault="00BC5E5C" w:rsidP="00B02EDD">
            <w:pPr>
              <w:ind w:left="49"/>
              <w:jc w:val="left"/>
              <w:rPr>
                <w:rFonts w:ascii="Arial Narrow" w:hAnsi="Arial Narrow"/>
                <w:lang w:val="es-ES"/>
              </w:rPr>
            </w:pPr>
            <w:r w:rsidRPr="005E036A">
              <w:rPr>
                <w:rFonts w:ascii="Arial Narrow" w:hAnsi="Arial Narrow"/>
                <w:lang w:val="es-ES"/>
              </w:rPr>
              <w:t>Iridectomía periférica</w:t>
            </w:r>
          </w:p>
        </w:tc>
      </w:tr>
      <w:tr w:rsidR="00BC5E5C" w14:paraId="394E815E" w14:textId="77777777" w:rsidTr="007D4F93">
        <w:trPr>
          <w:trHeight w:val="127"/>
        </w:trPr>
        <w:tc>
          <w:tcPr>
            <w:tcW w:w="784" w:type="pct"/>
            <w:vMerge/>
            <w:tcBorders>
              <w:left w:val="single" w:sz="6" w:space="0" w:color="auto"/>
              <w:right w:val="single" w:sz="6" w:space="0" w:color="auto"/>
            </w:tcBorders>
          </w:tcPr>
          <w:p w14:paraId="26CFBF8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AF2850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4E6ADE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0AAEFA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8B9C1D9" w14:textId="77777777" w:rsidR="00BC5E5C" w:rsidRPr="00B02EDD" w:rsidRDefault="00BC5E5C" w:rsidP="00B02EDD">
            <w:pPr>
              <w:ind w:left="49"/>
              <w:jc w:val="left"/>
              <w:rPr>
                <w:rFonts w:ascii="Arial Narrow" w:hAnsi="Arial Narrow"/>
                <w:lang w:val="es-ES"/>
              </w:rPr>
            </w:pPr>
            <w:r w:rsidRPr="005E036A">
              <w:rPr>
                <w:rFonts w:ascii="Arial Narrow" w:hAnsi="Arial Narrow"/>
                <w:lang w:val="es-ES"/>
              </w:rPr>
              <w:t>Iridotomía</w:t>
            </w:r>
          </w:p>
        </w:tc>
      </w:tr>
      <w:tr w:rsidR="00BC5E5C" w14:paraId="637DE7C8" w14:textId="77777777" w:rsidTr="005E036A">
        <w:trPr>
          <w:trHeight w:val="226"/>
        </w:trPr>
        <w:tc>
          <w:tcPr>
            <w:tcW w:w="784" w:type="pct"/>
            <w:vMerge/>
            <w:tcBorders>
              <w:left w:val="single" w:sz="6" w:space="0" w:color="auto"/>
              <w:right w:val="single" w:sz="6" w:space="0" w:color="auto"/>
            </w:tcBorders>
          </w:tcPr>
          <w:p w14:paraId="13C5BD5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3FD129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EBFD55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0696A2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71AA021" w14:textId="77777777" w:rsidR="00BC5E5C" w:rsidRPr="00B02EDD" w:rsidRDefault="00BC5E5C" w:rsidP="005E036A">
            <w:pPr>
              <w:ind w:left="49"/>
              <w:jc w:val="left"/>
              <w:rPr>
                <w:rFonts w:ascii="Arial Narrow" w:hAnsi="Arial Narrow"/>
                <w:lang w:val="es-ES"/>
              </w:rPr>
            </w:pPr>
            <w:r>
              <w:rPr>
                <w:rFonts w:ascii="Arial Narrow" w:hAnsi="Arial Narrow"/>
                <w:lang w:val="es-ES"/>
              </w:rPr>
              <w:t xml:space="preserve"> </w:t>
            </w:r>
            <w:r w:rsidRPr="005E036A">
              <w:rPr>
                <w:rFonts w:ascii="Arial Narrow" w:hAnsi="Arial Narrow"/>
                <w:lang w:val="es-ES"/>
              </w:rPr>
              <w:t>Ptosis, Tratamiento Quirurgico</w:t>
            </w:r>
          </w:p>
        </w:tc>
      </w:tr>
      <w:tr w:rsidR="00BC5E5C" w14:paraId="34CB17D0" w14:textId="77777777" w:rsidTr="007D4F93">
        <w:trPr>
          <w:trHeight w:val="127"/>
        </w:trPr>
        <w:tc>
          <w:tcPr>
            <w:tcW w:w="784" w:type="pct"/>
            <w:vMerge/>
            <w:tcBorders>
              <w:left w:val="single" w:sz="6" w:space="0" w:color="auto"/>
              <w:right w:val="single" w:sz="6" w:space="0" w:color="auto"/>
            </w:tcBorders>
          </w:tcPr>
          <w:p w14:paraId="7031BCA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F1FE43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5838BD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29994B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8EB4537" w14:textId="77777777" w:rsidR="00BC5E5C" w:rsidRPr="00B02EDD" w:rsidRDefault="00BC5E5C" w:rsidP="006C5916">
            <w:pPr>
              <w:ind w:left="49"/>
              <w:jc w:val="left"/>
              <w:rPr>
                <w:rFonts w:ascii="Arial Narrow" w:hAnsi="Arial Narrow"/>
                <w:lang w:val="es-ES"/>
              </w:rPr>
            </w:pPr>
            <w:r w:rsidRPr="005E036A">
              <w:rPr>
                <w:rFonts w:ascii="Arial Narrow" w:hAnsi="Arial Narrow"/>
                <w:lang w:val="es-ES"/>
              </w:rPr>
              <w:t>Puntos lagrimales, Plastía de</w:t>
            </w:r>
          </w:p>
        </w:tc>
      </w:tr>
      <w:tr w:rsidR="00BC5E5C" w14:paraId="5520E219" w14:textId="77777777" w:rsidTr="007D4F93">
        <w:trPr>
          <w:trHeight w:val="127"/>
        </w:trPr>
        <w:tc>
          <w:tcPr>
            <w:tcW w:w="784" w:type="pct"/>
            <w:vMerge/>
            <w:tcBorders>
              <w:left w:val="single" w:sz="6" w:space="0" w:color="auto"/>
              <w:right w:val="single" w:sz="6" w:space="0" w:color="auto"/>
            </w:tcBorders>
          </w:tcPr>
          <w:p w14:paraId="6E5D4F5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CB8BE9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673F9D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A43E71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A067771" w14:textId="77777777" w:rsidR="00BC5E5C" w:rsidRPr="00B02EDD" w:rsidRDefault="00BC5E5C" w:rsidP="006C5916">
            <w:pPr>
              <w:ind w:left="49"/>
              <w:jc w:val="left"/>
              <w:rPr>
                <w:rFonts w:ascii="Arial Narrow" w:hAnsi="Arial Narrow"/>
                <w:lang w:val="es-ES"/>
              </w:rPr>
            </w:pPr>
            <w:r w:rsidRPr="005E036A">
              <w:rPr>
                <w:rFonts w:ascii="Arial Narrow" w:hAnsi="Arial Narrow"/>
                <w:lang w:val="es-ES"/>
              </w:rPr>
              <w:t>Reconstitución de canaliculos</w:t>
            </w:r>
          </w:p>
        </w:tc>
      </w:tr>
      <w:tr w:rsidR="00BC5E5C" w14:paraId="2F1B23DA" w14:textId="77777777" w:rsidTr="007D4F93">
        <w:trPr>
          <w:trHeight w:val="127"/>
        </w:trPr>
        <w:tc>
          <w:tcPr>
            <w:tcW w:w="784" w:type="pct"/>
            <w:vMerge/>
            <w:tcBorders>
              <w:left w:val="single" w:sz="6" w:space="0" w:color="auto"/>
              <w:right w:val="single" w:sz="6" w:space="0" w:color="auto"/>
            </w:tcBorders>
          </w:tcPr>
          <w:p w14:paraId="698EADD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1AF623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057239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9FDCC6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8982047" w14:textId="77777777" w:rsidR="00BC5E5C" w:rsidRPr="00B02EDD" w:rsidRDefault="00BC5E5C" w:rsidP="00B02EDD">
            <w:pPr>
              <w:ind w:left="49"/>
              <w:jc w:val="left"/>
              <w:rPr>
                <w:rFonts w:ascii="Arial Narrow" w:hAnsi="Arial Narrow"/>
                <w:lang w:val="es-ES"/>
              </w:rPr>
            </w:pPr>
            <w:r w:rsidRPr="005E036A">
              <w:rPr>
                <w:rFonts w:ascii="Arial Narrow" w:hAnsi="Arial Narrow"/>
                <w:lang w:val="es-ES"/>
              </w:rPr>
              <w:t>Retinopatía proliferativa, Panfotocoagulación</w:t>
            </w:r>
          </w:p>
        </w:tc>
      </w:tr>
      <w:tr w:rsidR="00BC5E5C" w14:paraId="3270D9E3" w14:textId="77777777" w:rsidTr="006C5916">
        <w:trPr>
          <w:trHeight w:val="329"/>
        </w:trPr>
        <w:tc>
          <w:tcPr>
            <w:tcW w:w="784" w:type="pct"/>
            <w:vMerge/>
            <w:tcBorders>
              <w:left w:val="single" w:sz="6" w:space="0" w:color="auto"/>
              <w:right w:val="single" w:sz="6" w:space="0" w:color="auto"/>
            </w:tcBorders>
          </w:tcPr>
          <w:p w14:paraId="3F3B36C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DB1BFF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71F609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9C9819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27D0D38" w14:textId="77777777" w:rsidR="00BC5E5C" w:rsidRPr="00B02EDD" w:rsidRDefault="00BC5E5C" w:rsidP="00EA1551">
            <w:pPr>
              <w:ind w:left="49"/>
              <w:jc w:val="left"/>
              <w:rPr>
                <w:rFonts w:ascii="Arial Narrow" w:hAnsi="Arial Narrow"/>
                <w:lang w:val="es-ES"/>
              </w:rPr>
            </w:pPr>
            <w:r w:rsidRPr="005E036A">
              <w:rPr>
                <w:rFonts w:ascii="Arial Narrow" w:hAnsi="Arial Narrow"/>
                <w:lang w:val="es-ES"/>
              </w:rPr>
              <w:t>Simblefaron, Resección de adherencias y plastía de</w:t>
            </w:r>
          </w:p>
        </w:tc>
      </w:tr>
      <w:tr w:rsidR="00BC5E5C" w14:paraId="446ADF71" w14:textId="77777777" w:rsidTr="007D4F93">
        <w:trPr>
          <w:trHeight w:val="329"/>
        </w:trPr>
        <w:tc>
          <w:tcPr>
            <w:tcW w:w="784" w:type="pct"/>
            <w:vMerge/>
            <w:tcBorders>
              <w:left w:val="single" w:sz="6" w:space="0" w:color="auto"/>
              <w:right w:val="single" w:sz="6" w:space="0" w:color="auto"/>
            </w:tcBorders>
          </w:tcPr>
          <w:p w14:paraId="2E63AA5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089988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9AD483C"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07B913C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2391F19" w14:textId="77777777" w:rsidR="00BC5E5C" w:rsidRPr="00B02EDD" w:rsidRDefault="00BC5E5C" w:rsidP="00EA1551">
            <w:pPr>
              <w:ind w:left="49"/>
              <w:jc w:val="left"/>
              <w:rPr>
                <w:rFonts w:ascii="Arial Narrow" w:hAnsi="Arial Narrow"/>
                <w:lang w:val="es-ES"/>
              </w:rPr>
            </w:pPr>
            <w:r w:rsidRPr="005E036A">
              <w:rPr>
                <w:rFonts w:ascii="Arial Narrow" w:hAnsi="Arial Narrow"/>
                <w:lang w:val="es-ES"/>
              </w:rPr>
              <w:t>Xantelasma, Trat Quirurugico</w:t>
            </w:r>
          </w:p>
        </w:tc>
      </w:tr>
      <w:tr w:rsidR="00BC5E5C" w14:paraId="175D898E" w14:textId="77777777" w:rsidTr="006C5916">
        <w:trPr>
          <w:trHeight w:val="108"/>
        </w:trPr>
        <w:tc>
          <w:tcPr>
            <w:tcW w:w="784" w:type="pct"/>
            <w:vMerge/>
            <w:tcBorders>
              <w:left w:val="single" w:sz="6" w:space="0" w:color="auto"/>
              <w:right w:val="single" w:sz="6" w:space="0" w:color="auto"/>
            </w:tcBorders>
          </w:tcPr>
          <w:p w14:paraId="530AD85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19E60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69AA0BE"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451558B6" w14:textId="77777777" w:rsidR="00BC5E5C" w:rsidRPr="00B02EDD" w:rsidRDefault="00BC5E5C" w:rsidP="005E036A">
            <w:pPr>
              <w:ind w:left="73"/>
              <w:jc w:val="center"/>
              <w:rPr>
                <w:rFonts w:ascii="Arial Narrow" w:hAnsi="Arial Narrow"/>
                <w:lang w:val="es-ES"/>
              </w:rPr>
            </w:pPr>
            <w:r w:rsidRPr="00B02EDD">
              <w:rPr>
                <w:rFonts w:ascii="Arial Narrow" w:hAnsi="Arial Narrow"/>
                <w:lang w:val="es-ES"/>
              </w:rPr>
              <w:t>Cirugía Otorrinolaringológica</w:t>
            </w:r>
          </w:p>
        </w:tc>
        <w:tc>
          <w:tcPr>
            <w:tcW w:w="1567" w:type="pct"/>
            <w:tcBorders>
              <w:top w:val="single" w:sz="6" w:space="0" w:color="auto"/>
              <w:left w:val="single" w:sz="6" w:space="0" w:color="auto"/>
              <w:bottom w:val="single" w:sz="6" w:space="0" w:color="auto"/>
              <w:right w:val="single" w:sz="6" w:space="0" w:color="auto"/>
            </w:tcBorders>
          </w:tcPr>
          <w:p w14:paraId="5EF9271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Absceso y/o Hematomas, Trat. Quir. </w:t>
            </w:r>
          </w:p>
        </w:tc>
      </w:tr>
      <w:tr w:rsidR="00BC5E5C" w14:paraId="7B3AD25F" w14:textId="77777777" w:rsidTr="006C5916">
        <w:trPr>
          <w:trHeight w:val="106"/>
        </w:trPr>
        <w:tc>
          <w:tcPr>
            <w:tcW w:w="784" w:type="pct"/>
            <w:vMerge/>
            <w:tcBorders>
              <w:left w:val="single" w:sz="6" w:space="0" w:color="auto"/>
              <w:right w:val="single" w:sz="6" w:space="0" w:color="auto"/>
            </w:tcBorders>
          </w:tcPr>
          <w:p w14:paraId="7A72CB2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0E8645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E5E616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55CB99AA" w14:textId="77777777" w:rsidR="00BC5E5C" w:rsidRPr="00B02EDD" w:rsidRDefault="00BC5E5C" w:rsidP="005E036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ED2E226" w14:textId="77777777" w:rsidR="00BC5E5C" w:rsidRPr="00B02EDD" w:rsidRDefault="00BC5E5C" w:rsidP="00B02EDD">
            <w:pPr>
              <w:ind w:left="49"/>
              <w:jc w:val="left"/>
              <w:rPr>
                <w:rFonts w:ascii="Arial Narrow" w:hAnsi="Arial Narrow"/>
                <w:lang w:val="es-ES"/>
              </w:rPr>
            </w:pPr>
            <w:r w:rsidRPr="006C5916">
              <w:rPr>
                <w:rFonts w:ascii="Arial Narrow" w:hAnsi="Arial Narrow"/>
                <w:lang w:val="es-ES"/>
              </w:rPr>
              <w:t>Abceso Periamigdaliano</w:t>
            </w:r>
          </w:p>
        </w:tc>
      </w:tr>
      <w:tr w:rsidR="00BC5E5C" w14:paraId="73E138F0" w14:textId="77777777" w:rsidTr="006C5916">
        <w:trPr>
          <w:trHeight w:val="106"/>
        </w:trPr>
        <w:tc>
          <w:tcPr>
            <w:tcW w:w="784" w:type="pct"/>
            <w:vMerge/>
            <w:tcBorders>
              <w:left w:val="single" w:sz="6" w:space="0" w:color="auto"/>
              <w:right w:val="single" w:sz="6" w:space="0" w:color="auto"/>
            </w:tcBorders>
          </w:tcPr>
          <w:p w14:paraId="1AA58F6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C7B5D3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3B448C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6579696" w14:textId="77777777" w:rsidR="00BC5E5C" w:rsidRPr="00B02EDD" w:rsidRDefault="00BC5E5C" w:rsidP="005E036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938D21B" w14:textId="77777777" w:rsidR="00BC5E5C" w:rsidRPr="00B02EDD" w:rsidRDefault="00BC5E5C" w:rsidP="00B02EDD">
            <w:pPr>
              <w:ind w:left="49"/>
              <w:jc w:val="left"/>
              <w:rPr>
                <w:rFonts w:ascii="Arial Narrow" w:hAnsi="Arial Narrow"/>
                <w:lang w:val="es-ES"/>
              </w:rPr>
            </w:pPr>
            <w:r w:rsidRPr="006C5916">
              <w:rPr>
                <w:rFonts w:ascii="Arial Narrow" w:hAnsi="Arial Narrow"/>
                <w:lang w:val="es-ES"/>
              </w:rPr>
              <w:t>Abceso y hematoma del tabique nasal</w:t>
            </w:r>
          </w:p>
        </w:tc>
      </w:tr>
      <w:tr w:rsidR="00BC5E5C" w14:paraId="28145159" w14:textId="77777777" w:rsidTr="007D4F93">
        <w:trPr>
          <w:trHeight w:val="252"/>
        </w:trPr>
        <w:tc>
          <w:tcPr>
            <w:tcW w:w="784" w:type="pct"/>
            <w:vMerge/>
            <w:tcBorders>
              <w:left w:val="single" w:sz="6" w:space="0" w:color="auto"/>
              <w:right w:val="single" w:sz="6" w:space="0" w:color="auto"/>
            </w:tcBorders>
          </w:tcPr>
          <w:p w14:paraId="225234F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6C5CEC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D9B72B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F8D24C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4C8027E" w14:textId="77777777" w:rsidR="00BC5E5C" w:rsidRPr="00B02EDD" w:rsidRDefault="00BC5E5C" w:rsidP="006C5916">
            <w:pPr>
              <w:ind w:left="49"/>
              <w:jc w:val="left"/>
              <w:rPr>
                <w:rFonts w:ascii="Arial Narrow" w:hAnsi="Arial Narrow"/>
                <w:lang w:val="es-ES"/>
              </w:rPr>
            </w:pPr>
            <w:r w:rsidRPr="00B02EDD">
              <w:rPr>
                <w:rFonts w:ascii="Arial Narrow" w:hAnsi="Arial Narrow"/>
                <w:lang w:val="es-ES"/>
              </w:rPr>
              <w:t xml:space="preserve"> Cuerpo Extraño en Conducto A</w:t>
            </w:r>
            <w:r>
              <w:rPr>
                <w:rFonts w:ascii="Arial Narrow" w:hAnsi="Arial Narrow"/>
                <w:lang w:val="es-ES"/>
              </w:rPr>
              <w:t xml:space="preserve">uditivo Externo, Extracción </w:t>
            </w:r>
            <w:r w:rsidRPr="00B02EDD">
              <w:rPr>
                <w:rFonts w:ascii="Arial Narrow" w:hAnsi="Arial Narrow"/>
                <w:lang w:val="es-ES"/>
              </w:rPr>
              <w:t xml:space="preserve">por Vía Retroauricular </w:t>
            </w:r>
          </w:p>
        </w:tc>
      </w:tr>
      <w:tr w:rsidR="00BC5E5C" w14:paraId="38B7C9D2" w14:textId="77777777" w:rsidTr="007D4F93">
        <w:trPr>
          <w:trHeight w:val="127"/>
        </w:trPr>
        <w:tc>
          <w:tcPr>
            <w:tcW w:w="784" w:type="pct"/>
            <w:vMerge/>
            <w:tcBorders>
              <w:left w:val="single" w:sz="6" w:space="0" w:color="auto"/>
              <w:right w:val="single" w:sz="6" w:space="0" w:color="auto"/>
            </w:tcBorders>
          </w:tcPr>
          <w:p w14:paraId="2E81984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CBC9B1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A958D8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663504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B0BA4A2"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Fístula Preauricular Complicada, Trat. Quir. </w:t>
            </w:r>
          </w:p>
        </w:tc>
      </w:tr>
      <w:tr w:rsidR="00BC5E5C" w14:paraId="41CA6BFF" w14:textId="77777777" w:rsidTr="007D4F93">
        <w:trPr>
          <w:trHeight w:val="127"/>
        </w:trPr>
        <w:tc>
          <w:tcPr>
            <w:tcW w:w="784" w:type="pct"/>
            <w:vMerge/>
            <w:tcBorders>
              <w:left w:val="single" w:sz="6" w:space="0" w:color="auto"/>
              <w:right w:val="single" w:sz="6" w:space="0" w:color="auto"/>
            </w:tcBorders>
          </w:tcPr>
          <w:p w14:paraId="7DC6579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D1A9DE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27CE2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F1B987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0B4C3DA"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Tumor Benigno, Trat. Quir. </w:t>
            </w:r>
          </w:p>
        </w:tc>
      </w:tr>
      <w:tr w:rsidR="00BC5E5C" w:rsidRPr="0029097D" w14:paraId="56949FEA" w14:textId="77777777" w:rsidTr="007D4F93">
        <w:trPr>
          <w:trHeight w:val="127"/>
        </w:trPr>
        <w:tc>
          <w:tcPr>
            <w:tcW w:w="784" w:type="pct"/>
            <w:vMerge/>
            <w:tcBorders>
              <w:left w:val="single" w:sz="6" w:space="0" w:color="auto"/>
              <w:right w:val="single" w:sz="6" w:space="0" w:color="auto"/>
            </w:tcBorders>
          </w:tcPr>
          <w:p w14:paraId="0D9DDB6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BF68FA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CF1CAF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30442B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5805047" w14:textId="77777777" w:rsidR="00BC5E5C" w:rsidRPr="00B02EDD" w:rsidRDefault="00BC5E5C" w:rsidP="00B02EDD">
            <w:pPr>
              <w:ind w:left="49"/>
              <w:jc w:val="left"/>
              <w:rPr>
                <w:rFonts w:ascii="Arial Narrow" w:hAnsi="Arial Narrow"/>
                <w:lang w:val="pt-BR"/>
              </w:rPr>
            </w:pPr>
            <w:r w:rsidRPr="00B02EDD">
              <w:rPr>
                <w:rFonts w:ascii="Arial Narrow" w:hAnsi="Arial Narrow"/>
                <w:lang w:val="pt-BR"/>
              </w:rPr>
              <w:t xml:space="preserve"> Mucositis Timpánica o Mixiosis Uni o Bilateral, Trat. Quir. </w:t>
            </w:r>
          </w:p>
        </w:tc>
      </w:tr>
      <w:tr w:rsidR="00BC5E5C" w14:paraId="07092F6D" w14:textId="77777777" w:rsidTr="007D4F93">
        <w:trPr>
          <w:trHeight w:val="127"/>
        </w:trPr>
        <w:tc>
          <w:tcPr>
            <w:tcW w:w="784" w:type="pct"/>
            <w:vMerge/>
            <w:tcBorders>
              <w:left w:val="single" w:sz="6" w:space="0" w:color="auto"/>
              <w:right w:val="single" w:sz="6" w:space="0" w:color="auto"/>
            </w:tcBorders>
          </w:tcPr>
          <w:p w14:paraId="1EC7B20C"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6E062842"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7D436B20"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1E71B445"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0B1D887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Timpanoplastía Funcional (Cualquier Tipo) C/S Mastoidectomía </w:t>
            </w:r>
          </w:p>
        </w:tc>
      </w:tr>
      <w:tr w:rsidR="00BC5E5C" w:rsidRPr="00717EF6" w14:paraId="5426DB33" w14:textId="77777777" w:rsidTr="007D4F93">
        <w:trPr>
          <w:trHeight w:val="127"/>
        </w:trPr>
        <w:tc>
          <w:tcPr>
            <w:tcW w:w="784" w:type="pct"/>
            <w:vMerge/>
            <w:tcBorders>
              <w:left w:val="single" w:sz="6" w:space="0" w:color="auto"/>
              <w:right w:val="single" w:sz="6" w:space="0" w:color="auto"/>
            </w:tcBorders>
          </w:tcPr>
          <w:p w14:paraId="066D152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1D2627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F1890D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C79CD5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7C67943" w14:textId="77777777" w:rsidR="00BC5E5C" w:rsidRPr="00B02EDD" w:rsidRDefault="00BC5E5C" w:rsidP="00B02EDD">
            <w:pPr>
              <w:ind w:left="49"/>
              <w:jc w:val="left"/>
              <w:rPr>
                <w:rFonts w:ascii="Arial Narrow" w:hAnsi="Arial Narrow"/>
                <w:lang w:val="pt-BR"/>
              </w:rPr>
            </w:pPr>
            <w:r w:rsidRPr="00B02EDD">
              <w:rPr>
                <w:rFonts w:ascii="Arial Narrow" w:hAnsi="Arial Narrow"/>
                <w:lang w:val="es-ES"/>
              </w:rPr>
              <w:t xml:space="preserve"> </w:t>
            </w:r>
            <w:r w:rsidRPr="00B02EDD">
              <w:rPr>
                <w:rFonts w:ascii="Arial Narrow" w:hAnsi="Arial Narrow"/>
                <w:lang w:val="pt-BR"/>
              </w:rPr>
              <w:t xml:space="preserve">Biopsia Buco-Faríngea (Proc. Aut.) </w:t>
            </w:r>
          </w:p>
        </w:tc>
      </w:tr>
      <w:tr w:rsidR="00BC5E5C" w14:paraId="6C29E1E8" w14:textId="77777777" w:rsidTr="007D4F93">
        <w:trPr>
          <w:trHeight w:val="127"/>
        </w:trPr>
        <w:tc>
          <w:tcPr>
            <w:tcW w:w="784" w:type="pct"/>
            <w:vMerge/>
            <w:tcBorders>
              <w:left w:val="single" w:sz="6" w:space="0" w:color="auto"/>
              <w:right w:val="single" w:sz="6" w:space="0" w:color="auto"/>
            </w:tcBorders>
          </w:tcPr>
          <w:p w14:paraId="71B427E3"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276B330A"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5691DEF9"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3523D637"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3ADDDB11" w14:textId="77777777" w:rsidR="00BC5E5C" w:rsidRPr="00B02EDD" w:rsidRDefault="00BC5E5C" w:rsidP="00B02EDD">
            <w:pPr>
              <w:ind w:left="49"/>
              <w:jc w:val="left"/>
              <w:rPr>
                <w:rFonts w:ascii="Arial Narrow" w:hAnsi="Arial Narrow"/>
                <w:lang w:val="es-ES"/>
              </w:rPr>
            </w:pPr>
            <w:r w:rsidRPr="00B02EDD">
              <w:rPr>
                <w:rFonts w:ascii="Arial Narrow" w:hAnsi="Arial Narrow"/>
                <w:lang w:val="pt-BR"/>
              </w:rPr>
              <w:t xml:space="preserve"> </w:t>
            </w:r>
            <w:r w:rsidRPr="00B02EDD">
              <w:rPr>
                <w:rFonts w:ascii="Arial Narrow" w:hAnsi="Arial Narrow"/>
                <w:lang w:val="es-ES"/>
              </w:rPr>
              <w:t xml:space="preserve">Sección Simple y/o Resección Frenillo </w:t>
            </w:r>
            <w:r w:rsidRPr="00B02EDD">
              <w:rPr>
                <w:rFonts w:ascii="Arial Narrow" w:hAnsi="Arial Narrow"/>
                <w:lang w:val="es-ES"/>
              </w:rPr>
              <w:lastRenderedPageBreak/>
              <w:t xml:space="preserve">Sublingual </w:t>
            </w:r>
          </w:p>
        </w:tc>
      </w:tr>
      <w:tr w:rsidR="00BC5E5C" w14:paraId="3B08A59F" w14:textId="77777777" w:rsidTr="007D4F93">
        <w:trPr>
          <w:trHeight w:val="127"/>
        </w:trPr>
        <w:tc>
          <w:tcPr>
            <w:tcW w:w="784" w:type="pct"/>
            <w:vMerge/>
            <w:tcBorders>
              <w:left w:val="single" w:sz="6" w:space="0" w:color="auto"/>
              <w:right w:val="single" w:sz="6" w:space="0" w:color="auto"/>
            </w:tcBorders>
          </w:tcPr>
          <w:p w14:paraId="1DCC6D1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68266F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3B520D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6B9D5C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24A64C5"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Petrositis, Trat. Quir.</w:t>
            </w:r>
          </w:p>
        </w:tc>
      </w:tr>
      <w:tr w:rsidR="00BC5E5C" w14:paraId="1F8EF122" w14:textId="77777777" w:rsidTr="007D4F93">
        <w:trPr>
          <w:trHeight w:val="127"/>
        </w:trPr>
        <w:tc>
          <w:tcPr>
            <w:tcW w:w="784" w:type="pct"/>
            <w:vMerge/>
            <w:tcBorders>
              <w:left w:val="single" w:sz="6" w:space="0" w:color="auto"/>
              <w:right w:val="single" w:sz="6" w:space="0" w:color="auto"/>
            </w:tcBorders>
          </w:tcPr>
          <w:p w14:paraId="55C6863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C1915A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960575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002D2B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75A5580" w14:textId="77777777" w:rsidR="00BC5E5C" w:rsidRPr="00B02EDD" w:rsidRDefault="00BC5E5C" w:rsidP="007F0FB3">
            <w:pPr>
              <w:ind w:left="49"/>
              <w:jc w:val="left"/>
              <w:rPr>
                <w:rFonts w:ascii="Arial Narrow" w:hAnsi="Arial Narrow"/>
                <w:lang w:val="es-ES"/>
              </w:rPr>
            </w:pPr>
            <w:r w:rsidRPr="00B02EDD">
              <w:rPr>
                <w:rFonts w:ascii="Arial Narrow" w:hAnsi="Arial Narrow"/>
                <w:lang w:val="es-ES"/>
              </w:rPr>
              <w:t xml:space="preserve">Reconstitución Funcional de Oído Radicalizado </w:t>
            </w:r>
          </w:p>
        </w:tc>
      </w:tr>
      <w:tr w:rsidR="00BC5E5C" w14:paraId="6CFF91CE" w14:textId="77777777" w:rsidTr="007D4F93">
        <w:trPr>
          <w:trHeight w:val="127"/>
        </w:trPr>
        <w:tc>
          <w:tcPr>
            <w:tcW w:w="784" w:type="pct"/>
            <w:vMerge/>
            <w:tcBorders>
              <w:left w:val="single" w:sz="6" w:space="0" w:color="auto"/>
              <w:right w:val="single" w:sz="6" w:space="0" w:color="auto"/>
            </w:tcBorders>
          </w:tcPr>
          <w:p w14:paraId="49C572D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6D301D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7F9576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39A4E1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1B30CD2" w14:textId="77777777" w:rsidR="00BC5E5C" w:rsidRPr="00B02EDD" w:rsidRDefault="00BC5E5C" w:rsidP="008C5714">
            <w:pPr>
              <w:ind w:left="49"/>
              <w:jc w:val="left"/>
              <w:rPr>
                <w:rFonts w:ascii="Arial Narrow" w:hAnsi="Arial Narrow"/>
                <w:lang w:val="es-ES"/>
              </w:rPr>
            </w:pPr>
            <w:r w:rsidRPr="00B02EDD">
              <w:rPr>
                <w:rFonts w:ascii="Arial Narrow" w:hAnsi="Arial Narrow"/>
                <w:lang w:val="es-ES"/>
              </w:rPr>
              <w:t xml:space="preserve"> Adenoidectomía </w:t>
            </w:r>
          </w:p>
        </w:tc>
      </w:tr>
      <w:tr w:rsidR="00BC5E5C" w14:paraId="14C71F16" w14:textId="77777777" w:rsidTr="007D4F93">
        <w:trPr>
          <w:trHeight w:val="252"/>
        </w:trPr>
        <w:tc>
          <w:tcPr>
            <w:tcW w:w="784" w:type="pct"/>
            <w:vMerge/>
            <w:tcBorders>
              <w:left w:val="single" w:sz="6" w:space="0" w:color="auto"/>
              <w:right w:val="single" w:sz="6" w:space="0" w:color="auto"/>
            </w:tcBorders>
          </w:tcPr>
          <w:p w14:paraId="23896A8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9C9471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9B9FD9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F42BD2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E5F9AEB" w14:textId="77777777" w:rsidR="00BC5E5C" w:rsidRPr="00B02EDD" w:rsidRDefault="00BC5E5C" w:rsidP="008C5714">
            <w:pPr>
              <w:ind w:left="49"/>
              <w:jc w:val="left"/>
              <w:rPr>
                <w:rFonts w:ascii="Arial Narrow" w:hAnsi="Arial Narrow"/>
                <w:lang w:val="es-ES"/>
              </w:rPr>
            </w:pPr>
            <w:r w:rsidRPr="00B02EDD">
              <w:rPr>
                <w:rFonts w:ascii="Arial Narrow" w:hAnsi="Arial Narrow"/>
                <w:lang w:val="es-ES"/>
              </w:rPr>
              <w:t xml:space="preserve"> Amigdalectomía </w:t>
            </w:r>
          </w:p>
        </w:tc>
      </w:tr>
      <w:tr w:rsidR="00BC5E5C" w14:paraId="731371F9" w14:textId="77777777" w:rsidTr="007D4F93">
        <w:trPr>
          <w:trHeight w:val="127"/>
        </w:trPr>
        <w:tc>
          <w:tcPr>
            <w:tcW w:w="784" w:type="pct"/>
            <w:vMerge/>
            <w:tcBorders>
              <w:left w:val="single" w:sz="6" w:space="0" w:color="auto"/>
              <w:right w:val="single" w:sz="6" w:space="0" w:color="auto"/>
            </w:tcBorders>
          </w:tcPr>
          <w:p w14:paraId="3600502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510CF9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0F9071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C919D0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942CF3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Turbinectomía o Electrocauterización de Cornetes</w:t>
            </w:r>
          </w:p>
        </w:tc>
      </w:tr>
      <w:tr w:rsidR="00BC5E5C" w14:paraId="14AB8B8A" w14:textId="77777777" w:rsidTr="007D4F93">
        <w:trPr>
          <w:trHeight w:val="127"/>
        </w:trPr>
        <w:tc>
          <w:tcPr>
            <w:tcW w:w="784" w:type="pct"/>
            <w:vMerge/>
            <w:tcBorders>
              <w:left w:val="single" w:sz="6" w:space="0" w:color="auto"/>
              <w:right w:val="single" w:sz="6" w:space="0" w:color="auto"/>
            </w:tcBorders>
          </w:tcPr>
          <w:p w14:paraId="4C08623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8AD462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A6A16E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2FD346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6D0D5ED"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Fract. Nasal Reciente, Cerrada o Expuesta, Reducc. C/S yeso</w:t>
            </w:r>
          </w:p>
        </w:tc>
      </w:tr>
      <w:tr w:rsidR="00BC5E5C" w14:paraId="5E89FFDF" w14:textId="77777777" w:rsidTr="007D4F93">
        <w:trPr>
          <w:trHeight w:val="127"/>
        </w:trPr>
        <w:tc>
          <w:tcPr>
            <w:tcW w:w="784" w:type="pct"/>
            <w:vMerge/>
            <w:tcBorders>
              <w:left w:val="single" w:sz="6" w:space="0" w:color="auto"/>
              <w:right w:val="single" w:sz="6" w:space="0" w:color="auto"/>
            </w:tcBorders>
          </w:tcPr>
          <w:p w14:paraId="1414E79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104E65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4048B3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D5CA18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ACBAE0" w14:textId="77777777" w:rsidR="00BC5E5C" w:rsidRPr="00B02EDD" w:rsidRDefault="00BC5E5C" w:rsidP="006C5916">
            <w:pPr>
              <w:ind w:left="49"/>
              <w:jc w:val="left"/>
              <w:rPr>
                <w:rFonts w:ascii="Arial Narrow" w:hAnsi="Arial Narrow"/>
                <w:lang w:val="es-ES"/>
              </w:rPr>
            </w:pPr>
            <w:r w:rsidRPr="00B02EDD">
              <w:rPr>
                <w:rFonts w:ascii="Arial Narrow" w:hAnsi="Arial Narrow"/>
                <w:lang w:val="es-ES"/>
              </w:rPr>
              <w:t>Pólipo Nasal y/o Coanal, Trat. Quir.</w:t>
            </w:r>
          </w:p>
        </w:tc>
      </w:tr>
      <w:tr w:rsidR="00BC5E5C" w14:paraId="1F7C89D5" w14:textId="77777777" w:rsidTr="007D4F93">
        <w:trPr>
          <w:trHeight w:val="127"/>
        </w:trPr>
        <w:tc>
          <w:tcPr>
            <w:tcW w:w="784" w:type="pct"/>
            <w:vMerge/>
            <w:tcBorders>
              <w:left w:val="single" w:sz="6" w:space="0" w:color="auto"/>
              <w:right w:val="single" w:sz="6" w:space="0" w:color="auto"/>
            </w:tcBorders>
          </w:tcPr>
          <w:p w14:paraId="6F2A041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9EC171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13F79E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B340F2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736E1AD" w14:textId="77777777" w:rsidR="00BC5E5C" w:rsidRPr="00B02EDD" w:rsidRDefault="00BC5E5C" w:rsidP="008C5714">
            <w:pPr>
              <w:ind w:left="49"/>
              <w:jc w:val="left"/>
              <w:rPr>
                <w:rFonts w:ascii="Arial Narrow" w:hAnsi="Arial Narrow"/>
                <w:lang w:val="es-ES"/>
              </w:rPr>
            </w:pPr>
            <w:r w:rsidRPr="00B02EDD">
              <w:rPr>
                <w:rFonts w:ascii="Arial Narrow" w:hAnsi="Arial Narrow"/>
                <w:lang w:val="es-ES"/>
              </w:rPr>
              <w:t xml:space="preserve"> Rinoplastía y/o Septoplastía, </w:t>
            </w:r>
          </w:p>
        </w:tc>
      </w:tr>
      <w:tr w:rsidR="00BC5E5C" w14:paraId="5D9D44E1" w14:textId="77777777" w:rsidTr="007D4F93">
        <w:trPr>
          <w:trHeight w:val="127"/>
        </w:trPr>
        <w:tc>
          <w:tcPr>
            <w:tcW w:w="784" w:type="pct"/>
            <w:vMerge/>
            <w:tcBorders>
              <w:left w:val="single" w:sz="6" w:space="0" w:color="auto"/>
              <w:right w:val="single" w:sz="6" w:space="0" w:color="auto"/>
            </w:tcBorders>
          </w:tcPr>
          <w:p w14:paraId="07C07E0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EAECD1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2FEFEA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B7C9DC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6BE4D03" w14:textId="77777777" w:rsidR="00BC5E5C" w:rsidRPr="00B02EDD" w:rsidRDefault="00BC5E5C" w:rsidP="008C5714">
            <w:pPr>
              <w:ind w:left="49"/>
              <w:jc w:val="left"/>
              <w:rPr>
                <w:rFonts w:ascii="Arial Narrow" w:hAnsi="Arial Narrow"/>
                <w:lang w:val="es-ES"/>
              </w:rPr>
            </w:pPr>
            <w:r w:rsidRPr="00B02EDD">
              <w:rPr>
                <w:rFonts w:ascii="Arial Narrow" w:hAnsi="Arial Narrow"/>
                <w:lang w:val="es-ES"/>
              </w:rPr>
              <w:t xml:space="preserve"> Sinequia Nasal, Trat. Quir. </w:t>
            </w:r>
          </w:p>
        </w:tc>
      </w:tr>
      <w:tr w:rsidR="00BC5E5C" w14:paraId="5DD00A9A" w14:textId="77777777" w:rsidTr="007D4F93">
        <w:trPr>
          <w:trHeight w:val="127"/>
        </w:trPr>
        <w:tc>
          <w:tcPr>
            <w:tcW w:w="784" w:type="pct"/>
            <w:vMerge/>
            <w:tcBorders>
              <w:left w:val="single" w:sz="6" w:space="0" w:color="auto"/>
              <w:right w:val="single" w:sz="6" w:space="0" w:color="auto"/>
            </w:tcBorders>
          </w:tcPr>
          <w:p w14:paraId="75684EF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DA9604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5DF267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CD440B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5C33B8A" w14:textId="77777777" w:rsidR="00BC5E5C" w:rsidRPr="00B02EDD" w:rsidRDefault="00BC5E5C" w:rsidP="008C5714">
            <w:pPr>
              <w:ind w:left="49"/>
              <w:jc w:val="left"/>
              <w:rPr>
                <w:rFonts w:ascii="Arial Narrow" w:hAnsi="Arial Narrow"/>
                <w:lang w:val="es-ES"/>
              </w:rPr>
            </w:pPr>
            <w:r w:rsidRPr="00B02EDD">
              <w:rPr>
                <w:rFonts w:ascii="Arial Narrow" w:hAnsi="Arial Narrow"/>
                <w:lang w:val="es-ES"/>
              </w:rPr>
              <w:t xml:space="preserve"> Vaciamiento Etmoidal por Vía Nasal C/S Polipectomía </w:t>
            </w:r>
          </w:p>
        </w:tc>
      </w:tr>
      <w:tr w:rsidR="00BC5E5C" w14:paraId="48CC61F0" w14:textId="77777777" w:rsidTr="007D4F93">
        <w:trPr>
          <w:trHeight w:val="127"/>
        </w:trPr>
        <w:tc>
          <w:tcPr>
            <w:tcW w:w="784" w:type="pct"/>
            <w:vMerge/>
            <w:tcBorders>
              <w:left w:val="single" w:sz="6" w:space="0" w:color="auto"/>
              <w:right w:val="single" w:sz="6" w:space="0" w:color="auto"/>
            </w:tcBorders>
          </w:tcPr>
          <w:p w14:paraId="11339E5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44D8A9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DCB157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303D9D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5C9C662" w14:textId="77777777" w:rsidR="00BC5E5C" w:rsidRPr="00B02EDD" w:rsidRDefault="00BC5E5C" w:rsidP="008C5714">
            <w:pPr>
              <w:ind w:left="49"/>
              <w:jc w:val="left"/>
              <w:rPr>
                <w:rFonts w:ascii="Arial Narrow" w:hAnsi="Arial Narrow"/>
                <w:lang w:val="es-ES"/>
              </w:rPr>
            </w:pPr>
            <w:r w:rsidRPr="00B02EDD">
              <w:rPr>
                <w:rFonts w:ascii="Arial Narrow" w:hAnsi="Arial Narrow"/>
                <w:lang w:val="es-ES"/>
              </w:rPr>
              <w:t xml:space="preserve"> Traqueostomía (Proc. Aut.) </w:t>
            </w:r>
          </w:p>
        </w:tc>
      </w:tr>
      <w:tr w:rsidR="00BC5E5C" w14:paraId="064815F5" w14:textId="77777777" w:rsidTr="007D4F93">
        <w:trPr>
          <w:trHeight w:val="127"/>
        </w:trPr>
        <w:tc>
          <w:tcPr>
            <w:tcW w:w="784" w:type="pct"/>
            <w:vMerge/>
            <w:tcBorders>
              <w:left w:val="single" w:sz="6" w:space="0" w:color="auto"/>
              <w:right w:val="single" w:sz="6" w:space="0" w:color="auto"/>
            </w:tcBorders>
          </w:tcPr>
          <w:p w14:paraId="63D600D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3EB0AF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B10EE9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39ED60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F868279" w14:textId="77777777" w:rsidR="00BC5E5C" w:rsidRPr="00B02EDD" w:rsidRDefault="00BC5E5C" w:rsidP="007F0FB3">
            <w:pPr>
              <w:ind w:left="49"/>
              <w:jc w:val="left"/>
              <w:rPr>
                <w:rFonts w:ascii="Arial Narrow" w:hAnsi="Arial Narrow"/>
                <w:lang w:val="es-ES"/>
              </w:rPr>
            </w:pPr>
            <w:r w:rsidRPr="007F0FB3">
              <w:rPr>
                <w:rFonts w:ascii="Arial Narrow" w:hAnsi="Arial Narrow"/>
                <w:lang w:val="es-ES"/>
              </w:rPr>
              <w:t>Cauterización por vía nasal de arteria esfenopalatina</w:t>
            </w:r>
          </w:p>
        </w:tc>
      </w:tr>
      <w:tr w:rsidR="00BC5E5C" w14:paraId="221F0786" w14:textId="77777777" w:rsidTr="007D4F93">
        <w:trPr>
          <w:trHeight w:val="127"/>
        </w:trPr>
        <w:tc>
          <w:tcPr>
            <w:tcW w:w="784" w:type="pct"/>
            <w:vMerge/>
            <w:tcBorders>
              <w:left w:val="single" w:sz="6" w:space="0" w:color="auto"/>
              <w:right w:val="single" w:sz="6" w:space="0" w:color="auto"/>
            </w:tcBorders>
          </w:tcPr>
          <w:p w14:paraId="167EFBB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08C9A8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D10826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D67C26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09A7FA0" w14:textId="77777777" w:rsidR="00BC5E5C" w:rsidRPr="00B02EDD" w:rsidRDefault="00BC5E5C" w:rsidP="00B02EDD">
            <w:pPr>
              <w:ind w:left="49"/>
              <w:jc w:val="left"/>
              <w:rPr>
                <w:rFonts w:ascii="Arial Narrow" w:hAnsi="Arial Narrow"/>
                <w:lang w:val="es-ES"/>
              </w:rPr>
            </w:pPr>
            <w:r w:rsidRPr="007F0FB3">
              <w:rPr>
                <w:rFonts w:ascii="Arial Narrow" w:hAnsi="Arial Narrow"/>
                <w:lang w:val="es-ES"/>
              </w:rPr>
              <w:t>Cirugía Cálculos Salivales</w:t>
            </w:r>
          </w:p>
        </w:tc>
      </w:tr>
      <w:tr w:rsidR="00BC5E5C" w14:paraId="0CBEB881" w14:textId="77777777" w:rsidTr="007D4F93">
        <w:trPr>
          <w:trHeight w:val="127"/>
        </w:trPr>
        <w:tc>
          <w:tcPr>
            <w:tcW w:w="784" w:type="pct"/>
            <w:vMerge/>
            <w:tcBorders>
              <w:left w:val="single" w:sz="6" w:space="0" w:color="auto"/>
              <w:right w:val="single" w:sz="6" w:space="0" w:color="auto"/>
            </w:tcBorders>
          </w:tcPr>
          <w:p w14:paraId="1B7076D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48B39A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C2F433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333BE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48DBDFF" w14:textId="77777777" w:rsidR="00BC5E5C" w:rsidRPr="00B02EDD" w:rsidRDefault="00BC5E5C" w:rsidP="00B02EDD">
            <w:pPr>
              <w:ind w:left="49"/>
              <w:jc w:val="left"/>
              <w:rPr>
                <w:rFonts w:ascii="Arial Narrow" w:hAnsi="Arial Narrow"/>
                <w:lang w:val="es-ES"/>
              </w:rPr>
            </w:pPr>
            <w:r w:rsidRPr="007F0FB3">
              <w:rPr>
                <w:rFonts w:ascii="Arial Narrow" w:hAnsi="Arial Narrow"/>
                <w:lang w:val="es-ES"/>
              </w:rPr>
              <w:t>Cirugía Fístula buço-sinusal</w:t>
            </w:r>
          </w:p>
        </w:tc>
      </w:tr>
      <w:tr w:rsidR="00BC5E5C" w14:paraId="357A8327" w14:textId="77777777" w:rsidTr="007D4F93">
        <w:trPr>
          <w:trHeight w:val="127"/>
        </w:trPr>
        <w:tc>
          <w:tcPr>
            <w:tcW w:w="784" w:type="pct"/>
            <w:vMerge/>
            <w:tcBorders>
              <w:left w:val="single" w:sz="6" w:space="0" w:color="auto"/>
              <w:right w:val="single" w:sz="6" w:space="0" w:color="auto"/>
            </w:tcBorders>
          </w:tcPr>
          <w:p w14:paraId="0BB8F0A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0F5DF1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37C185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ABEE18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7DDDD2B" w14:textId="77777777" w:rsidR="00BC5E5C" w:rsidRPr="00B02EDD" w:rsidRDefault="00BC5E5C" w:rsidP="00B02EDD">
            <w:pPr>
              <w:ind w:left="49"/>
              <w:jc w:val="left"/>
              <w:rPr>
                <w:rFonts w:ascii="Arial Narrow" w:hAnsi="Arial Narrow"/>
                <w:lang w:val="es-ES"/>
              </w:rPr>
            </w:pPr>
            <w:r w:rsidRPr="007F0FB3">
              <w:rPr>
                <w:rFonts w:ascii="Arial Narrow" w:hAnsi="Arial Narrow"/>
                <w:lang w:val="es-ES"/>
              </w:rPr>
              <w:t>Cirugía Rinofima</w:t>
            </w:r>
          </w:p>
        </w:tc>
      </w:tr>
      <w:tr w:rsidR="00BC5E5C" w14:paraId="1700042B" w14:textId="77777777" w:rsidTr="007D4F93">
        <w:trPr>
          <w:trHeight w:val="127"/>
        </w:trPr>
        <w:tc>
          <w:tcPr>
            <w:tcW w:w="784" w:type="pct"/>
            <w:vMerge/>
            <w:tcBorders>
              <w:left w:val="single" w:sz="6" w:space="0" w:color="auto"/>
              <w:right w:val="single" w:sz="6" w:space="0" w:color="auto"/>
            </w:tcBorders>
          </w:tcPr>
          <w:p w14:paraId="3806426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32EAEC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0F3F31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9C0A6C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ECBAEDB" w14:textId="77777777" w:rsidR="00BC5E5C" w:rsidRPr="00B02EDD" w:rsidRDefault="00BC5E5C" w:rsidP="00B02EDD">
            <w:pPr>
              <w:ind w:left="49"/>
              <w:jc w:val="left"/>
              <w:rPr>
                <w:rFonts w:ascii="Arial Narrow" w:hAnsi="Arial Narrow"/>
                <w:lang w:val="es-ES"/>
              </w:rPr>
            </w:pPr>
            <w:r w:rsidRPr="007F0FB3">
              <w:rPr>
                <w:rFonts w:ascii="Arial Narrow" w:hAnsi="Arial Narrow"/>
                <w:lang w:val="es-ES"/>
              </w:rPr>
              <w:t>Cirugía Seno Frontal</w:t>
            </w:r>
          </w:p>
        </w:tc>
      </w:tr>
      <w:tr w:rsidR="00BC5E5C" w14:paraId="188C1630" w14:textId="77777777" w:rsidTr="007D4F93">
        <w:trPr>
          <w:trHeight w:val="127"/>
        </w:trPr>
        <w:tc>
          <w:tcPr>
            <w:tcW w:w="784" w:type="pct"/>
            <w:vMerge/>
            <w:tcBorders>
              <w:left w:val="single" w:sz="6" w:space="0" w:color="auto"/>
              <w:right w:val="single" w:sz="6" w:space="0" w:color="auto"/>
            </w:tcBorders>
          </w:tcPr>
          <w:p w14:paraId="76AC9BC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6E1A11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8EE1AB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183C82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7A1782C" w14:textId="77777777" w:rsidR="00BC5E5C" w:rsidRPr="00B02EDD" w:rsidRDefault="00BC5E5C" w:rsidP="007F0FB3">
            <w:pPr>
              <w:ind w:left="49"/>
              <w:jc w:val="left"/>
              <w:rPr>
                <w:rFonts w:ascii="Arial Narrow" w:hAnsi="Arial Narrow"/>
                <w:lang w:val="es-ES"/>
              </w:rPr>
            </w:pPr>
            <w:r w:rsidRPr="00B02EDD">
              <w:rPr>
                <w:rFonts w:ascii="Arial Narrow" w:hAnsi="Arial Narrow"/>
                <w:lang w:val="es-ES"/>
              </w:rPr>
              <w:t xml:space="preserve"> </w:t>
            </w:r>
            <w:r w:rsidRPr="008C5714">
              <w:rPr>
                <w:rFonts w:ascii="Arial Narrow" w:hAnsi="Arial Narrow"/>
                <w:lang w:val="es-ES"/>
              </w:rPr>
              <w:t>Etmoldectomía endo o exonasal</w:t>
            </w:r>
          </w:p>
        </w:tc>
      </w:tr>
      <w:tr w:rsidR="00BC5E5C" w14:paraId="6C7A4756" w14:textId="77777777" w:rsidTr="007D4F93">
        <w:trPr>
          <w:trHeight w:val="127"/>
        </w:trPr>
        <w:tc>
          <w:tcPr>
            <w:tcW w:w="784" w:type="pct"/>
            <w:vMerge/>
            <w:tcBorders>
              <w:left w:val="single" w:sz="6" w:space="0" w:color="auto"/>
              <w:right w:val="single" w:sz="6" w:space="0" w:color="auto"/>
            </w:tcBorders>
          </w:tcPr>
          <w:p w14:paraId="513BFFF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D84A8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5AEF62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42708D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88B20E8" w14:textId="77777777" w:rsidR="00BC5E5C" w:rsidRPr="00B02EDD" w:rsidRDefault="00BC5E5C" w:rsidP="00B02EDD">
            <w:pPr>
              <w:ind w:left="49"/>
              <w:jc w:val="left"/>
              <w:rPr>
                <w:rFonts w:ascii="Arial Narrow" w:hAnsi="Arial Narrow"/>
                <w:lang w:val="es-ES"/>
              </w:rPr>
            </w:pPr>
            <w:r w:rsidRPr="008C5714">
              <w:rPr>
                <w:rFonts w:ascii="Arial Narrow" w:hAnsi="Arial Narrow"/>
                <w:lang w:val="es-ES"/>
              </w:rPr>
              <w:t>Exostósis, resección retro o endoaural Oído Medio y Externo</w:t>
            </w:r>
          </w:p>
        </w:tc>
      </w:tr>
      <w:tr w:rsidR="00BC5E5C" w14:paraId="39F073A4" w14:textId="77777777" w:rsidTr="007D4F93">
        <w:trPr>
          <w:trHeight w:val="127"/>
        </w:trPr>
        <w:tc>
          <w:tcPr>
            <w:tcW w:w="784" w:type="pct"/>
            <w:vMerge/>
            <w:tcBorders>
              <w:left w:val="single" w:sz="6" w:space="0" w:color="auto"/>
              <w:right w:val="single" w:sz="6" w:space="0" w:color="auto"/>
            </w:tcBorders>
          </w:tcPr>
          <w:p w14:paraId="2A0F8D0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1A216D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53130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80D634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4A6B165" w14:textId="77777777" w:rsidR="00BC5E5C" w:rsidRPr="00B02EDD" w:rsidRDefault="00BC5E5C" w:rsidP="007F0FB3">
            <w:pPr>
              <w:ind w:left="49"/>
              <w:jc w:val="left"/>
              <w:rPr>
                <w:rFonts w:ascii="Arial Narrow" w:hAnsi="Arial Narrow"/>
                <w:lang w:val="es-ES"/>
              </w:rPr>
            </w:pPr>
            <w:r>
              <w:rPr>
                <w:rFonts w:ascii="Arial Narrow" w:hAnsi="Arial Narrow"/>
                <w:lang w:val="es-ES"/>
              </w:rPr>
              <w:t xml:space="preserve"> </w:t>
            </w:r>
            <w:r w:rsidRPr="008C5714">
              <w:rPr>
                <w:rFonts w:ascii="Arial Narrow" w:hAnsi="Arial Narrow"/>
                <w:lang w:val="es-ES"/>
              </w:rPr>
              <w:t>Extirpación Tumor benigno de la mucosa bucal</w:t>
            </w:r>
          </w:p>
        </w:tc>
      </w:tr>
      <w:tr w:rsidR="00BC5E5C" w14:paraId="1FA4D03E" w14:textId="77777777" w:rsidTr="008C5714">
        <w:trPr>
          <w:trHeight w:val="134"/>
        </w:trPr>
        <w:tc>
          <w:tcPr>
            <w:tcW w:w="784" w:type="pct"/>
            <w:vMerge/>
            <w:tcBorders>
              <w:left w:val="single" w:sz="6" w:space="0" w:color="auto"/>
              <w:right w:val="single" w:sz="6" w:space="0" w:color="auto"/>
            </w:tcBorders>
          </w:tcPr>
          <w:p w14:paraId="58912F7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D7071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837671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07B2C4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05FA0B2" w14:textId="77777777" w:rsidR="00BC5E5C" w:rsidRPr="00B02EDD" w:rsidRDefault="00BC5E5C" w:rsidP="00B02EDD">
            <w:pPr>
              <w:ind w:left="49"/>
              <w:jc w:val="left"/>
              <w:rPr>
                <w:rFonts w:ascii="Arial Narrow" w:hAnsi="Arial Narrow"/>
                <w:lang w:val="es-ES"/>
              </w:rPr>
            </w:pPr>
            <w:r w:rsidRPr="008C5714">
              <w:rPr>
                <w:rFonts w:ascii="Arial Narrow" w:hAnsi="Arial Narrow"/>
                <w:lang w:val="es-ES"/>
              </w:rPr>
              <w:t>Faringoplastía, c/s desplazamiento de Colgajos</w:t>
            </w:r>
          </w:p>
        </w:tc>
      </w:tr>
      <w:tr w:rsidR="00BC5E5C" w14:paraId="11A19AC5" w14:textId="77777777" w:rsidTr="008C5714">
        <w:trPr>
          <w:trHeight w:val="131"/>
        </w:trPr>
        <w:tc>
          <w:tcPr>
            <w:tcW w:w="784" w:type="pct"/>
            <w:vMerge/>
            <w:tcBorders>
              <w:left w:val="single" w:sz="6" w:space="0" w:color="auto"/>
              <w:right w:val="single" w:sz="6" w:space="0" w:color="auto"/>
            </w:tcBorders>
          </w:tcPr>
          <w:p w14:paraId="10D58C8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B7BEA4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BD6C51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952BD9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6414931" w14:textId="77777777" w:rsidR="00BC5E5C" w:rsidRPr="008C5714" w:rsidRDefault="00BC5E5C" w:rsidP="00B02EDD">
            <w:pPr>
              <w:ind w:left="49"/>
              <w:jc w:val="left"/>
              <w:rPr>
                <w:rFonts w:ascii="Arial Narrow" w:hAnsi="Arial Narrow"/>
                <w:lang w:val="es-ES"/>
              </w:rPr>
            </w:pPr>
            <w:r w:rsidRPr="008C5714">
              <w:rPr>
                <w:rFonts w:ascii="Arial Narrow" w:hAnsi="Arial Narrow"/>
                <w:lang w:val="es-ES"/>
              </w:rPr>
              <w:t xml:space="preserve">Operación radical del oído c/s sección </w:t>
            </w:r>
            <w:r w:rsidRPr="008C5714">
              <w:rPr>
                <w:rFonts w:ascii="Arial Narrow" w:hAnsi="Arial Narrow"/>
                <w:lang w:val="es-ES"/>
              </w:rPr>
              <w:lastRenderedPageBreak/>
              <w:t>cuerda del tímpano Oído Medio</w:t>
            </w:r>
          </w:p>
        </w:tc>
      </w:tr>
      <w:tr w:rsidR="00BC5E5C" w14:paraId="055C3516" w14:textId="77777777" w:rsidTr="008C5714">
        <w:trPr>
          <w:trHeight w:val="131"/>
        </w:trPr>
        <w:tc>
          <w:tcPr>
            <w:tcW w:w="784" w:type="pct"/>
            <w:vMerge/>
            <w:tcBorders>
              <w:left w:val="single" w:sz="6" w:space="0" w:color="auto"/>
              <w:right w:val="single" w:sz="6" w:space="0" w:color="auto"/>
            </w:tcBorders>
          </w:tcPr>
          <w:p w14:paraId="7FBB335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BAE285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34D617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AA0513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357AB86" w14:textId="77777777" w:rsidR="00BC5E5C" w:rsidRPr="008C5714" w:rsidRDefault="00BC5E5C" w:rsidP="00B02EDD">
            <w:pPr>
              <w:ind w:left="49"/>
              <w:jc w:val="left"/>
              <w:rPr>
                <w:rFonts w:ascii="Arial Narrow" w:hAnsi="Arial Narrow"/>
                <w:lang w:val="es-ES"/>
              </w:rPr>
            </w:pPr>
            <w:r w:rsidRPr="008C5714">
              <w:rPr>
                <w:rFonts w:ascii="Arial Narrow" w:hAnsi="Arial Narrow"/>
                <w:lang w:val="es-ES"/>
              </w:rPr>
              <w:t>Rinitis atrófica, trat. Por inclusión submucosa</w:t>
            </w:r>
          </w:p>
        </w:tc>
      </w:tr>
      <w:tr w:rsidR="00BC5E5C" w14:paraId="2217FEB2" w14:textId="77777777" w:rsidTr="008C5714">
        <w:trPr>
          <w:trHeight w:val="131"/>
        </w:trPr>
        <w:tc>
          <w:tcPr>
            <w:tcW w:w="784" w:type="pct"/>
            <w:vMerge/>
            <w:tcBorders>
              <w:left w:val="single" w:sz="6" w:space="0" w:color="auto"/>
              <w:right w:val="single" w:sz="6" w:space="0" w:color="auto"/>
            </w:tcBorders>
          </w:tcPr>
          <w:p w14:paraId="3D6D34C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18EA17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7D43C2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4145E5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C72FB1B" w14:textId="77777777" w:rsidR="00BC5E5C" w:rsidRPr="008C5714" w:rsidRDefault="00BC5E5C" w:rsidP="00B02EDD">
            <w:pPr>
              <w:ind w:left="49"/>
              <w:jc w:val="left"/>
              <w:rPr>
                <w:rFonts w:ascii="Arial Narrow" w:hAnsi="Arial Narrow"/>
                <w:lang w:val="es-ES"/>
              </w:rPr>
            </w:pPr>
            <w:r w:rsidRPr="008C5714">
              <w:rPr>
                <w:rFonts w:ascii="Arial Narrow" w:hAnsi="Arial Narrow"/>
                <w:lang w:val="es-ES"/>
              </w:rPr>
              <w:t>Seno maxilar, antrostomía</w:t>
            </w:r>
          </w:p>
        </w:tc>
      </w:tr>
      <w:tr w:rsidR="00BC5E5C" w14:paraId="3471FF34" w14:textId="77777777" w:rsidTr="007D4F93">
        <w:trPr>
          <w:trHeight w:val="131"/>
        </w:trPr>
        <w:tc>
          <w:tcPr>
            <w:tcW w:w="784" w:type="pct"/>
            <w:vMerge/>
            <w:tcBorders>
              <w:left w:val="single" w:sz="6" w:space="0" w:color="auto"/>
              <w:right w:val="single" w:sz="6" w:space="0" w:color="auto"/>
            </w:tcBorders>
          </w:tcPr>
          <w:p w14:paraId="0D92BBD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13E1F3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741876E"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2" w:space="0" w:color="000000"/>
              <w:right w:val="single" w:sz="6" w:space="0" w:color="auto"/>
            </w:tcBorders>
          </w:tcPr>
          <w:p w14:paraId="07F5751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E9A6718" w14:textId="77777777" w:rsidR="00BC5E5C" w:rsidRPr="008C5714" w:rsidRDefault="00BC5E5C" w:rsidP="00B02EDD">
            <w:pPr>
              <w:ind w:left="49"/>
              <w:jc w:val="left"/>
              <w:rPr>
                <w:rFonts w:ascii="Arial Narrow" w:hAnsi="Arial Narrow"/>
                <w:lang w:val="es-ES"/>
              </w:rPr>
            </w:pPr>
            <w:r w:rsidRPr="008C5714">
              <w:rPr>
                <w:rFonts w:ascii="Arial Narrow" w:hAnsi="Arial Narrow"/>
                <w:lang w:val="es-ES"/>
              </w:rPr>
              <w:t>Tumor benigno, resección</w:t>
            </w:r>
          </w:p>
        </w:tc>
      </w:tr>
      <w:tr w:rsidR="00BC5E5C" w14:paraId="3DA5E090" w14:textId="77777777" w:rsidTr="005D6AD4">
        <w:trPr>
          <w:trHeight w:val="258"/>
        </w:trPr>
        <w:tc>
          <w:tcPr>
            <w:tcW w:w="784" w:type="pct"/>
            <w:vMerge/>
            <w:tcBorders>
              <w:left w:val="single" w:sz="6" w:space="0" w:color="auto"/>
              <w:right w:val="single" w:sz="6" w:space="0" w:color="auto"/>
            </w:tcBorders>
          </w:tcPr>
          <w:p w14:paraId="14582E8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5FECE1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B33F26F" w14:textId="77777777" w:rsidR="00BC5E5C" w:rsidRPr="00B02EDD" w:rsidRDefault="00BC5E5C" w:rsidP="00B02EDD">
            <w:pPr>
              <w:rPr>
                <w:rFonts w:ascii="Arial Narrow" w:hAnsi="Arial Narrow"/>
                <w:lang w:val="es-ES"/>
              </w:rPr>
            </w:pPr>
          </w:p>
        </w:tc>
        <w:tc>
          <w:tcPr>
            <w:tcW w:w="1135" w:type="pct"/>
            <w:vMerge w:val="restart"/>
            <w:tcBorders>
              <w:top w:val="single" w:sz="2" w:space="0" w:color="000000"/>
              <w:left w:val="single" w:sz="6" w:space="0" w:color="auto"/>
              <w:bottom w:val="nil"/>
              <w:right w:val="single" w:sz="6" w:space="0" w:color="auto"/>
            </w:tcBorders>
            <w:vAlign w:val="center"/>
          </w:tcPr>
          <w:p w14:paraId="42E87620" w14:textId="77777777" w:rsidR="00BC5E5C" w:rsidRPr="00B02EDD" w:rsidRDefault="00BC5E5C" w:rsidP="001B6463">
            <w:pPr>
              <w:ind w:left="73"/>
              <w:jc w:val="center"/>
              <w:rPr>
                <w:rFonts w:ascii="Arial Narrow" w:hAnsi="Arial Narrow"/>
                <w:lang w:val="es-ES"/>
              </w:rPr>
            </w:pPr>
            <w:r w:rsidRPr="00B02EDD">
              <w:rPr>
                <w:rFonts w:ascii="Arial Narrow" w:hAnsi="Arial Narrow"/>
                <w:lang w:val="es-ES"/>
              </w:rPr>
              <w:t>Cirugía Plástica y Reparadora</w:t>
            </w:r>
          </w:p>
        </w:tc>
        <w:tc>
          <w:tcPr>
            <w:tcW w:w="1567" w:type="pct"/>
            <w:tcBorders>
              <w:top w:val="single" w:sz="6" w:space="0" w:color="auto"/>
              <w:left w:val="single" w:sz="6" w:space="0" w:color="auto"/>
              <w:bottom w:val="single" w:sz="6" w:space="0" w:color="auto"/>
              <w:right w:val="single" w:sz="6" w:space="0" w:color="auto"/>
            </w:tcBorders>
          </w:tcPr>
          <w:p w14:paraId="6B086F62" w14:textId="77777777" w:rsidR="00BC5E5C" w:rsidRPr="00B02EDD" w:rsidRDefault="00BC5E5C" w:rsidP="00B02EDD">
            <w:pPr>
              <w:ind w:left="49"/>
              <w:jc w:val="left"/>
              <w:rPr>
                <w:rFonts w:ascii="Arial Narrow" w:hAnsi="Arial Narrow"/>
                <w:lang w:val="es-ES"/>
              </w:rPr>
            </w:pPr>
            <w:r w:rsidRPr="001B6463">
              <w:rPr>
                <w:rFonts w:ascii="Arial Narrow" w:hAnsi="Arial Narrow"/>
                <w:lang w:val="es-ES"/>
              </w:rPr>
              <w:t>Resecc. Plástica de Cicatrices</w:t>
            </w:r>
          </w:p>
        </w:tc>
      </w:tr>
      <w:tr w:rsidR="00BC5E5C" w14:paraId="09182D98" w14:textId="77777777" w:rsidTr="001B6463">
        <w:trPr>
          <w:trHeight w:val="351"/>
        </w:trPr>
        <w:tc>
          <w:tcPr>
            <w:tcW w:w="784" w:type="pct"/>
            <w:vMerge/>
            <w:tcBorders>
              <w:left w:val="single" w:sz="6" w:space="0" w:color="auto"/>
              <w:right w:val="single" w:sz="6" w:space="0" w:color="auto"/>
            </w:tcBorders>
          </w:tcPr>
          <w:p w14:paraId="1FA4C5C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F438E5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DB7E0B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235A3A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5ED41435" w14:textId="77777777" w:rsidR="00BC5E5C" w:rsidRPr="00B02EDD" w:rsidRDefault="00BC5E5C" w:rsidP="001B6463">
            <w:pPr>
              <w:ind w:left="49"/>
              <w:jc w:val="left"/>
              <w:rPr>
                <w:rFonts w:ascii="Arial Narrow" w:hAnsi="Arial Narrow"/>
                <w:lang w:val="es-ES"/>
              </w:rPr>
            </w:pPr>
            <w:r w:rsidRPr="00B02EDD">
              <w:rPr>
                <w:rFonts w:ascii="Arial Narrow" w:hAnsi="Arial Narrow"/>
                <w:lang w:val="es-ES"/>
              </w:rPr>
              <w:t xml:space="preserve"> </w:t>
            </w:r>
            <w:r w:rsidRPr="001B6463">
              <w:rPr>
                <w:rFonts w:ascii="Arial Narrow" w:hAnsi="Arial Narrow"/>
                <w:lang w:val="es-ES"/>
              </w:rPr>
              <w:t>Sutura plástica Heridas Simples de la cara, que sólo comprometen piel</w:t>
            </w:r>
          </w:p>
        </w:tc>
      </w:tr>
      <w:tr w:rsidR="00BC5E5C" w14:paraId="16D40CF0" w14:textId="77777777" w:rsidTr="00B31C46">
        <w:trPr>
          <w:trHeight w:val="127"/>
        </w:trPr>
        <w:tc>
          <w:tcPr>
            <w:tcW w:w="784" w:type="pct"/>
            <w:vMerge/>
            <w:tcBorders>
              <w:left w:val="single" w:sz="6" w:space="0" w:color="auto"/>
              <w:right w:val="single" w:sz="6" w:space="0" w:color="auto"/>
            </w:tcBorders>
          </w:tcPr>
          <w:p w14:paraId="7F99DFC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D29F08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CFCC61A" w14:textId="77777777" w:rsidR="00BC5E5C" w:rsidRPr="00B02EDD" w:rsidRDefault="00BC5E5C" w:rsidP="00B02EDD">
            <w:pPr>
              <w:rPr>
                <w:rFonts w:ascii="Arial Narrow" w:hAnsi="Arial Narrow"/>
                <w:lang w:val="es-ES"/>
              </w:rPr>
            </w:pPr>
          </w:p>
        </w:tc>
        <w:tc>
          <w:tcPr>
            <w:tcW w:w="1135" w:type="pct"/>
            <w:vMerge w:val="restart"/>
            <w:tcBorders>
              <w:top w:val="single" w:sz="2" w:space="0" w:color="000000"/>
              <w:left w:val="single" w:sz="6" w:space="0" w:color="auto"/>
              <w:right w:val="single" w:sz="6" w:space="0" w:color="auto"/>
            </w:tcBorders>
            <w:vAlign w:val="center"/>
          </w:tcPr>
          <w:p w14:paraId="6848BE97" w14:textId="77777777" w:rsidR="00BC5E5C" w:rsidRPr="00B02EDD" w:rsidRDefault="00BC5E5C" w:rsidP="00B31C46">
            <w:pPr>
              <w:ind w:left="73"/>
              <w:jc w:val="center"/>
              <w:rPr>
                <w:rFonts w:ascii="Arial Narrow" w:hAnsi="Arial Narrow"/>
                <w:lang w:val="es-ES"/>
              </w:rPr>
            </w:pPr>
            <w:r w:rsidRPr="00B31C46">
              <w:rPr>
                <w:rFonts w:ascii="Arial Narrow" w:hAnsi="Arial Narrow"/>
                <w:lang w:val="es-ES"/>
              </w:rPr>
              <w:t>Cirugía Cabeza y Cuello</w:t>
            </w:r>
          </w:p>
        </w:tc>
        <w:tc>
          <w:tcPr>
            <w:tcW w:w="1567" w:type="pct"/>
            <w:tcBorders>
              <w:top w:val="single" w:sz="6" w:space="0" w:color="auto"/>
              <w:left w:val="single" w:sz="6" w:space="0" w:color="auto"/>
              <w:bottom w:val="single" w:sz="6" w:space="0" w:color="auto"/>
              <w:right w:val="single" w:sz="6" w:space="0" w:color="auto"/>
            </w:tcBorders>
          </w:tcPr>
          <w:p w14:paraId="49C49D51" w14:textId="77777777" w:rsidR="00BC5E5C" w:rsidRPr="00B02EDD" w:rsidRDefault="00BC5E5C" w:rsidP="00B02EDD">
            <w:pPr>
              <w:ind w:left="49"/>
              <w:jc w:val="left"/>
              <w:rPr>
                <w:rFonts w:ascii="Arial Narrow" w:hAnsi="Arial Narrow"/>
                <w:lang w:val="es-ES"/>
              </w:rPr>
            </w:pPr>
            <w:r w:rsidRPr="00B31C46">
              <w:rPr>
                <w:rFonts w:ascii="Arial Narrow" w:hAnsi="Arial Narrow"/>
                <w:lang w:val="es-ES"/>
              </w:rPr>
              <w:t>Abceso parotideo submaxilar, trat quirurgico</w:t>
            </w:r>
          </w:p>
        </w:tc>
      </w:tr>
      <w:tr w:rsidR="00BC5E5C" w14:paraId="6729B2A1" w14:textId="77777777" w:rsidTr="007D4F93">
        <w:trPr>
          <w:trHeight w:val="127"/>
        </w:trPr>
        <w:tc>
          <w:tcPr>
            <w:tcW w:w="784" w:type="pct"/>
            <w:vMerge/>
            <w:tcBorders>
              <w:left w:val="single" w:sz="6" w:space="0" w:color="auto"/>
              <w:right w:val="single" w:sz="6" w:space="0" w:color="auto"/>
            </w:tcBorders>
          </w:tcPr>
          <w:p w14:paraId="600104D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2247C8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CCA5CF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A5DA80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604F4A1" w14:textId="77777777" w:rsidR="00BC5E5C" w:rsidRPr="00B02EDD" w:rsidRDefault="00BC5E5C" w:rsidP="00B02EDD">
            <w:pPr>
              <w:ind w:left="49"/>
              <w:jc w:val="left"/>
              <w:rPr>
                <w:rFonts w:ascii="Arial Narrow" w:hAnsi="Arial Narrow"/>
                <w:lang w:val="es-ES"/>
              </w:rPr>
            </w:pPr>
            <w:r w:rsidRPr="00B31C46">
              <w:rPr>
                <w:rFonts w:ascii="Arial Narrow" w:hAnsi="Arial Narrow"/>
                <w:lang w:val="es-ES"/>
              </w:rPr>
              <w:t>Biopsia quirurgica mucosa oronasofaringea (Proc, Aut)</w:t>
            </w:r>
          </w:p>
        </w:tc>
      </w:tr>
      <w:tr w:rsidR="00BC5E5C" w14:paraId="0C232863" w14:textId="77777777" w:rsidTr="007D4F93">
        <w:trPr>
          <w:trHeight w:val="127"/>
        </w:trPr>
        <w:tc>
          <w:tcPr>
            <w:tcW w:w="784" w:type="pct"/>
            <w:vMerge/>
            <w:tcBorders>
              <w:left w:val="single" w:sz="6" w:space="0" w:color="auto"/>
              <w:right w:val="single" w:sz="6" w:space="0" w:color="auto"/>
            </w:tcBorders>
          </w:tcPr>
          <w:p w14:paraId="45B6CB2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09BF93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AB3DA3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0C65A4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4820C6B" w14:textId="77777777" w:rsidR="00BC5E5C" w:rsidRPr="00B02EDD" w:rsidRDefault="00BC5E5C" w:rsidP="00B02EDD">
            <w:pPr>
              <w:ind w:left="49"/>
              <w:jc w:val="left"/>
              <w:rPr>
                <w:rFonts w:ascii="Arial Narrow" w:hAnsi="Arial Narrow"/>
                <w:lang w:val="es-ES"/>
              </w:rPr>
            </w:pPr>
            <w:r w:rsidRPr="00B31C46">
              <w:rPr>
                <w:rFonts w:ascii="Arial Narrow" w:hAnsi="Arial Narrow"/>
                <w:lang w:val="es-ES"/>
              </w:rPr>
              <w:t>Biopsia quirurgica piel y mucosa de cara</w:t>
            </w:r>
          </w:p>
        </w:tc>
      </w:tr>
      <w:tr w:rsidR="00BC5E5C" w14:paraId="54A139DC" w14:textId="77777777" w:rsidTr="007D4F93">
        <w:trPr>
          <w:trHeight w:val="127"/>
        </w:trPr>
        <w:tc>
          <w:tcPr>
            <w:tcW w:w="784" w:type="pct"/>
            <w:vMerge/>
            <w:tcBorders>
              <w:left w:val="single" w:sz="6" w:space="0" w:color="auto"/>
              <w:right w:val="single" w:sz="6" w:space="0" w:color="auto"/>
            </w:tcBorders>
          </w:tcPr>
          <w:p w14:paraId="3BD1045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C9FE45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D0848B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1DB075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AB4C975" w14:textId="77777777" w:rsidR="00BC5E5C" w:rsidRPr="00B02EDD" w:rsidRDefault="00BC5E5C" w:rsidP="00B02EDD">
            <w:pPr>
              <w:ind w:left="49"/>
              <w:jc w:val="left"/>
              <w:rPr>
                <w:rFonts w:ascii="Arial Narrow" w:hAnsi="Arial Narrow"/>
                <w:lang w:val="es-ES"/>
              </w:rPr>
            </w:pPr>
            <w:r w:rsidRPr="00B31C46">
              <w:rPr>
                <w:rFonts w:ascii="Arial Narrow" w:hAnsi="Arial Narrow"/>
                <w:lang w:val="es-ES"/>
              </w:rPr>
              <w:t>Cirugía Fístula salival</w:t>
            </w:r>
          </w:p>
        </w:tc>
      </w:tr>
      <w:tr w:rsidR="00BC5E5C" w14:paraId="0E120216" w14:textId="77777777" w:rsidTr="007D4F93">
        <w:trPr>
          <w:trHeight w:val="127"/>
        </w:trPr>
        <w:tc>
          <w:tcPr>
            <w:tcW w:w="784" w:type="pct"/>
            <w:vMerge/>
            <w:tcBorders>
              <w:left w:val="single" w:sz="6" w:space="0" w:color="auto"/>
              <w:right w:val="single" w:sz="6" w:space="0" w:color="auto"/>
            </w:tcBorders>
          </w:tcPr>
          <w:p w14:paraId="48359B2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B8D955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1A6D53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84F6C9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A049D44" w14:textId="77777777" w:rsidR="00BC5E5C" w:rsidRPr="00B02EDD" w:rsidRDefault="00BC5E5C" w:rsidP="00B02EDD">
            <w:pPr>
              <w:ind w:left="49"/>
              <w:jc w:val="left"/>
              <w:rPr>
                <w:rFonts w:ascii="Arial Narrow" w:hAnsi="Arial Narrow"/>
                <w:lang w:val="es-ES"/>
              </w:rPr>
            </w:pPr>
            <w:r w:rsidRPr="00B31C46">
              <w:rPr>
                <w:rFonts w:ascii="Arial Narrow" w:hAnsi="Arial Narrow"/>
                <w:lang w:val="es-ES"/>
              </w:rPr>
              <w:t>Cirugía Fístula salival Con osteosintesis multiples c/s ligaduras circunferenciales/</w:t>
            </w:r>
          </w:p>
        </w:tc>
      </w:tr>
      <w:tr w:rsidR="00BC5E5C" w14:paraId="20CBFCD5" w14:textId="77777777" w:rsidTr="007D4F93">
        <w:trPr>
          <w:trHeight w:val="127"/>
        </w:trPr>
        <w:tc>
          <w:tcPr>
            <w:tcW w:w="784" w:type="pct"/>
            <w:vMerge/>
            <w:tcBorders>
              <w:left w:val="single" w:sz="6" w:space="0" w:color="auto"/>
              <w:right w:val="single" w:sz="6" w:space="0" w:color="auto"/>
            </w:tcBorders>
          </w:tcPr>
          <w:p w14:paraId="63E6CB4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812237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AE8361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96F2B3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8D93B7D" w14:textId="77777777" w:rsidR="00BC5E5C" w:rsidRPr="00B02EDD" w:rsidRDefault="00BC5E5C" w:rsidP="00B02EDD">
            <w:pPr>
              <w:ind w:left="49"/>
              <w:jc w:val="left"/>
              <w:rPr>
                <w:rFonts w:ascii="Arial Narrow" w:hAnsi="Arial Narrow"/>
                <w:lang w:val="es-ES"/>
              </w:rPr>
            </w:pPr>
            <w:r w:rsidRPr="00B31C46">
              <w:rPr>
                <w:rFonts w:ascii="Arial Narrow" w:hAnsi="Arial Narrow"/>
                <w:lang w:val="es-ES"/>
              </w:rPr>
              <w:t>Cirugía Fístula salival Con osteosintesis unica c/s colocación de yeso</w:t>
            </w:r>
          </w:p>
        </w:tc>
      </w:tr>
      <w:tr w:rsidR="00BC5E5C" w14:paraId="2DB38D19" w14:textId="77777777" w:rsidTr="005D6AD4">
        <w:trPr>
          <w:trHeight w:val="84"/>
        </w:trPr>
        <w:tc>
          <w:tcPr>
            <w:tcW w:w="784" w:type="pct"/>
            <w:vMerge/>
            <w:tcBorders>
              <w:left w:val="single" w:sz="6" w:space="0" w:color="auto"/>
              <w:right w:val="single" w:sz="6" w:space="0" w:color="auto"/>
            </w:tcBorders>
          </w:tcPr>
          <w:p w14:paraId="4CAF49B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BAC2FF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7B84CC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4663D7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151E464" w14:textId="77777777" w:rsidR="00BC5E5C" w:rsidRPr="00B02EDD" w:rsidRDefault="00BC5E5C" w:rsidP="00B02EDD">
            <w:pPr>
              <w:ind w:left="49"/>
              <w:jc w:val="left"/>
              <w:rPr>
                <w:rFonts w:ascii="Arial Narrow" w:hAnsi="Arial Narrow"/>
                <w:lang w:val="es-ES"/>
              </w:rPr>
            </w:pPr>
            <w:r w:rsidRPr="005D6AD4">
              <w:rPr>
                <w:rFonts w:ascii="Arial Narrow" w:hAnsi="Arial Narrow"/>
                <w:lang w:val="es-ES"/>
              </w:rPr>
              <w:t>Disección y extirpación ganglionar Radical clásica o modificada de cuello</w:t>
            </w:r>
          </w:p>
        </w:tc>
      </w:tr>
      <w:tr w:rsidR="00BC5E5C" w14:paraId="3D855A84" w14:textId="77777777" w:rsidTr="005D6AD4">
        <w:trPr>
          <w:trHeight w:val="82"/>
        </w:trPr>
        <w:tc>
          <w:tcPr>
            <w:tcW w:w="784" w:type="pct"/>
            <w:vMerge/>
            <w:tcBorders>
              <w:left w:val="single" w:sz="6" w:space="0" w:color="auto"/>
              <w:right w:val="single" w:sz="6" w:space="0" w:color="auto"/>
            </w:tcBorders>
          </w:tcPr>
          <w:p w14:paraId="5C38B77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E36A1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6897C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0931DA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6E4AB1C" w14:textId="77777777" w:rsidR="00BC5E5C" w:rsidRPr="00B02EDD" w:rsidRDefault="00BC5E5C" w:rsidP="00B02EDD">
            <w:pPr>
              <w:ind w:left="49"/>
              <w:jc w:val="left"/>
              <w:rPr>
                <w:rFonts w:ascii="Arial Narrow" w:hAnsi="Arial Narrow"/>
                <w:lang w:val="es-ES"/>
              </w:rPr>
            </w:pPr>
            <w:r w:rsidRPr="005D6AD4">
              <w:rPr>
                <w:rFonts w:ascii="Arial Narrow" w:hAnsi="Arial Narrow"/>
                <w:lang w:val="es-ES"/>
              </w:rPr>
              <w:t>Disección y extirpación ganglionar Yugular simple</w:t>
            </w:r>
          </w:p>
        </w:tc>
      </w:tr>
      <w:tr w:rsidR="00BC5E5C" w14:paraId="371FD05F" w14:textId="77777777" w:rsidTr="005D6AD4">
        <w:trPr>
          <w:trHeight w:val="82"/>
        </w:trPr>
        <w:tc>
          <w:tcPr>
            <w:tcW w:w="784" w:type="pct"/>
            <w:vMerge/>
            <w:tcBorders>
              <w:left w:val="single" w:sz="6" w:space="0" w:color="auto"/>
              <w:right w:val="single" w:sz="6" w:space="0" w:color="auto"/>
            </w:tcBorders>
          </w:tcPr>
          <w:p w14:paraId="3FEE51D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4C6A7C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41F751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5DC514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02784D5" w14:textId="77777777" w:rsidR="00BC5E5C" w:rsidRPr="00B02EDD" w:rsidRDefault="00BC5E5C" w:rsidP="00B02EDD">
            <w:pPr>
              <w:ind w:left="49"/>
              <w:jc w:val="left"/>
              <w:rPr>
                <w:rFonts w:ascii="Arial Narrow" w:hAnsi="Arial Narrow"/>
                <w:lang w:val="es-ES"/>
              </w:rPr>
            </w:pPr>
            <w:r w:rsidRPr="005D6AD4">
              <w:rPr>
                <w:rFonts w:ascii="Arial Narrow" w:hAnsi="Arial Narrow"/>
                <w:lang w:val="es-ES"/>
              </w:rPr>
              <w:t>Extirpación Sublingual</w:t>
            </w:r>
          </w:p>
        </w:tc>
      </w:tr>
      <w:tr w:rsidR="00BC5E5C" w14:paraId="2CD6D834" w14:textId="77777777" w:rsidTr="005D6AD4">
        <w:trPr>
          <w:trHeight w:val="82"/>
        </w:trPr>
        <w:tc>
          <w:tcPr>
            <w:tcW w:w="784" w:type="pct"/>
            <w:vMerge/>
            <w:tcBorders>
              <w:left w:val="single" w:sz="6" w:space="0" w:color="auto"/>
              <w:right w:val="single" w:sz="6" w:space="0" w:color="auto"/>
            </w:tcBorders>
          </w:tcPr>
          <w:p w14:paraId="5A89A30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D41220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6C4685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7E4028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1412FE3"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Fracturas del malar, maxilar superior, mandíbula y orbitarias, excluida nariz. Reducción -Con colocación de arcos y/o osteosíntesis</w:t>
            </w:r>
          </w:p>
        </w:tc>
      </w:tr>
      <w:tr w:rsidR="00BC5E5C" w14:paraId="1484EF03" w14:textId="77777777" w:rsidTr="005D6AD4">
        <w:trPr>
          <w:trHeight w:val="82"/>
        </w:trPr>
        <w:tc>
          <w:tcPr>
            <w:tcW w:w="784" w:type="pct"/>
            <w:vMerge/>
            <w:tcBorders>
              <w:left w:val="single" w:sz="6" w:space="0" w:color="auto"/>
              <w:right w:val="single" w:sz="6" w:space="0" w:color="auto"/>
            </w:tcBorders>
          </w:tcPr>
          <w:p w14:paraId="49311A5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BCC07B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51EE3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B2BDCD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CC3F46E"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Lobectomía c/s istmectomía</w:t>
            </w:r>
          </w:p>
        </w:tc>
      </w:tr>
      <w:tr w:rsidR="00BC5E5C" w14:paraId="1F9AE72D" w14:textId="77777777" w:rsidTr="005D6AD4">
        <w:trPr>
          <w:trHeight w:val="82"/>
        </w:trPr>
        <w:tc>
          <w:tcPr>
            <w:tcW w:w="784" w:type="pct"/>
            <w:vMerge/>
            <w:tcBorders>
              <w:left w:val="single" w:sz="6" w:space="0" w:color="auto"/>
              <w:right w:val="single" w:sz="6" w:space="0" w:color="auto"/>
            </w:tcBorders>
          </w:tcPr>
          <w:p w14:paraId="4AD211C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800779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4F8276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F0C94E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0BA2144"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Mucocele o quiste labial, trat quirurgico</w:t>
            </w:r>
          </w:p>
        </w:tc>
      </w:tr>
      <w:tr w:rsidR="00BC5E5C" w14:paraId="344A7218" w14:textId="77777777" w:rsidTr="005D6AD4">
        <w:trPr>
          <w:trHeight w:val="82"/>
        </w:trPr>
        <w:tc>
          <w:tcPr>
            <w:tcW w:w="784" w:type="pct"/>
            <w:vMerge/>
            <w:tcBorders>
              <w:left w:val="single" w:sz="6" w:space="0" w:color="auto"/>
              <w:right w:val="single" w:sz="6" w:space="0" w:color="auto"/>
            </w:tcBorders>
          </w:tcPr>
          <w:p w14:paraId="14A3690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C01673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CE2A1B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D62F4C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8551D1B"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Osteotomías segmentarias sobre mandíbula</w:t>
            </w:r>
          </w:p>
        </w:tc>
      </w:tr>
      <w:tr w:rsidR="00BC5E5C" w14:paraId="7F841157" w14:textId="77777777" w:rsidTr="00BB0BF4">
        <w:trPr>
          <w:trHeight w:val="94"/>
        </w:trPr>
        <w:tc>
          <w:tcPr>
            <w:tcW w:w="784" w:type="pct"/>
            <w:vMerge/>
            <w:tcBorders>
              <w:left w:val="single" w:sz="6" w:space="0" w:color="auto"/>
              <w:right w:val="single" w:sz="6" w:space="0" w:color="auto"/>
            </w:tcBorders>
          </w:tcPr>
          <w:p w14:paraId="2707E20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477022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49B7E2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44215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CC0121F"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Parotidectomía parcial</w:t>
            </w:r>
          </w:p>
        </w:tc>
      </w:tr>
      <w:tr w:rsidR="00BC5E5C" w14:paraId="3C899CC7" w14:textId="77777777" w:rsidTr="00BB0BF4">
        <w:trPr>
          <w:trHeight w:val="94"/>
        </w:trPr>
        <w:tc>
          <w:tcPr>
            <w:tcW w:w="784" w:type="pct"/>
            <w:vMerge/>
            <w:tcBorders>
              <w:left w:val="single" w:sz="6" w:space="0" w:color="auto"/>
              <w:right w:val="single" w:sz="6" w:space="0" w:color="auto"/>
            </w:tcBorders>
          </w:tcPr>
          <w:p w14:paraId="089A2DE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DDF644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E162F6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425BD8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6E439C9"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Parotidectomía total</w:t>
            </w:r>
          </w:p>
        </w:tc>
      </w:tr>
      <w:tr w:rsidR="00BC5E5C" w14:paraId="77589F83" w14:textId="77777777" w:rsidTr="00BB0BF4">
        <w:trPr>
          <w:trHeight w:val="94"/>
        </w:trPr>
        <w:tc>
          <w:tcPr>
            <w:tcW w:w="784" w:type="pct"/>
            <w:vMerge/>
            <w:tcBorders>
              <w:left w:val="single" w:sz="6" w:space="0" w:color="auto"/>
              <w:right w:val="single" w:sz="6" w:space="0" w:color="auto"/>
            </w:tcBorders>
          </w:tcPr>
          <w:p w14:paraId="0650401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B72B8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0E12A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3EEF32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0F3E303"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Parotidectomía total ampliada</w:t>
            </w:r>
          </w:p>
        </w:tc>
      </w:tr>
      <w:tr w:rsidR="00BC5E5C" w14:paraId="3BF0BF6C" w14:textId="77777777" w:rsidTr="00BB0BF4">
        <w:trPr>
          <w:trHeight w:val="94"/>
        </w:trPr>
        <w:tc>
          <w:tcPr>
            <w:tcW w:w="784" w:type="pct"/>
            <w:vMerge/>
            <w:tcBorders>
              <w:left w:val="single" w:sz="6" w:space="0" w:color="auto"/>
              <w:right w:val="single" w:sz="6" w:space="0" w:color="auto"/>
            </w:tcBorders>
          </w:tcPr>
          <w:p w14:paraId="1DEC51F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E1211E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644BCB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60828A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0D1BD0" w14:textId="77777777" w:rsidR="00BC5E5C" w:rsidRPr="00B02EDD" w:rsidRDefault="00BC5E5C" w:rsidP="00C755FC">
            <w:pPr>
              <w:ind w:left="49"/>
              <w:jc w:val="left"/>
              <w:rPr>
                <w:rFonts w:ascii="Arial Narrow" w:hAnsi="Arial Narrow"/>
                <w:lang w:val="es-ES"/>
              </w:rPr>
            </w:pPr>
            <w:r>
              <w:rPr>
                <w:rFonts w:ascii="Arial Narrow" w:hAnsi="Arial Narrow"/>
                <w:lang w:val="es-ES"/>
              </w:rPr>
              <w:t>Punción evacuadora de quiste tiroídeo</w:t>
            </w:r>
            <w:r w:rsidRPr="005279AD">
              <w:rPr>
                <w:rFonts w:ascii="Arial Narrow" w:hAnsi="Arial Narrow"/>
                <w:lang w:val="es-ES"/>
              </w:rPr>
              <w:t xml:space="preserve"> c/s </w:t>
            </w:r>
            <w:r>
              <w:rPr>
                <w:rFonts w:ascii="Arial Narrow" w:hAnsi="Arial Narrow"/>
                <w:lang w:val="es-ES"/>
              </w:rPr>
              <w:t>toma de muestra</w:t>
            </w:r>
          </w:p>
        </w:tc>
      </w:tr>
      <w:tr w:rsidR="00BC5E5C" w14:paraId="01BF2AEE" w14:textId="77777777" w:rsidTr="00BB0BF4">
        <w:trPr>
          <w:trHeight w:val="94"/>
        </w:trPr>
        <w:tc>
          <w:tcPr>
            <w:tcW w:w="784" w:type="pct"/>
            <w:vMerge/>
            <w:tcBorders>
              <w:left w:val="single" w:sz="6" w:space="0" w:color="auto"/>
              <w:right w:val="single" w:sz="6" w:space="0" w:color="auto"/>
            </w:tcBorders>
          </w:tcPr>
          <w:p w14:paraId="1DEC694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1908B5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13F20D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DDB987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C750EA3"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Quistes o fistulas del conducto tirogloso, y/o branquial</w:t>
            </w:r>
          </w:p>
        </w:tc>
      </w:tr>
      <w:tr w:rsidR="00BC5E5C" w14:paraId="2620FDD4" w14:textId="77777777" w:rsidTr="00BB0BF4">
        <w:trPr>
          <w:trHeight w:val="94"/>
        </w:trPr>
        <w:tc>
          <w:tcPr>
            <w:tcW w:w="784" w:type="pct"/>
            <w:vMerge/>
            <w:tcBorders>
              <w:left w:val="single" w:sz="6" w:space="0" w:color="auto"/>
              <w:right w:val="single" w:sz="6" w:space="0" w:color="auto"/>
            </w:tcBorders>
          </w:tcPr>
          <w:p w14:paraId="1DDEAA4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2373A0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BB97C3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5DF8F9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C939DFE"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Resección cutánea simple Tumores Malignos (sutura primaria)</w:t>
            </w:r>
          </w:p>
        </w:tc>
      </w:tr>
      <w:tr w:rsidR="00BC5E5C" w14:paraId="553AAC2A" w14:textId="77777777" w:rsidTr="00BB0BF4">
        <w:trPr>
          <w:trHeight w:val="166"/>
        </w:trPr>
        <w:tc>
          <w:tcPr>
            <w:tcW w:w="784" w:type="pct"/>
            <w:vMerge/>
            <w:tcBorders>
              <w:left w:val="single" w:sz="6" w:space="0" w:color="auto"/>
              <w:right w:val="single" w:sz="6" w:space="0" w:color="auto"/>
            </w:tcBorders>
          </w:tcPr>
          <w:p w14:paraId="5AB67EB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627FE0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748702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103C22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83BB279"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Resección y cirugía reparadora Nariz</w:t>
            </w:r>
          </w:p>
        </w:tc>
      </w:tr>
      <w:tr w:rsidR="00BC5E5C" w14:paraId="3622C64C" w14:textId="77777777" w:rsidTr="00BB0BF4">
        <w:trPr>
          <w:trHeight w:val="164"/>
        </w:trPr>
        <w:tc>
          <w:tcPr>
            <w:tcW w:w="784" w:type="pct"/>
            <w:vMerge/>
            <w:tcBorders>
              <w:left w:val="single" w:sz="6" w:space="0" w:color="auto"/>
              <w:right w:val="single" w:sz="6" w:space="0" w:color="auto"/>
            </w:tcBorders>
          </w:tcPr>
          <w:p w14:paraId="46EBA9C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9DD7EC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15479D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0D2409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D0579E9"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Tiroidectomia Bilateral, Subtotal</w:t>
            </w:r>
          </w:p>
        </w:tc>
      </w:tr>
      <w:tr w:rsidR="00BC5E5C" w14:paraId="7E7D8986" w14:textId="77777777" w:rsidTr="00BB0BF4">
        <w:trPr>
          <w:trHeight w:val="164"/>
        </w:trPr>
        <w:tc>
          <w:tcPr>
            <w:tcW w:w="784" w:type="pct"/>
            <w:vMerge/>
            <w:tcBorders>
              <w:left w:val="single" w:sz="6" w:space="0" w:color="auto"/>
              <w:right w:val="single" w:sz="6" w:space="0" w:color="auto"/>
            </w:tcBorders>
          </w:tcPr>
          <w:p w14:paraId="6F1E259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295768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AF14DB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63E7D1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6524DBF"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Tiroidectomía Bilateral, total</w:t>
            </w:r>
          </w:p>
        </w:tc>
      </w:tr>
      <w:tr w:rsidR="00BC5E5C" w14:paraId="0FDA9751" w14:textId="77777777" w:rsidTr="007D4F93">
        <w:trPr>
          <w:trHeight w:val="164"/>
        </w:trPr>
        <w:tc>
          <w:tcPr>
            <w:tcW w:w="784" w:type="pct"/>
            <w:vMerge/>
            <w:tcBorders>
              <w:left w:val="single" w:sz="6" w:space="0" w:color="auto"/>
              <w:right w:val="single" w:sz="6" w:space="0" w:color="auto"/>
            </w:tcBorders>
          </w:tcPr>
          <w:p w14:paraId="3111E48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678B27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F6415AA"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2D9FF3B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C54E4CE" w14:textId="77777777" w:rsidR="00BC5E5C" w:rsidRPr="00B02EDD" w:rsidRDefault="00BC5E5C" w:rsidP="00B02EDD">
            <w:pPr>
              <w:ind w:left="49"/>
              <w:jc w:val="left"/>
              <w:rPr>
                <w:rFonts w:ascii="Arial Narrow" w:hAnsi="Arial Narrow"/>
                <w:lang w:val="es-ES"/>
              </w:rPr>
            </w:pPr>
            <w:r w:rsidRPr="005279AD">
              <w:rPr>
                <w:rFonts w:ascii="Arial Narrow" w:hAnsi="Arial Narrow"/>
                <w:lang w:val="es-ES"/>
              </w:rPr>
              <w:t>Tiroidectomía total ampliada</w:t>
            </w:r>
          </w:p>
        </w:tc>
      </w:tr>
      <w:tr w:rsidR="00BC5E5C" w14:paraId="4A412DFB" w14:textId="77777777" w:rsidTr="00F2648C">
        <w:trPr>
          <w:trHeight w:val="127"/>
        </w:trPr>
        <w:tc>
          <w:tcPr>
            <w:tcW w:w="784" w:type="pct"/>
            <w:vMerge/>
            <w:tcBorders>
              <w:left w:val="single" w:sz="6" w:space="0" w:color="auto"/>
              <w:right w:val="single" w:sz="6" w:space="0" w:color="auto"/>
            </w:tcBorders>
          </w:tcPr>
          <w:p w14:paraId="4FEBC83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36D560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48B09AA"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54FE8989" w14:textId="77777777" w:rsidR="00BC5E5C" w:rsidRPr="00B02EDD" w:rsidRDefault="00BC5E5C" w:rsidP="00F2648C">
            <w:pPr>
              <w:ind w:left="73"/>
              <w:jc w:val="center"/>
              <w:rPr>
                <w:rFonts w:ascii="Arial Narrow" w:hAnsi="Arial Narrow"/>
                <w:lang w:val="es-ES"/>
              </w:rPr>
            </w:pPr>
            <w:r w:rsidRPr="00B02EDD">
              <w:rPr>
                <w:rFonts w:ascii="Arial Narrow" w:hAnsi="Arial Narrow"/>
                <w:lang w:val="es-ES"/>
              </w:rPr>
              <w:t xml:space="preserve">Cirugía de </w:t>
            </w:r>
            <w:r>
              <w:rPr>
                <w:rFonts w:ascii="Arial Narrow" w:hAnsi="Arial Narrow"/>
                <w:lang w:val="es-ES"/>
              </w:rPr>
              <w:t>Digestiva Alta</w:t>
            </w:r>
          </w:p>
        </w:tc>
        <w:tc>
          <w:tcPr>
            <w:tcW w:w="1567" w:type="pct"/>
            <w:tcBorders>
              <w:top w:val="single" w:sz="6" w:space="0" w:color="auto"/>
              <w:left w:val="single" w:sz="6" w:space="0" w:color="auto"/>
              <w:bottom w:val="single" w:sz="6" w:space="0" w:color="auto"/>
              <w:right w:val="single" w:sz="6" w:space="0" w:color="auto"/>
            </w:tcBorders>
          </w:tcPr>
          <w:p w14:paraId="43EF3140"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Absceso hepatico, trat. Quir.</w:t>
            </w:r>
          </w:p>
        </w:tc>
      </w:tr>
      <w:tr w:rsidR="00BC5E5C" w14:paraId="1470D12D" w14:textId="77777777" w:rsidTr="007D4F93">
        <w:trPr>
          <w:trHeight w:val="252"/>
        </w:trPr>
        <w:tc>
          <w:tcPr>
            <w:tcW w:w="784" w:type="pct"/>
            <w:vMerge/>
            <w:tcBorders>
              <w:left w:val="single" w:sz="6" w:space="0" w:color="auto"/>
              <w:right w:val="single" w:sz="6" w:space="0" w:color="auto"/>
            </w:tcBorders>
          </w:tcPr>
          <w:p w14:paraId="418DC5D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6EB597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DD30E7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4DE603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21E0349"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Abscesos, quistes, pseudoquistes o similares, trat. Quir.</w:t>
            </w:r>
          </w:p>
        </w:tc>
      </w:tr>
      <w:tr w:rsidR="00BC5E5C" w14:paraId="6D3DA8DD" w14:textId="77777777" w:rsidTr="007D4F93">
        <w:trPr>
          <w:trHeight w:val="127"/>
        </w:trPr>
        <w:tc>
          <w:tcPr>
            <w:tcW w:w="784" w:type="pct"/>
            <w:vMerge/>
            <w:tcBorders>
              <w:left w:val="single" w:sz="6" w:space="0" w:color="auto"/>
              <w:right w:val="single" w:sz="6" w:space="0" w:color="auto"/>
            </w:tcBorders>
          </w:tcPr>
          <w:p w14:paraId="4715740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D1111B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E1D69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CF2971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19BB363"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Antrectomia y vagotomia troncular o selectiva (proc. Aut.)</w:t>
            </w:r>
          </w:p>
        </w:tc>
      </w:tr>
      <w:tr w:rsidR="00BC5E5C" w14:paraId="20E65FBB" w14:textId="77777777" w:rsidTr="007D4F93">
        <w:trPr>
          <w:trHeight w:val="252"/>
        </w:trPr>
        <w:tc>
          <w:tcPr>
            <w:tcW w:w="784" w:type="pct"/>
            <w:vMerge/>
            <w:tcBorders>
              <w:left w:val="single" w:sz="6" w:space="0" w:color="auto"/>
              <w:right w:val="single" w:sz="6" w:space="0" w:color="auto"/>
            </w:tcBorders>
          </w:tcPr>
          <w:p w14:paraId="7184268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5C83AF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D8A77F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429D43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3BE26E1"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Apendicectomia y/o dren. Absceso apendicular (proc. Aut.)</w:t>
            </w:r>
          </w:p>
        </w:tc>
      </w:tr>
      <w:tr w:rsidR="00BC5E5C" w14:paraId="1E081E03" w14:textId="77777777" w:rsidTr="007D4F93">
        <w:trPr>
          <w:trHeight w:val="127"/>
        </w:trPr>
        <w:tc>
          <w:tcPr>
            <w:tcW w:w="784" w:type="pct"/>
            <w:vMerge/>
            <w:tcBorders>
              <w:left w:val="single" w:sz="6" w:space="0" w:color="auto"/>
              <w:right w:val="single" w:sz="6" w:space="0" w:color="auto"/>
            </w:tcBorders>
          </w:tcPr>
          <w:p w14:paraId="40F3422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3EAFD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ED59E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69E914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37A6D6"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Autoimplante de bazo (incluye esplenectomia)</w:t>
            </w:r>
          </w:p>
        </w:tc>
      </w:tr>
      <w:tr w:rsidR="00BC5E5C" w14:paraId="01FE7EF6" w14:textId="77777777" w:rsidTr="007D4F93">
        <w:trPr>
          <w:trHeight w:val="127"/>
        </w:trPr>
        <w:tc>
          <w:tcPr>
            <w:tcW w:w="784" w:type="pct"/>
            <w:vMerge/>
            <w:tcBorders>
              <w:left w:val="single" w:sz="6" w:space="0" w:color="auto"/>
              <w:right w:val="single" w:sz="6" w:space="0" w:color="auto"/>
            </w:tcBorders>
          </w:tcPr>
          <w:p w14:paraId="38740A6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6BF8C1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D6E78E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220AC8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A888261"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Cierre de colostomia (proc. Aut.)</w:t>
            </w:r>
          </w:p>
        </w:tc>
      </w:tr>
      <w:tr w:rsidR="00BC5E5C" w14:paraId="76A30F5A" w14:textId="77777777" w:rsidTr="00BB0BF4">
        <w:trPr>
          <w:trHeight w:val="127"/>
        </w:trPr>
        <w:tc>
          <w:tcPr>
            <w:tcW w:w="784" w:type="pct"/>
            <w:vMerge/>
            <w:tcBorders>
              <w:left w:val="single" w:sz="6" w:space="0" w:color="auto"/>
              <w:right w:val="single" w:sz="6" w:space="0" w:color="auto"/>
            </w:tcBorders>
          </w:tcPr>
          <w:p w14:paraId="1B594DE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C0F5D8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484127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9C5DDF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6E1FC91"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Colangioenteroanastomosis intrahepatica</w:t>
            </w:r>
          </w:p>
        </w:tc>
      </w:tr>
      <w:tr w:rsidR="00BC5E5C" w14:paraId="4DD16922" w14:textId="77777777" w:rsidTr="00BB0BF4">
        <w:trPr>
          <w:trHeight w:val="127"/>
        </w:trPr>
        <w:tc>
          <w:tcPr>
            <w:tcW w:w="784" w:type="pct"/>
            <w:vMerge/>
            <w:tcBorders>
              <w:left w:val="single" w:sz="6" w:space="0" w:color="auto"/>
              <w:right w:val="single" w:sz="6" w:space="0" w:color="auto"/>
            </w:tcBorders>
          </w:tcPr>
          <w:p w14:paraId="6890F73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69CFA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24F1F9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07CB8D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BCC75D6"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Colecistectomia c/s colangiografia operatoria</w:t>
            </w:r>
          </w:p>
        </w:tc>
      </w:tr>
      <w:tr w:rsidR="00BC5E5C" w:rsidRPr="007E59DF" w14:paraId="787A7BE4" w14:textId="77777777" w:rsidTr="007D4F93">
        <w:trPr>
          <w:trHeight w:val="252"/>
        </w:trPr>
        <w:tc>
          <w:tcPr>
            <w:tcW w:w="784" w:type="pct"/>
            <w:vMerge/>
            <w:tcBorders>
              <w:left w:val="single" w:sz="6" w:space="0" w:color="auto"/>
              <w:right w:val="single" w:sz="6" w:space="0" w:color="auto"/>
            </w:tcBorders>
          </w:tcPr>
          <w:p w14:paraId="75BB27B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7F0C7E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B31594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F3A143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2274B24" w14:textId="77777777" w:rsidR="00BC5E5C" w:rsidRPr="00B02EDD" w:rsidRDefault="00BC5E5C" w:rsidP="00AE59C0">
            <w:pPr>
              <w:ind w:left="49"/>
              <w:jc w:val="left"/>
              <w:rPr>
                <w:rFonts w:ascii="Arial Narrow" w:hAnsi="Arial Narrow"/>
                <w:lang w:val="pl-PL"/>
              </w:rPr>
            </w:pPr>
            <w:r w:rsidRPr="001671CC">
              <w:rPr>
                <w:rFonts w:ascii="Arial Narrow" w:hAnsi="Arial Narrow"/>
                <w:lang w:val="pl-PL"/>
              </w:rPr>
              <w:t>Colecistectomia por videolaparoscopia</w:t>
            </w:r>
          </w:p>
        </w:tc>
      </w:tr>
      <w:tr w:rsidR="00BC5E5C" w14:paraId="309FD765" w14:textId="77777777" w:rsidTr="001671CC">
        <w:trPr>
          <w:trHeight w:val="68"/>
        </w:trPr>
        <w:tc>
          <w:tcPr>
            <w:tcW w:w="784" w:type="pct"/>
            <w:vMerge/>
            <w:tcBorders>
              <w:left w:val="single" w:sz="6" w:space="0" w:color="auto"/>
              <w:right w:val="single" w:sz="6" w:space="0" w:color="auto"/>
            </w:tcBorders>
          </w:tcPr>
          <w:p w14:paraId="0DEFD58A"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44DFBE6A"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5698B396"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3B2E5B7B"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7C785D4A"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Colecistectomia y coledocostomia (sonda t y colangiografia postoperatoria) c/s colangiografia operatoria</w:t>
            </w:r>
          </w:p>
        </w:tc>
      </w:tr>
      <w:tr w:rsidR="00BC5E5C" w14:paraId="4E879BCA" w14:textId="77777777" w:rsidTr="001671CC">
        <w:trPr>
          <w:trHeight w:val="59"/>
        </w:trPr>
        <w:tc>
          <w:tcPr>
            <w:tcW w:w="784" w:type="pct"/>
            <w:vMerge/>
            <w:tcBorders>
              <w:left w:val="single" w:sz="6" w:space="0" w:color="auto"/>
              <w:right w:val="single" w:sz="6" w:space="0" w:color="auto"/>
            </w:tcBorders>
          </w:tcPr>
          <w:p w14:paraId="7F170CBD"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3250A0B4"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5A31DE8C"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463393CD"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43B9EB60"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Colecistogastroanastomosis o colecistoenteroanastomosis</w:t>
            </w:r>
          </w:p>
        </w:tc>
      </w:tr>
      <w:tr w:rsidR="00BC5E5C" w14:paraId="3ABDAD46" w14:textId="77777777" w:rsidTr="001671CC">
        <w:trPr>
          <w:trHeight w:val="59"/>
        </w:trPr>
        <w:tc>
          <w:tcPr>
            <w:tcW w:w="784" w:type="pct"/>
            <w:vMerge/>
            <w:tcBorders>
              <w:left w:val="single" w:sz="6" w:space="0" w:color="auto"/>
              <w:right w:val="single" w:sz="6" w:space="0" w:color="auto"/>
            </w:tcBorders>
          </w:tcPr>
          <w:p w14:paraId="43706D06"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4B135473"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3F9B8E61"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4DB1E778"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3D09C454"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Colecistostomia (proc. Aut.)</w:t>
            </w:r>
          </w:p>
        </w:tc>
      </w:tr>
      <w:tr w:rsidR="00BC5E5C" w14:paraId="1BCE5784" w14:textId="77777777" w:rsidTr="001671CC">
        <w:trPr>
          <w:trHeight w:val="59"/>
        </w:trPr>
        <w:tc>
          <w:tcPr>
            <w:tcW w:w="784" w:type="pct"/>
            <w:vMerge/>
            <w:tcBorders>
              <w:left w:val="single" w:sz="6" w:space="0" w:color="auto"/>
              <w:right w:val="single" w:sz="6" w:space="0" w:color="auto"/>
            </w:tcBorders>
          </w:tcPr>
          <w:p w14:paraId="19AD1958"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20B20050"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67C2D181"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37EC36E7"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7C030B1D"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Colectomia parcial o hemicolectomia</w:t>
            </w:r>
          </w:p>
        </w:tc>
      </w:tr>
      <w:tr w:rsidR="00BC5E5C" w14:paraId="4A35E93D" w14:textId="77777777" w:rsidTr="001671CC">
        <w:trPr>
          <w:trHeight w:val="59"/>
        </w:trPr>
        <w:tc>
          <w:tcPr>
            <w:tcW w:w="784" w:type="pct"/>
            <w:vMerge/>
            <w:tcBorders>
              <w:left w:val="single" w:sz="6" w:space="0" w:color="auto"/>
              <w:right w:val="single" w:sz="6" w:space="0" w:color="auto"/>
            </w:tcBorders>
          </w:tcPr>
          <w:p w14:paraId="56001FB8"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5DCDBB98"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38A2A9AF"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535474E4"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6A153241"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Colectomia total abdominal</w:t>
            </w:r>
          </w:p>
        </w:tc>
      </w:tr>
      <w:tr w:rsidR="00BC5E5C" w14:paraId="558FD598" w14:textId="77777777" w:rsidTr="001671CC">
        <w:trPr>
          <w:trHeight w:val="59"/>
        </w:trPr>
        <w:tc>
          <w:tcPr>
            <w:tcW w:w="784" w:type="pct"/>
            <w:vMerge/>
            <w:tcBorders>
              <w:left w:val="single" w:sz="6" w:space="0" w:color="auto"/>
              <w:right w:val="single" w:sz="6" w:space="0" w:color="auto"/>
            </w:tcBorders>
          </w:tcPr>
          <w:p w14:paraId="1141AC25"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1F75B8E5"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0242FE8A"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5F2BA356"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82604B8" w14:textId="77777777" w:rsidR="00BC5E5C" w:rsidRPr="00B02EDD" w:rsidRDefault="00BC5E5C" w:rsidP="00B02EDD">
            <w:pPr>
              <w:ind w:left="49"/>
              <w:jc w:val="left"/>
              <w:rPr>
                <w:rFonts w:ascii="Arial Narrow" w:hAnsi="Arial Narrow"/>
                <w:lang w:val="es-ES"/>
              </w:rPr>
            </w:pPr>
            <w:r w:rsidRPr="001671CC">
              <w:rPr>
                <w:rFonts w:ascii="Arial Narrow" w:hAnsi="Arial Narrow"/>
                <w:lang w:val="es-ES"/>
              </w:rPr>
              <w:t>Coledoco o hepatoenteroanastomosis</w:t>
            </w:r>
          </w:p>
        </w:tc>
      </w:tr>
      <w:tr w:rsidR="00BC5E5C" w14:paraId="745A1279" w14:textId="77777777" w:rsidTr="001671CC">
        <w:trPr>
          <w:trHeight w:val="59"/>
        </w:trPr>
        <w:tc>
          <w:tcPr>
            <w:tcW w:w="784" w:type="pct"/>
            <w:vMerge/>
            <w:tcBorders>
              <w:left w:val="single" w:sz="6" w:space="0" w:color="auto"/>
              <w:right w:val="single" w:sz="6" w:space="0" w:color="auto"/>
            </w:tcBorders>
          </w:tcPr>
          <w:p w14:paraId="0A01FE64"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0988F176"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65A3F902"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5E94A3F5"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0762CCDE"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Coledocostomia supraduodenal o hepaticostomia (proc. Aut.)</w:t>
            </w:r>
          </w:p>
        </w:tc>
      </w:tr>
      <w:tr w:rsidR="00BC5E5C" w14:paraId="19D07BFA" w14:textId="77777777" w:rsidTr="001671CC">
        <w:trPr>
          <w:trHeight w:val="59"/>
        </w:trPr>
        <w:tc>
          <w:tcPr>
            <w:tcW w:w="784" w:type="pct"/>
            <w:vMerge/>
            <w:tcBorders>
              <w:left w:val="single" w:sz="6" w:space="0" w:color="auto"/>
              <w:right w:val="single" w:sz="6" w:space="0" w:color="auto"/>
            </w:tcBorders>
          </w:tcPr>
          <w:p w14:paraId="3E83A424"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5B3CE067"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4979BBC4"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5E251AB4"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507E56B0"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 xml:space="preserve">Colostomia </w:t>
            </w:r>
          </w:p>
        </w:tc>
      </w:tr>
      <w:tr w:rsidR="00BC5E5C" w14:paraId="50B9C388" w14:textId="77777777" w:rsidTr="001671CC">
        <w:trPr>
          <w:trHeight w:val="59"/>
        </w:trPr>
        <w:tc>
          <w:tcPr>
            <w:tcW w:w="784" w:type="pct"/>
            <w:vMerge/>
            <w:tcBorders>
              <w:left w:val="single" w:sz="6" w:space="0" w:color="auto"/>
              <w:right w:val="single" w:sz="6" w:space="0" w:color="auto"/>
            </w:tcBorders>
          </w:tcPr>
          <w:p w14:paraId="6E30D7B8"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2D0ACFF"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A8995EA"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0B4925B3"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103808E4"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Descenso de colon c/conservacion del esfinter, incluye reseccion de colon</w:t>
            </w:r>
          </w:p>
        </w:tc>
      </w:tr>
      <w:tr w:rsidR="00BC5E5C" w14:paraId="4BB2496B" w14:textId="77777777" w:rsidTr="00AE59C0">
        <w:trPr>
          <w:trHeight w:val="32"/>
        </w:trPr>
        <w:tc>
          <w:tcPr>
            <w:tcW w:w="784" w:type="pct"/>
            <w:vMerge/>
            <w:tcBorders>
              <w:left w:val="single" w:sz="6" w:space="0" w:color="auto"/>
              <w:right w:val="single" w:sz="6" w:space="0" w:color="auto"/>
            </w:tcBorders>
          </w:tcPr>
          <w:p w14:paraId="018F14CC"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91D8829"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2CFD73A0"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12498131"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8EDF3E4"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Desgastrectomia y neoanastomosis, c/s vaguectomia</w:t>
            </w:r>
          </w:p>
        </w:tc>
      </w:tr>
      <w:tr w:rsidR="00BC5E5C" w14:paraId="151FD750" w14:textId="77777777" w:rsidTr="001671CC">
        <w:trPr>
          <w:trHeight w:val="32"/>
        </w:trPr>
        <w:tc>
          <w:tcPr>
            <w:tcW w:w="784" w:type="pct"/>
            <w:vMerge/>
            <w:tcBorders>
              <w:left w:val="single" w:sz="6" w:space="0" w:color="auto"/>
              <w:right w:val="single" w:sz="6" w:space="0" w:color="auto"/>
            </w:tcBorders>
          </w:tcPr>
          <w:p w14:paraId="11B774AD"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4603CC6A"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1AC5E7DC"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355CA53C"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3E3BBF1F"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Diafragmatica por via abdominal o cualquiera otra hernia con uso de protesis (incluye el valor de la protesis)</w:t>
            </w:r>
          </w:p>
        </w:tc>
      </w:tr>
      <w:tr w:rsidR="00BC5E5C" w14:paraId="36B514B2" w14:textId="77777777" w:rsidTr="001671CC">
        <w:trPr>
          <w:trHeight w:val="32"/>
        </w:trPr>
        <w:tc>
          <w:tcPr>
            <w:tcW w:w="784" w:type="pct"/>
            <w:vMerge/>
            <w:tcBorders>
              <w:left w:val="single" w:sz="6" w:space="0" w:color="auto"/>
              <w:right w:val="single" w:sz="6" w:space="0" w:color="auto"/>
            </w:tcBorders>
          </w:tcPr>
          <w:p w14:paraId="0193E3BF"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2194B509"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60F1D8E9"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391B424B"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65CAF8BB"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Diverticulo de meckel, trat. Quir.</w:t>
            </w:r>
          </w:p>
        </w:tc>
      </w:tr>
      <w:tr w:rsidR="00BC5E5C" w14:paraId="23F7D634" w14:textId="77777777" w:rsidTr="001671CC">
        <w:trPr>
          <w:trHeight w:val="32"/>
        </w:trPr>
        <w:tc>
          <w:tcPr>
            <w:tcW w:w="784" w:type="pct"/>
            <w:vMerge/>
            <w:tcBorders>
              <w:left w:val="single" w:sz="6" w:space="0" w:color="auto"/>
              <w:right w:val="single" w:sz="6" w:space="0" w:color="auto"/>
            </w:tcBorders>
          </w:tcPr>
          <w:p w14:paraId="5BE7C6AE"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5BDEF21"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428BB0BC"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0407FDC8"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419FA132"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Drenaje via biliar transhepatico</w:t>
            </w:r>
          </w:p>
        </w:tc>
      </w:tr>
      <w:tr w:rsidR="00BC5E5C" w14:paraId="3634F805" w14:textId="77777777" w:rsidTr="001671CC">
        <w:trPr>
          <w:trHeight w:val="32"/>
        </w:trPr>
        <w:tc>
          <w:tcPr>
            <w:tcW w:w="784" w:type="pct"/>
            <w:vMerge/>
            <w:tcBorders>
              <w:left w:val="single" w:sz="6" w:space="0" w:color="auto"/>
              <w:right w:val="single" w:sz="6" w:space="0" w:color="auto"/>
            </w:tcBorders>
          </w:tcPr>
          <w:p w14:paraId="75E156F7"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0D225E8"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9052FF0"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570CF14A"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6917B53"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Dumping y/o sindrome asa aferente, trat. Quir.</w:t>
            </w:r>
          </w:p>
        </w:tc>
      </w:tr>
      <w:tr w:rsidR="00BC5E5C" w14:paraId="0535F70C" w14:textId="77777777" w:rsidTr="001671CC">
        <w:trPr>
          <w:trHeight w:val="32"/>
        </w:trPr>
        <w:tc>
          <w:tcPr>
            <w:tcW w:w="784" w:type="pct"/>
            <w:vMerge/>
            <w:tcBorders>
              <w:left w:val="single" w:sz="6" w:space="0" w:color="auto"/>
              <w:right w:val="single" w:sz="6" w:space="0" w:color="auto"/>
            </w:tcBorders>
          </w:tcPr>
          <w:p w14:paraId="291B9BA1"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232E31BA"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3E3675ED"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4A56D845"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00B39A60"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Duplicación intestinal</w:t>
            </w:r>
          </w:p>
        </w:tc>
      </w:tr>
      <w:tr w:rsidR="00BC5E5C" w14:paraId="22480E17" w14:textId="77777777" w:rsidTr="001671CC">
        <w:trPr>
          <w:trHeight w:val="32"/>
        </w:trPr>
        <w:tc>
          <w:tcPr>
            <w:tcW w:w="784" w:type="pct"/>
            <w:vMerge/>
            <w:tcBorders>
              <w:left w:val="single" w:sz="6" w:space="0" w:color="auto"/>
              <w:right w:val="single" w:sz="6" w:space="0" w:color="auto"/>
            </w:tcBorders>
          </w:tcPr>
          <w:p w14:paraId="0253343F"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4D080C4B"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48CC64AD"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643F2E8A"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66E96156"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Enteroenteroanastomosis o enterocoloanastomosis (proc. Aut.)</w:t>
            </w:r>
          </w:p>
        </w:tc>
      </w:tr>
      <w:tr w:rsidR="00BC5E5C" w14:paraId="0798ED8A" w14:textId="77777777" w:rsidTr="001671CC">
        <w:trPr>
          <w:trHeight w:val="32"/>
        </w:trPr>
        <w:tc>
          <w:tcPr>
            <w:tcW w:w="784" w:type="pct"/>
            <w:vMerge/>
            <w:tcBorders>
              <w:left w:val="single" w:sz="6" w:space="0" w:color="auto"/>
              <w:right w:val="single" w:sz="6" w:space="0" w:color="auto"/>
            </w:tcBorders>
          </w:tcPr>
          <w:p w14:paraId="415146C5"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614D92B"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48DC2C26"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41968C5D"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4793AE77"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Enterotomia o enterostomia (yeyunostomia u otra) (proc. Aut.)</w:t>
            </w:r>
          </w:p>
        </w:tc>
      </w:tr>
      <w:tr w:rsidR="00BC5E5C" w14:paraId="5262D875" w14:textId="77777777" w:rsidTr="001671CC">
        <w:trPr>
          <w:trHeight w:val="32"/>
        </w:trPr>
        <w:tc>
          <w:tcPr>
            <w:tcW w:w="784" w:type="pct"/>
            <w:vMerge/>
            <w:tcBorders>
              <w:left w:val="single" w:sz="6" w:space="0" w:color="auto"/>
              <w:right w:val="single" w:sz="6" w:space="0" w:color="auto"/>
            </w:tcBorders>
          </w:tcPr>
          <w:p w14:paraId="10DD869A"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1D816FA7"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09A52BDE"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090A118"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6780C718"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Esfinteroplastía transduodenal, (proc. Aut.)</w:t>
            </w:r>
          </w:p>
        </w:tc>
      </w:tr>
      <w:tr w:rsidR="00BC5E5C" w14:paraId="7AE032A8" w14:textId="77777777" w:rsidTr="001671CC">
        <w:trPr>
          <w:trHeight w:val="32"/>
        </w:trPr>
        <w:tc>
          <w:tcPr>
            <w:tcW w:w="784" w:type="pct"/>
            <w:vMerge/>
            <w:tcBorders>
              <w:left w:val="single" w:sz="6" w:space="0" w:color="auto"/>
              <w:right w:val="single" w:sz="6" w:space="0" w:color="auto"/>
            </w:tcBorders>
          </w:tcPr>
          <w:p w14:paraId="3516DA32"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48BD73E6"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27142030"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4A239EEA"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539449CD"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ESOFAGO Várices, ligadura directa</w:t>
            </w:r>
          </w:p>
        </w:tc>
      </w:tr>
      <w:tr w:rsidR="00BC5E5C" w14:paraId="7AFCD274" w14:textId="77777777" w:rsidTr="00AE59C0">
        <w:trPr>
          <w:trHeight w:val="74"/>
        </w:trPr>
        <w:tc>
          <w:tcPr>
            <w:tcW w:w="784" w:type="pct"/>
            <w:vMerge/>
            <w:tcBorders>
              <w:left w:val="single" w:sz="6" w:space="0" w:color="auto"/>
              <w:right w:val="single" w:sz="6" w:space="0" w:color="auto"/>
            </w:tcBorders>
          </w:tcPr>
          <w:p w14:paraId="06045A89"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7011E4DA"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9856A0A"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0E4202BD"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156FBEF1" w14:textId="77777777" w:rsidR="00BC5E5C" w:rsidRPr="00B02EDD" w:rsidRDefault="00BC5E5C" w:rsidP="00B02EDD">
            <w:pPr>
              <w:ind w:left="49"/>
              <w:jc w:val="left"/>
              <w:rPr>
                <w:rFonts w:ascii="Arial Narrow" w:hAnsi="Arial Narrow"/>
                <w:lang w:val="es-ES"/>
              </w:rPr>
            </w:pPr>
            <w:r w:rsidRPr="00AE59C0">
              <w:rPr>
                <w:rFonts w:ascii="Arial Narrow" w:hAnsi="Arial Narrow"/>
                <w:lang w:val="es-ES"/>
              </w:rPr>
              <w:t>Esplenectomia total o parcial (proc. Aut.)</w:t>
            </w:r>
          </w:p>
        </w:tc>
      </w:tr>
      <w:tr w:rsidR="00BC5E5C" w14:paraId="1A8BC5E1" w14:textId="77777777" w:rsidTr="00AE59C0">
        <w:trPr>
          <w:trHeight w:val="73"/>
        </w:trPr>
        <w:tc>
          <w:tcPr>
            <w:tcW w:w="784" w:type="pct"/>
            <w:vMerge/>
            <w:tcBorders>
              <w:left w:val="single" w:sz="6" w:space="0" w:color="auto"/>
              <w:right w:val="single" w:sz="6" w:space="0" w:color="auto"/>
            </w:tcBorders>
          </w:tcPr>
          <w:p w14:paraId="5022A11A"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5B8B511D"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0AB3AA3E"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996C4CC"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18088966"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Gastrectomia subtotal</w:t>
            </w:r>
            <w:r>
              <w:rPr>
                <w:rFonts w:ascii="Arial Narrow" w:hAnsi="Arial Narrow"/>
                <w:lang w:val="es-ES"/>
              </w:rPr>
              <w:t xml:space="preserve"> / total</w:t>
            </w:r>
          </w:p>
        </w:tc>
      </w:tr>
      <w:tr w:rsidR="00BC5E5C" w14:paraId="225F47B1" w14:textId="77777777" w:rsidTr="00AE59C0">
        <w:trPr>
          <w:trHeight w:val="73"/>
        </w:trPr>
        <w:tc>
          <w:tcPr>
            <w:tcW w:w="784" w:type="pct"/>
            <w:vMerge/>
            <w:tcBorders>
              <w:left w:val="single" w:sz="6" w:space="0" w:color="auto"/>
              <w:right w:val="single" w:sz="6" w:space="0" w:color="auto"/>
            </w:tcBorders>
          </w:tcPr>
          <w:p w14:paraId="7F330893"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3DCE650"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2C7C6F18"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3CBEB201"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7ABF925F"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Gastroenteroanastomosis, cualquier tecnica. (proc. Aut.)</w:t>
            </w:r>
          </w:p>
        </w:tc>
      </w:tr>
      <w:tr w:rsidR="00BC5E5C" w14:paraId="41B66220" w14:textId="77777777" w:rsidTr="00AE59C0">
        <w:trPr>
          <w:trHeight w:val="73"/>
        </w:trPr>
        <w:tc>
          <w:tcPr>
            <w:tcW w:w="784" w:type="pct"/>
            <w:vMerge/>
            <w:tcBorders>
              <w:left w:val="single" w:sz="6" w:space="0" w:color="auto"/>
              <w:right w:val="single" w:sz="6" w:space="0" w:color="auto"/>
            </w:tcBorders>
          </w:tcPr>
          <w:p w14:paraId="3C4E0A79"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18F48E24"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8FDA7CF"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361B9AE6"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5C123634"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 xml:space="preserve">Gastropexia y/u otra cirugia antirreflujo, c/s </w:t>
            </w:r>
            <w:r w:rsidRPr="00AE59C0">
              <w:rPr>
                <w:rFonts w:ascii="Arial Narrow" w:hAnsi="Arial Narrow"/>
                <w:lang w:val="es-ES"/>
              </w:rPr>
              <w:lastRenderedPageBreak/>
              <w:t>vagotomia</w:t>
            </w:r>
          </w:p>
        </w:tc>
      </w:tr>
      <w:tr w:rsidR="00BC5E5C" w14:paraId="3D3B671E" w14:textId="77777777" w:rsidTr="00AE59C0">
        <w:trPr>
          <w:trHeight w:val="73"/>
        </w:trPr>
        <w:tc>
          <w:tcPr>
            <w:tcW w:w="784" w:type="pct"/>
            <w:vMerge/>
            <w:tcBorders>
              <w:left w:val="single" w:sz="6" w:space="0" w:color="auto"/>
              <w:right w:val="single" w:sz="6" w:space="0" w:color="auto"/>
            </w:tcBorders>
          </w:tcPr>
          <w:p w14:paraId="0CDF3B6C"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AF750E2"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2CE6E637"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311A860D"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619571CB"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Gastrosquisis</w:t>
            </w:r>
          </w:p>
        </w:tc>
      </w:tr>
      <w:tr w:rsidR="00BC5E5C" w14:paraId="05DBBA39" w14:textId="77777777" w:rsidTr="00AE59C0">
        <w:trPr>
          <w:trHeight w:val="73"/>
        </w:trPr>
        <w:tc>
          <w:tcPr>
            <w:tcW w:w="784" w:type="pct"/>
            <w:vMerge/>
            <w:tcBorders>
              <w:left w:val="single" w:sz="6" w:space="0" w:color="auto"/>
              <w:right w:val="single" w:sz="6" w:space="0" w:color="auto"/>
            </w:tcBorders>
          </w:tcPr>
          <w:p w14:paraId="2AEFB2BB"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48A878B0"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022AE018"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41E39844"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53552E3D"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Gastrotomia y/o gastrostomia (proc. Aut.)</w:t>
            </w:r>
          </w:p>
        </w:tc>
      </w:tr>
      <w:tr w:rsidR="00BC5E5C" w14:paraId="2C41E924" w14:textId="77777777" w:rsidTr="00AE59C0">
        <w:trPr>
          <w:trHeight w:val="73"/>
        </w:trPr>
        <w:tc>
          <w:tcPr>
            <w:tcW w:w="784" w:type="pct"/>
            <w:vMerge/>
            <w:tcBorders>
              <w:left w:val="single" w:sz="6" w:space="0" w:color="auto"/>
              <w:right w:val="single" w:sz="6" w:space="0" w:color="auto"/>
            </w:tcBorders>
          </w:tcPr>
          <w:p w14:paraId="5983CAF0"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300D35CD"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05D5C06F"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74441652"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73194A3D"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Hartmann, operacion de (o similar)</w:t>
            </w:r>
          </w:p>
        </w:tc>
      </w:tr>
      <w:tr w:rsidR="00BC5E5C" w14:paraId="548BBE12" w14:textId="77777777" w:rsidTr="00AE59C0">
        <w:trPr>
          <w:trHeight w:val="73"/>
        </w:trPr>
        <w:tc>
          <w:tcPr>
            <w:tcW w:w="784" w:type="pct"/>
            <w:vMerge/>
            <w:tcBorders>
              <w:left w:val="single" w:sz="6" w:space="0" w:color="auto"/>
              <w:right w:val="single" w:sz="6" w:space="0" w:color="auto"/>
            </w:tcBorders>
          </w:tcPr>
          <w:p w14:paraId="7799E1F7"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57EC367"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4B1B3E3A"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6F2F21EA"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7E350EF5"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Hepatectomia segmentaria (proc. Aut.)</w:t>
            </w:r>
          </w:p>
        </w:tc>
      </w:tr>
      <w:tr w:rsidR="00BC5E5C" w14:paraId="06C4C622" w14:textId="77777777" w:rsidTr="00AE59C0">
        <w:trPr>
          <w:trHeight w:val="74"/>
        </w:trPr>
        <w:tc>
          <w:tcPr>
            <w:tcW w:w="784" w:type="pct"/>
            <w:vMerge/>
            <w:tcBorders>
              <w:left w:val="single" w:sz="6" w:space="0" w:color="auto"/>
              <w:right w:val="single" w:sz="6" w:space="0" w:color="auto"/>
            </w:tcBorders>
          </w:tcPr>
          <w:p w14:paraId="10079621"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0E171E72"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27F7C692"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678989A2"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271E757"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Herida traumatica de higado y/o via biliar</w:t>
            </w:r>
          </w:p>
        </w:tc>
      </w:tr>
      <w:tr w:rsidR="00BC5E5C" w14:paraId="7802803B" w14:textId="77777777" w:rsidTr="00AE59C0">
        <w:trPr>
          <w:trHeight w:val="73"/>
        </w:trPr>
        <w:tc>
          <w:tcPr>
            <w:tcW w:w="784" w:type="pct"/>
            <w:vMerge/>
            <w:tcBorders>
              <w:left w:val="single" w:sz="6" w:space="0" w:color="auto"/>
              <w:right w:val="single" w:sz="6" w:space="0" w:color="auto"/>
            </w:tcBorders>
          </w:tcPr>
          <w:p w14:paraId="45F1AB71"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34AE484"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4B2D8D52"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D9355D0"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084FC9EF"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Heridas, traumatismos de pancreas</w:t>
            </w:r>
          </w:p>
        </w:tc>
      </w:tr>
      <w:tr w:rsidR="00BC5E5C" w14:paraId="7E740597" w14:textId="77777777" w:rsidTr="00AE59C0">
        <w:trPr>
          <w:trHeight w:val="73"/>
        </w:trPr>
        <w:tc>
          <w:tcPr>
            <w:tcW w:w="784" w:type="pct"/>
            <w:vMerge/>
            <w:tcBorders>
              <w:left w:val="single" w:sz="6" w:space="0" w:color="auto"/>
              <w:right w:val="single" w:sz="6" w:space="0" w:color="auto"/>
            </w:tcBorders>
          </w:tcPr>
          <w:p w14:paraId="12FE504C"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415B26A3"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60E60970"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7404FFCD"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7ED64DCF"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Hernia incisional o evisceracion postop. Sin reseccion intestinal</w:t>
            </w:r>
          </w:p>
        </w:tc>
      </w:tr>
      <w:tr w:rsidR="00BC5E5C" w14:paraId="56B98D30" w14:textId="77777777" w:rsidTr="00AE59C0">
        <w:trPr>
          <w:trHeight w:val="73"/>
        </w:trPr>
        <w:tc>
          <w:tcPr>
            <w:tcW w:w="784" w:type="pct"/>
            <w:vMerge/>
            <w:tcBorders>
              <w:left w:val="single" w:sz="6" w:space="0" w:color="auto"/>
              <w:right w:val="single" w:sz="6" w:space="0" w:color="auto"/>
            </w:tcBorders>
          </w:tcPr>
          <w:p w14:paraId="44077AC0"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DFCEC31"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1AFE08D7"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1EA5EF75"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5EE01CB1"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Inguinal, crural, umbilical, de la linea blanca o similares, recidivada o no, simple o estrangulada s/reseccion intest. C/u</w:t>
            </w:r>
          </w:p>
        </w:tc>
      </w:tr>
      <w:tr w:rsidR="00BC5E5C" w14:paraId="1FA579ED" w14:textId="77777777" w:rsidTr="00AE59C0">
        <w:trPr>
          <w:trHeight w:val="73"/>
        </w:trPr>
        <w:tc>
          <w:tcPr>
            <w:tcW w:w="784" w:type="pct"/>
            <w:vMerge/>
            <w:tcBorders>
              <w:left w:val="single" w:sz="6" w:space="0" w:color="auto"/>
              <w:right w:val="single" w:sz="6" w:space="0" w:color="auto"/>
            </w:tcBorders>
          </w:tcPr>
          <w:p w14:paraId="276A50F1"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34AFF39C"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5D217B24"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687DFB41"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441CCB06" w14:textId="77777777" w:rsidR="00BC5E5C" w:rsidRPr="00AE59C0" w:rsidRDefault="00BC5E5C" w:rsidP="00B02EDD">
            <w:pPr>
              <w:ind w:left="49"/>
              <w:jc w:val="left"/>
              <w:rPr>
                <w:rFonts w:ascii="Arial Narrow" w:hAnsi="Arial Narrow"/>
                <w:lang w:val="es-ES"/>
              </w:rPr>
            </w:pPr>
            <w:r w:rsidRPr="00AE59C0">
              <w:rPr>
                <w:rFonts w:ascii="Arial Narrow" w:hAnsi="Arial Narrow"/>
                <w:lang w:val="es-ES"/>
              </w:rPr>
              <w:t>Invaginacion intestinal, trat. Quir.</w:t>
            </w:r>
          </w:p>
        </w:tc>
      </w:tr>
      <w:tr w:rsidR="00BC5E5C" w14:paraId="0246753C" w14:textId="77777777" w:rsidTr="00AE59C0">
        <w:trPr>
          <w:trHeight w:val="73"/>
        </w:trPr>
        <w:tc>
          <w:tcPr>
            <w:tcW w:w="784" w:type="pct"/>
            <w:vMerge/>
            <w:tcBorders>
              <w:left w:val="single" w:sz="6" w:space="0" w:color="auto"/>
              <w:right w:val="single" w:sz="6" w:space="0" w:color="auto"/>
            </w:tcBorders>
          </w:tcPr>
          <w:p w14:paraId="2A433D49"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7092D83B"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4C7E50E9"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4F2CFB1"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12167300" w14:textId="77777777" w:rsidR="00BC5E5C" w:rsidRPr="00AE59C0" w:rsidRDefault="00BC5E5C" w:rsidP="00240C5D">
            <w:pPr>
              <w:ind w:left="49"/>
              <w:jc w:val="left"/>
              <w:rPr>
                <w:rFonts w:ascii="Arial Narrow" w:hAnsi="Arial Narrow"/>
                <w:lang w:val="es-ES"/>
              </w:rPr>
            </w:pPr>
            <w:r w:rsidRPr="00240C5D">
              <w:rPr>
                <w:rFonts w:ascii="Arial Narrow" w:hAnsi="Arial Narrow"/>
                <w:lang w:val="es-ES"/>
              </w:rPr>
              <w:t>Laparotomia exploradora,</w:t>
            </w:r>
          </w:p>
        </w:tc>
      </w:tr>
      <w:tr w:rsidR="00BC5E5C" w14:paraId="4E71C199" w14:textId="77777777" w:rsidTr="00AE59C0">
        <w:trPr>
          <w:trHeight w:val="73"/>
        </w:trPr>
        <w:tc>
          <w:tcPr>
            <w:tcW w:w="784" w:type="pct"/>
            <w:vMerge/>
            <w:tcBorders>
              <w:left w:val="single" w:sz="6" w:space="0" w:color="auto"/>
              <w:right w:val="single" w:sz="6" w:space="0" w:color="auto"/>
            </w:tcBorders>
          </w:tcPr>
          <w:p w14:paraId="640C350B"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435BD452"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34ED18CB"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06DCF6C5"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65F3A0EE"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Lleostomia terminal o en asa (proc. Aut.)</w:t>
            </w:r>
          </w:p>
        </w:tc>
      </w:tr>
      <w:tr w:rsidR="00BC5E5C" w14:paraId="5F1D203B" w14:textId="77777777" w:rsidTr="00AE59C0">
        <w:trPr>
          <w:trHeight w:val="73"/>
        </w:trPr>
        <w:tc>
          <w:tcPr>
            <w:tcW w:w="784" w:type="pct"/>
            <w:vMerge/>
            <w:tcBorders>
              <w:left w:val="single" w:sz="6" w:space="0" w:color="auto"/>
              <w:right w:val="single" w:sz="6" w:space="0" w:color="auto"/>
            </w:tcBorders>
          </w:tcPr>
          <w:p w14:paraId="7D1CDD13"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575A2194"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37C71863"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6BFF5DD6"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3EBFCCB5"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Lobectomia hepatica (proc. Aut.)</w:t>
            </w:r>
          </w:p>
        </w:tc>
      </w:tr>
      <w:tr w:rsidR="00BC5E5C" w14:paraId="37FC8A3A" w14:textId="77777777" w:rsidTr="00F2648C">
        <w:trPr>
          <w:trHeight w:val="73"/>
        </w:trPr>
        <w:tc>
          <w:tcPr>
            <w:tcW w:w="784" w:type="pct"/>
            <w:vMerge/>
            <w:tcBorders>
              <w:left w:val="single" w:sz="6" w:space="0" w:color="auto"/>
              <w:right w:val="single" w:sz="6" w:space="0" w:color="auto"/>
            </w:tcBorders>
          </w:tcPr>
          <w:p w14:paraId="7B6A6786"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3C1275B1"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2B39E470"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66FD6E0F"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3741955"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Mal rotación intestinal</w:t>
            </w:r>
          </w:p>
        </w:tc>
      </w:tr>
      <w:tr w:rsidR="00BC5E5C" w14:paraId="5140D29E" w14:textId="77777777" w:rsidTr="00F2648C">
        <w:trPr>
          <w:trHeight w:val="65"/>
        </w:trPr>
        <w:tc>
          <w:tcPr>
            <w:tcW w:w="784" w:type="pct"/>
            <w:vMerge/>
            <w:tcBorders>
              <w:left w:val="single" w:sz="6" w:space="0" w:color="auto"/>
              <w:right w:val="single" w:sz="6" w:space="0" w:color="auto"/>
            </w:tcBorders>
          </w:tcPr>
          <w:p w14:paraId="6E4F9D52"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7F535336"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3AAC4BB5"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7EE139CA"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172EED3" w14:textId="77777777" w:rsidR="00BC5E5C" w:rsidRPr="00AE59C0" w:rsidRDefault="00BC5E5C" w:rsidP="00B02EDD">
            <w:pPr>
              <w:ind w:left="49"/>
              <w:jc w:val="left"/>
              <w:rPr>
                <w:rFonts w:ascii="Arial Narrow" w:hAnsi="Arial Narrow"/>
                <w:lang w:val="es-ES"/>
              </w:rPr>
            </w:pPr>
            <w:r>
              <w:rPr>
                <w:rFonts w:ascii="Arial Narrow" w:hAnsi="Arial Narrow"/>
                <w:lang w:val="es-ES"/>
              </w:rPr>
              <w:t xml:space="preserve">Oclusion intestinal c/s </w:t>
            </w:r>
            <w:r w:rsidRPr="00240C5D">
              <w:rPr>
                <w:rFonts w:ascii="Arial Narrow" w:hAnsi="Arial Narrow"/>
                <w:lang w:val="es-ES"/>
              </w:rPr>
              <w:t>reseccion</w:t>
            </w:r>
          </w:p>
        </w:tc>
      </w:tr>
      <w:tr w:rsidR="00BC5E5C" w14:paraId="523F7917" w14:textId="77777777" w:rsidTr="00F2648C">
        <w:trPr>
          <w:trHeight w:val="65"/>
        </w:trPr>
        <w:tc>
          <w:tcPr>
            <w:tcW w:w="784" w:type="pct"/>
            <w:vMerge/>
            <w:tcBorders>
              <w:left w:val="single" w:sz="6" w:space="0" w:color="auto"/>
              <w:right w:val="single" w:sz="6" w:space="0" w:color="auto"/>
            </w:tcBorders>
          </w:tcPr>
          <w:p w14:paraId="3EDCD98E"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3992F47A"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55B9C8A2"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5352C04C"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8A80E75" w14:textId="77777777" w:rsidR="00BC5E5C" w:rsidRPr="00AE59C0" w:rsidRDefault="00BC5E5C" w:rsidP="00B02EDD">
            <w:pPr>
              <w:ind w:left="49"/>
              <w:jc w:val="left"/>
              <w:rPr>
                <w:rFonts w:ascii="Arial Narrow" w:hAnsi="Arial Narrow"/>
                <w:lang w:val="es-ES"/>
              </w:rPr>
            </w:pPr>
            <w:r>
              <w:rPr>
                <w:rFonts w:ascii="Arial Narrow" w:hAnsi="Arial Narrow"/>
                <w:lang w:val="es-ES"/>
              </w:rPr>
              <w:t xml:space="preserve">Onfalocele  </w:t>
            </w:r>
            <w:r w:rsidRPr="00240C5D">
              <w:rPr>
                <w:rFonts w:ascii="Arial Narrow" w:hAnsi="Arial Narrow"/>
                <w:lang w:val="es-ES"/>
              </w:rPr>
              <w:t>trat. Quir.</w:t>
            </w:r>
          </w:p>
        </w:tc>
      </w:tr>
      <w:tr w:rsidR="00BC5E5C" w14:paraId="3A57AA41" w14:textId="77777777" w:rsidTr="00F2648C">
        <w:trPr>
          <w:trHeight w:val="65"/>
        </w:trPr>
        <w:tc>
          <w:tcPr>
            <w:tcW w:w="784" w:type="pct"/>
            <w:vMerge/>
            <w:tcBorders>
              <w:left w:val="single" w:sz="6" w:space="0" w:color="auto"/>
              <w:right w:val="single" w:sz="6" w:space="0" w:color="auto"/>
            </w:tcBorders>
          </w:tcPr>
          <w:p w14:paraId="68155858"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15EB24E1"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8F27758"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08D9603C"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164D9B9E"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Operación de etapificación BAZO</w:t>
            </w:r>
          </w:p>
        </w:tc>
      </w:tr>
      <w:tr w:rsidR="00BC5E5C" w14:paraId="6D94E989" w14:textId="77777777" w:rsidTr="00F2648C">
        <w:trPr>
          <w:trHeight w:val="65"/>
        </w:trPr>
        <w:tc>
          <w:tcPr>
            <w:tcW w:w="784" w:type="pct"/>
            <w:vMerge/>
            <w:tcBorders>
              <w:left w:val="single" w:sz="6" w:space="0" w:color="auto"/>
              <w:right w:val="single" w:sz="6" w:space="0" w:color="auto"/>
            </w:tcBorders>
          </w:tcPr>
          <w:p w14:paraId="502B5FBF"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2B04FDF3"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98F2BC4"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048EEBE7"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79FCAD65"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Pancreatectomia parcial</w:t>
            </w:r>
          </w:p>
        </w:tc>
      </w:tr>
      <w:tr w:rsidR="00BC5E5C" w14:paraId="129708D3" w14:textId="77777777" w:rsidTr="00F2648C">
        <w:trPr>
          <w:trHeight w:val="65"/>
        </w:trPr>
        <w:tc>
          <w:tcPr>
            <w:tcW w:w="784" w:type="pct"/>
            <w:vMerge/>
            <w:tcBorders>
              <w:left w:val="single" w:sz="6" w:space="0" w:color="auto"/>
              <w:right w:val="single" w:sz="6" w:space="0" w:color="auto"/>
            </w:tcBorders>
          </w:tcPr>
          <w:p w14:paraId="04D011B4"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3D43CD47"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6D27010B"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0C60048D"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5A9B4AF2"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Pancreatoduodenectomia</w:t>
            </w:r>
          </w:p>
        </w:tc>
      </w:tr>
      <w:tr w:rsidR="00BC5E5C" w14:paraId="0472A4C9" w14:textId="77777777" w:rsidTr="00F2648C">
        <w:trPr>
          <w:trHeight w:val="65"/>
        </w:trPr>
        <w:tc>
          <w:tcPr>
            <w:tcW w:w="784" w:type="pct"/>
            <w:vMerge/>
            <w:tcBorders>
              <w:left w:val="single" w:sz="6" w:space="0" w:color="auto"/>
              <w:right w:val="single" w:sz="6" w:space="0" w:color="auto"/>
            </w:tcBorders>
          </w:tcPr>
          <w:p w14:paraId="473A3123"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1E7BE52E"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1213EAE8"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1278DEA"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057C165D"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Perforacion gastrica aguda, trat. Quir.</w:t>
            </w:r>
          </w:p>
        </w:tc>
      </w:tr>
      <w:tr w:rsidR="00BC5E5C" w14:paraId="02A97F0D" w14:textId="77777777" w:rsidTr="00F2648C">
        <w:trPr>
          <w:trHeight w:val="65"/>
        </w:trPr>
        <w:tc>
          <w:tcPr>
            <w:tcW w:w="784" w:type="pct"/>
            <w:vMerge/>
            <w:tcBorders>
              <w:left w:val="single" w:sz="6" w:space="0" w:color="auto"/>
              <w:right w:val="single" w:sz="6" w:space="0" w:color="auto"/>
            </w:tcBorders>
          </w:tcPr>
          <w:p w14:paraId="3D2872EF"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53CE1257"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23A27371"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A3375BE"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1338BCA3"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Perforacion y/o herida de intestino, unica o multiple, trat.quir. (proc. Aut.)</w:t>
            </w:r>
          </w:p>
        </w:tc>
      </w:tr>
      <w:tr w:rsidR="00BC5E5C" w14:paraId="5A03899F" w14:textId="77777777" w:rsidTr="00240C5D">
        <w:trPr>
          <w:trHeight w:val="73"/>
        </w:trPr>
        <w:tc>
          <w:tcPr>
            <w:tcW w:w="784" w:type="pct"/>
            <w:vMerge/>
            <w:tcBorders>
              <w:left w:val="single" w:sz="6" w:space="0" w:color="auto"/>
              <w:right w:val="single" w:sz="6" w:space="0" w:color="auto"/>
            </w:tcBorders>
          </w:tcPr>
          <w:p w14:paraId="3B7BD44A"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188BE810"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4A527BBD"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5961D7E7"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19A49562"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 xml:space="preserve">Peritonitis difusa aguda, trat. Quir. </w:t>
            </w:r>
          </w:p>
        </w:tc>
      </w:tr>
      <w:tr w:rsidR="00BC5E5C" w14:paraId="73DEB9A0" w14:textId="77777777" w:rsidTr="00F2648C">
        <w:trPr>
          <w:trHeight w:val="65"/>
        </w:trPr>
        <w:tc>
          <w:tcPr>
            <w:tcW w:w="784" w:type="pct"/>
            <w:vMerge/>
            <w:tcBorders>
              <w:left w:val="single" w:sz="6" w:space="0" w:color="auto"/>
              <w:right w:val="single" w:sz="6" w:space="0" w:color="auto"/>
            </w:tcBorders>
          </w:tcPr>
          <w:p w14:paraId="54C37B5E"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A60A07C"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17F99F00"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5E557055"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0EC3429A" w14:textId="77777777" w:rsidR="00BC5E5C" w:rsidRPr="00240C5D" w:rsidRDefault="00BC5E5C" w:rsidP="00B02EDD">
            <w:pPr>
              <w:ind w:left="49"/>
              <w:jc w:val="left"/>
              <w:rPr>
                <w:rFonts w:ascii="Arial Narrow" w:hAnsi="Arial Narrow"/>
                <w:lang w:val="es-ES"/>
              </w:rPr>
            </w:pPr>
            <w:r w:rsidRPr="00240C5D">
              <w:rPr>
                <w:rFonts w:ascii="Arial Narrow" w:hAnsi="Arial Narrow"/>
                <w:lang w:val="es-ES"/>
              </w:rPr>
              <w:t>Persistencia conducto onfalomesenterico</w:t>
            </w:r>
          </w:p>
        </w:tc>
      </w:tr>
      <w:tr w:rsidR="00BC5E5C" w14:paraId="13AB4A78" w14:textId="77777777" w:rsidTr="00F2648C">
        <w:trPr>
          <w:trHeight w:val="65"/>
        </w:trPr>
        <w:tc>
          <w:tcPr>
            <w:tcW w:w="784" w:type="pct"/>
            <w:vMerge/>
            <w:tcBorders>
              <w:left w:val="single" w:sz="6" w:space="0" w:color="auto"/>
              <w:right w:val="single" w:sz="6" w:space="0" w:color="auto"/>
            </w:tcBorders>
          </w:tcPr>
          <w:p w14:paraId="42842B5B"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3802231"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45AC8D5D"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07B80147"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3915C820" w14:textId="77777777" w:rsidR="00BC5E5C" w:rsidRPr="00240C5D" w:rsidRDefault="00BC5E5C" w:rsidP="00B02EDD">
            <w:pPr>
              <w:ind w:left="49"/>
              <w:jc w:val="left"/>
              <w:rPr>
                <w:rFonts w:ascii="Arial Narrow" w:hAnsi="Arial Narrow"/>
                <w:lang w:val="es-ES"/>
              </w:rPr>
            </w:pPr>
            <w:r w:rsidRPr="00240C5D">
              <w:rPr>
                <w:rFonts w:ascii="Arial Narrow" w:hAnsi="Arial Narrow"/>
                <w:lang w:val="es-ES"/>
              </w:rPr>
              <w:t>Piloroplastia (proc. Aut.)</w:t>
            </w:r>
          </w:p>
        </w:tc>
      </w:tr>
      <w:tr w:rsidR="00BC5E5C" w14:paraId="1E162290" w14:textId="77777777" w:rsidTr="00F2648C">
        <w:trPr>
          <w:trHeight w:val="65"/>
        </w:trPr>
        <w:tc>
          <w:tcPr>
            <w:tcW w:w="784" w:type="pct"/>
            <w:vMerge/>
            <w:tcBorders>
              <w:left w:val="single" w:sz="6" w:space="0" w:color="auto"/>
              <w:right w:val="single" w:sz="6" w:space="0" w:color="auto"/>
            </w:tcBorders>
          </w:tcPr>
          <w:p w14:paraId="2D54A514"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234DAEAF"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6332ED0"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497C718"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6DBD9BFD" w14:textId="77777777" w:rsidR="00BC5E5C" w:rsidRPr="00240C5D" w:rsidRDefault="00BC5E5C" w:rsidP="00B02EDD">
            <w:pPr>
              <w:ind w:left="49"/>
              <w:jc w:val="left"/>
              <w:rPr>
                <w:rFonts w:ascii="Arial Narrow" w:hAnsi="Arial Narrow"/>
                <w:lang w:val="es-ES"/>
              </w:rPr>
            </w:pPr>
            <w:r w:rsidRPr="00240C5D">
              <w:rPr>
                <w:rFonts w:ascii="Arial Narrow" w:hAnsi="Arial Narrow"/>
                <w:lang w:val="es-ES"/>
              </w:rPr>
              <w:t>Quiste hidatidico, unico o multiple, y/o cistoyeyunoanastomosis, trat. Quir.</w:t>
            </w:r>
          </w:p>
        </w:tc>
      </w:tr>
      <w:tr w:rsidR="00BC5E5C" w14:paraId="4BDDC366" w14:textId="77777777" w:rsidTr="00F2648C">
        <w:trPr>
          <w:trHeight w:val="65"/>
        </w:trPr>
        <w:tc>
          <w:tcPr>
            <w:tcW w:w="784" w:type="pct"/>
            <w:vMerge/>
            <w:tcBorders>
              <w:left w:val="single" w:sz="6" w:space="0" w:color="auto"/>
              <w:right w:val="single" w:sz="6" w:space="0" w:color="auto"/>
            </w:tcBorders>
          </w:tcPr>
          <w:p w14:paraId="5238A648"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2500C4B"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33F487EB"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470F00B6"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59B24C1" w14:textId="77777777" w:rsidR="00BC5E5C" w:rsidRPr="00240C5D" w:rsidRDefault="00BC5E5C" w:rsidP="00B02EDD">
            <w:pPr>
              <w:ind w:left="49"/>
              <w:jc w:val="left"/>
              <w:rPr>
                <w:rFonts w:ascii="Arial Narrow" w:hAnsi="Arial Narrow"/>
                <w:lang w:val="es-ES"/>
              </w:rPr>
            </w:pPr>
            <w:r w:rsidRPr="00240C5D">
              <w:rPr>
                <w:rFonts w:ascii="Arial Narrow" w:hAnsi="Arial Narrow"/>
                <w:lang w:val="es-ES"/>
              </w:rPr>
              <w:t>Quiste uraco, trat. Quir.</w:t>
            </w:r>
          </w:p>
        </w:tc>
      </w:tr>
      <w:tr w:rsidR="00BC5E5C" w14:paraId="49F1A295" w14:textId="77777777" w:rsidTr="00F2648C">
        <w:trPr>
          <w:trHeight w:val="65"/>
        </w:trPr>
        <w:tc>
          <w:tcPr>
            <w:tcW w:w="784" w:type="pct"/>
            <w:vMerge/>
            <w:tcBorders>
              <w:left w:val="single" w:sz="6" w:space="0" w:color="auto"/>
              <w:right w:val="single" w:sz="6" w:space="0" w:color="auto"/>
            </w:tcBorders>
          </w:tcPr>
          <w:p w14:paraId="159DFE3E"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92F505C"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572AD055"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08730D6"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7D69410E" w14:textId="77777777" w:rsidR="00BC5E5C" w:rsidRPr="00240C5D" w:rsidRDefault="00BC5E5C" w:rsidP="00B02EDD">
            <w:pPr>
              <w:ind w:left="49"/>
              <w:jc w:val="left"/>
              <w:rPr>
                <w:rFonts w:ascii="Arial Narrow" w:hAnsi="Arial Narrow"/>
                <w:lang w:val="es-ES"/>
              </w:rPr>
            </w:pPr>
            <w:r w:rsidRPr="00240C5D">
              <w:rPr>
                <w:rFonts w:ascii="Arial Narrow" w:hAnsi="Arial Narrow"/>
                <w:lang w:val="es-ES"/>
              </w:rPr>
              <w:t>Quiste y/o tumor del mesenterio y/o epiplones, unico y/o multiple, trat. Quir.</w:t>
            </w:r>
          </w:p>
        </w:tc>
      </w:tr>
      <w:tr w:rsidR="00BC5E5C" w14:paraId="046538F0" w14:textId="77777777" w:rsidTr="00F2648C">
        <w:trPr>
          <w:trHeight w:val="65"/>
        </w:trPr>
        <w:tc>
          <w:tcPr>
            <w:tcW w:w="784" w:type="pct"/>
            <w:vMerge/>
            <w:tcBorders>
              <w:left w:val="single" w:sz="6" w:space="0" w:color="auto"/>
              <w:right w:val="single" w:sz="6" w:space="0" w:color="auto"/>
            </w:tcBorders>
          </w:tcPr>
          <w:p w14:paraId="55F70891"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011085BC"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1E735B7"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4E04A511"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33D5EA9" w14:textId="77777777" w:rsidR="00BC5E5C" w:rsidRPr="00240C5D" w:rsidRDefault="00BC5E5C" w:rsidP="00B02EDD">
            <w:pPr>
              <w:ind w:left="49"/>
              <w:jc w:val="left"/>
              <w:rPr>
                <w:rFonts w:ascii="Arial Narrow" w:hAnsi="Arial Narrow"/>
                <w:lang w:val="es-ES"/>
              </w:rPr>
            </w:pPr>
            <w:r w:rsidRPr="00240C5D">
              <w:rPr>
                <w:rFonts w:ascii="Arial Narrow" w:hAnsi="Arial Narrow"/>
                <w:lang w:val="es-ES"/>
              </w:rPr>
              <w:t>Reconstitucion  de transito en 2° tiempo de operación codigo 180279</w:t>
            </w:r>
          </w:p>
        </w:tc>
      </w:tr>
      <w:tr w:rsidR="00BC5E5C" w14:paraId="3A1172E4" w14:textId="77777777" w:rsidTr="00F2648C">
        <w:trPr>
          <w:trHeight w:val="65"/>
        </w:trPr>
        <w:tc>
          <w:tcPr>
            <w:tcW w:w="784" w:type="pct"/>
            <w:vMerge/>
            <w:tcBorders>
              <w:left w:val="single" w:sz="6" w:space="0" w:color="auto"/>
              <w:right w:val="single" w:sz="6" w:space="0" w:color="auto"/>
            </w:tcBorders>
          </w:tcPr>
          <w:p w14:paraId="3A4603DD"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2B0F035D"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A00C499"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0A831C2B"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62DC5764" w14:textId="77777777" w:rsidR="00BC5E5C" w:rsidRPr="00240C5D" w:rsidRDefault="00BC5E5C" w:rsidP="00B02EDD">
            <w:pPr>
              <w:ind w:left="49"/>
              <w:jc w:val="left"/>
              <w:rPr>
                <w:rFonts w:ascii="Arial Narrow" w:hAnsi="Arial Narrow"/>
                <w:lang w:val="es-ES"/>
              </w:rPr>
            </w:pPr>
            <w:r w:rsidRPr="00240C5D">
              <w:rPr>
                <w:rFonts w:ascii="Arial Narrow" w:hAnsi="Arial Narrow"/>
                <w:lang w:val="es-ES"/>
              </w:rPr>
              <w:t>Reconstitucion  transito post operacion de hartmann o sim.</w:t>
            </w:r>
          </w:p>
        </w:tc>
      </w:tr>
      <w:tr w:rsidR="00BC5E5C" w14:paraId="0FF4B2E4" w14:textId="77777777" w:rsidTr="00F2648C">
        <w:trPr>
          <w:trHeight w:val="65"/>
        </w:trPr>
        <w:tc>
          <w:tcPr>
            <w:tcW w:w="784" w:type="pct"/>
            <w:vMerge/>
            <w:tcBorders>
              <w:left w:val="single" w:sz="6" w:space="0" w:color="auto"/>
              <w:right w:val="single" w:sz="6" w:space="0" w:color="auto"/>
            </w:tcBorders>
          </w:tcPr>
          <w:p w14:paraId="4A716D51"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7C7BAA1E"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2F3A3E1B"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686D595D"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460A3088" w14:textId="77777777" w:rsidR="00BC5E5C" w:rsidRPr="00240C5D" w:rsidRDefault="00BC5E5C" w:rsidP="00B02EDD">
            <w:pPr>
              <w:ind w:left="49"/>
              <w:jc w:val="left"/>
              <w:rPr>
                <w:rFonts w:ascii="Arial Narrow" w:hAnsi="Arial Narrow"/>
                <w:lang w:val="es-ES"/>
              </w:rPr>
            </w:pPr>
            <w:r w:rsidRPr="00240C5D">
              <w:rPr>
                <w:rFonts w:ascii="Arial Narrow" w:hAnsi="Arial Narrow"/>
                <w:lang w:val="es-ES"/>
              </w:rPr>
              <w:t>Reseccion de intestino y enteroanastomosis</w:t>
            </w:r>
          </w:p>
        </w:tc>
      </w:tr>
      <w:tr w:rsidR="00BC5E5C" w14:paraId="186754F0" w14:textId="77777777" w:rsidTr="00F2648C">
        <w:trPr>
          <w:trHeight w:val="65"/>
        </w:trPr>
        <w:tc>
          <w:tcPr>
            <w:tcW w:w="784" w:type="pct"/>
            <w:vMerge/>
            <w:tcBorders>
              <w:left w:val="single" w:sz="6" w:space="0" w:color="auto"/>
              <w:right w:val="single" w:sz="6" w:space="0" w:color="auto"/>
            </w:tcBorders>
          </w:tcPr>
          <w:p w14:paraId="397F945E"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6E6BB52F"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3512C084"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B7045EC"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0D372A88" w14:textId="77777777" w:rsidR="00BC5E5C" w:rsidRPr="00240C5D" w:rsidRDefault="00BC5E5C" w:rsidP="00B02EDD">
            <w:pPr>
              <w:ind w:left="49"/>
              <w:jc w:val="left"/>
              <w:rPr>
                <w:rFonts w:ascii="Arial Narrow" w:hAnsi="Arial Narrow"/>
                <w:lang w:val="es-ES"/>
              </w:rPr>
            </w:pPr>
            <w:r w:rsidRPr="00240C5D">
              <w:rPr>
                <w:rFonts w:ascii="Arial Narrow" w:hAnsi="Arial Narrow"/>
                <w:lang w:val="es-ES"/>
              </w:rPr>
              <w:t>Reseccion intestinal masiva por trombosis mesenterica u otra etiologia</w:t>
            </w:r>
          </w:p>
        </w:tc>
      </w:tr>
      <w:tr w:rsidR="00BC5E5C" w14:paraId="3FD0A04D" w14:textId="77777777" w:rsidTr="00F2648C">
        <w:trPr>
          <w:trHeight w:val="74"/>
        </w:trPr>
        <w:tc>
          <w:tcPr>
            <w:tcW w:w="784" w:type="pct"/>
            <w:vMerge/>
            <w:tcBorders>
              <w:left w:val="single" w:sz="6" w:space="0" w:color="auto"/>
              <w:right w:val="single" w:sz="6" w:space="0" w:color="auto"/>
            </w:tcBorders>
          </w:tcPr>
          <w:p w14:paraId="4F323123"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5393DD29"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6A9858BD"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71914B9C"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6E0E90A9"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Secuestrectomia en pancreatitis aguda</w:t>
            </w:r>
          </w:p>
        </w:tc>
      </w:tr>
      <w:tr w:rsidR="00BC5E5C" w14:paraId="77718E4B" w14:textId="77777777" w:rsidTr="00F2648C">
        <w:trPr>
          <w:trHeight w:val="73"/>
        </w:trPr>
        <w:tc>
          <w:tcPr>
            <w:tcW w:w="784" w:type="pct"/>
            <w:vMerge/>
            <w:tcBorders>
              <w:left w:val="single" w:sz="6" w:space="0" w:color="auto"/>
              <w:right w:val="single" w:sz="6" w:space="0" w:color="auto"/>
            </w:tcBorders>
          </w:tcPr>
          <w:p w14:paraId="41A27C05"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117CA1B0"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553968E"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22C3B994"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49B31D22"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Sutura esplénica (proc. Aut.)</w:t>
            </w:r>
          </w:p>
        </w:tc>
      </w:tr>
      <w:tr w:rsidR="00BC5E5C" w14:paraId="36C3FEBC" w14:textId="77777777" w:rsidTr="00F2648C">
        <w:trPr>
          <w:trHeight w:val="73"/>
        </w:trPr>
        <w:tc>
          <w:tcPr>
            <w:tcW w:w="784" w:type="pct"/>
            <w:vMerge/>
            <w:tcBorders>
              <w:left w:val="single" w:sz="6" w:space="0" w:color="auto"/>
              <w:right w:val="single" w:sz="6" w:space="0" w:color="auto"/>
            </w:tcBorders>
          </w:tcPr>
          <w:p w14:paraId="5A6CD77E"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1C93ED8B"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20CAF21"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6BA789AF"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1559F2CA"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Tumor y/o quiste peritoneal (parietal)</w:t>
            </w:r>
          </w:p>
        </w:tc>
      </w:tr>
      <w:tr w:rsidR="00BC5E5C" w14:paraId="33BA2930" w14:textId="77777777" w:rsidTr="00F2648C">
        <w:trPr>
          <w:trHeight w:val="73"/>
        </w:trPr>
        <w:tc>
          <w:tcPr>
            <w:tcW w:w="784" w:type="pct"/>
            <w:vMerge/>
            <w:tcBorders>
              <w:left w:val="single" w:sz="6" w:space="0" w:color="auto"/>
              <w:right w:val="single" w:sz="6" w:space="0" w:color="auto"/>
            </w:tcBorders>
          </w:tcPr>
          <w:p w14:paraId="1810337D"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4093F6EF"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07751554"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31BFFD93"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2D6FC3E0"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Tumor y/o quiste retroperitoneal</w:t>
            </w:r>
          </w:p>
        </w:tc>
      </w:tr>
      <w:tr w:rsidR="00BC5E5C" w14:paraId="34507C07" w14:textId="77777777" w:rsidTr="00F2648C">
        <w:trPr>
          <w:trHeight w:val="73"/>
        </w:trPr>
        <w:tc>
          <w:tcPr>
            <w:tcW w:w="784" w:type="pct"/>
            <w:vMerge/>
            <w:tcBorders>
              <w:left w:val="single" w:sz="6" w:space="0" w:color="auto"/>
              <w:right w:val="single" w:sz="6" w:space="0" w:color="auto"/>
            </w:tcBorders>
          </w:tcPr>
          <w:p w14:paraId="07CAF4DA"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101FFD94"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364FDAF4"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308F815B"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bottom w:val="single" w:sz="6" w:space="0" w:color="auto"/>
              <w:right w:val="single" w:sz="6" w:space="0" w:color="auto"/>
            </w:tcBorders>
          </w:tcPr>
          <w:p w14:paraId="0C625B2D"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Vagotomia selectiva y superselectiva c/s dren. Gastrico, c/s piloroplastia (proc. Aut.)</w:t>
            </w:r>
          </w:p>
        </w:tc>
      </w:tr>
      <w:tr w:rsidR="00BC5E5C" w14:paraId="003C7B44" w14:textId="77777777" w:rsidTr="00240C5D">
        <w:trPr>
          <w:trHeight w:val="280"/>
        </w:trPr>
        <w:tc>
          <w:tcPr>
            <w:tcW w:w="784" w:type="pct"/>
            <w:vMerge/>
            <w:tcBorders>
              <w:left w:val="single" w:sz="6" w:space="0" w:color="auto"/>
              <w:right w:val="single" w:sz="6" w:space="0" w:color="auto"/>
            </w:tcBorders>
          </w:tcPr>
          <w:p w14:paraId="0EB2F89B" w14:textId="77777777" w:rsidR="00BC5E5C" w:rsidRPr="00B02EDD" w:rsidRDefault="00BC5E5C" w:rsidP="00B02EDD">
            <w:pPr>
              <w:ind w:left="142"/>
              <w:rPr>
                <w:rFonts w:ascii="Arial Narrow" w:hAnsi="Arial Narrow"/>
                <w:lang w:val="pl-PL"/>
              </w:rPr>
            </w:pPr>
          </w:p>
        </w:tc>
        <w:tc>
          <w:tcPr>
            <w:tcW w:w="799" w:type="pct"/>
            <w:vMerge/>
            <w:tcBorders>
              <w:left w:val="single" w:sz="6" w:space="0" w:color="auto"/>
              <w:right w:val="single" w:sz="6" w:space="0" w:color="auto"/>
            </w:tcBorders>
          </w:tcPr>
          <w:p w14:paraId="02F8008B" w14:textId="77777777" w:rsidR="00BC5E5C" w:rsidRPr="00B02EDD" w:rsidRDefault="00BC5E5C" w:rsidP="00B02EDD">
            <w:pPr>
              <w:rPr>
                <w:rFonts w:ascii="Arial Narrow" w:hAnsi="Arial Narrow"/>
                <w:lang w:val="pl-PL"/>
              </w:rPr>
            </w:pPr>
          </w:p>
        </w:tc>
        <w:tc>
          <w:tcPr>
            <w:tcW w:w="715" w:type="pct"/>
            <w:vMerge/>
            <w:tcBorders>
              <w:left w:val="single" w:sz="6" w:space="0" w:color="auto"/>
              <w:right w:val="single" w:sz="6" w:space="0" w:color="auto"/>
            </w:tcBorders>
          </w:tcPr>
          <w:p w14:paraId="7F398ABE" w14:textId="77777777" w:rsidR="00BC5E5C" w:rsidRPr="00B02EDD" w:rsidRDefault="00BC5E5C" w:rsidP="00B02EDD">
            <w:pPr>
              <w:rPr>
                <w:rFonts w:ascii="Arial Narrow" w:hAnsi="Arial Narrow"/>
                <w:lang w:val="pl-PL"/>
              </w:rPr>
            </w:pPr>
          </w:p>
        </w:tc>
        <w:tc>
          <w:tcPr>
            <w:tcW w:w="1135" w:type="pct"/>
            <w:vMerge/>
            <w:tcBorders>
              <w:left w:val="single" w:sz="6" w:space="0" w:color="auto"/>
              <w:right w:val="single" w:sz="6" w:space="0" w:color="auto"/>
            </w:tcBorders>
          </w:tcPr>
          <w:p w14:paraId="5D8C8858" w14:textId="77777777" w:rsidR="00BC5E5C" w:rsidRPr="00B02EDD" w:rsidRDefault="00BC5E5C" w:rsidP="00B02EDD">
            <w:pPr>
              <w:ind w:left="73"/>
              <w:jc w:val="left"/>
              <w:rPr>
                <w:rFonts w:ascii="Arial Narrow" w:hAnsi="Arial Narrow"/>
                <w:lang w:val="pl-PL"/>
              </w:rPr>
            </w:pPr>
          </w:p>
        </w:tc>
        <w:tc>
          <w:tcPr>
            <w:tcW w:w="1567" w:type="pct"/>
            <w:tcBorders>
              <w:top w:val="single" w:sz="6" w:space="0" w:color="auto"/>
              <w:left w:val="single" w:sz="6" w:space="0" w:color="auto"/>
              <w:right w:val="single" w:sz="6" w:space="0" w:color="auto"/>
            </w:tcBorders>
          </w:tcPr>
          <w:p w14:paraId="73578955" w14:textId="77777777" w:rsidR="00BC5E5C" w:rsidRPr="00AE59C0" w:rsidRDefault="00BC5E5C" w:rsidP="00B02EDD">
            <w:pPr>
              <w:ind w:left="49"/>
              <w:jc w:val="left"/>
              <w:rPr>
                <w:rFonts w:ascii="Arial Narrow" w:hAnsi="Arial Narrow"/>
                <w:lang w:val="es-ES"/>
              </w:rPr>
            </w:pPr>
            <w:r w:rsidRPr="00240C5D">
              <w:rPr>
                <w:rFonts w:ascii="Arial Narrow" w:hAnsi="Arial Narrow"/>
                <w:lang w:val="es-ES"/>
              </w:rPr>
              <w:t>Yeyunopancreatostomia</w:t>
            </w:r>
          </w:p>
        </w:tc>
      </w:tr>
      <w:tr w:rsidR="00BC5E5C" w14:paraId="53780F10" w14:textId="77777777" w:rsidTr="00F2648C">
        <w:trPr>
          <w:trHeight w:val="127"/>
        </w:trPr>
        <w:tc>
          <w:tcPr>
            <w:tcW w:w="784" w:type="pct"/>
            <w:vMerge/>
            <w:tcBorders>
              <w:left w:val="single" w:sz="6" w:space="0" w:color="auto"/>
              <w:right w:val="single" w:sz="6" w:space="0" w:color="auto"/>
            </w:tcBorders>
          </w:tcPr>
          <w:p w14:paraId="2B519D1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5038C4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42AB9F2"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162C4D83" w14:textId="77777777" w:rsidR="00BC5E5C" w:rsidRPr="00B02EDD" w:rsidRDefault="00BC5E5C" w:rsidP="00F2648C">
            <w:pPr>
              <w:ind w:left="73"/>
              <w:jc w:val="center"/>
              <w:rPr>
                <w:rFonts w:ascii="Arial Narrow" w:hAnsi="Arial Narrow"/>
                <w:lang w:val="es-ES"/>
              </w:rPr>
            </w:pPr>
            <w:r w:rsidRPr="00B02EDD">
              <w:rPr>
                <w:rFonts w:ascii="Arial Narrow" w:hAnsi="Arial Narrow"/>
                <w:lang w:val="es-ES"/>
              </w:rPr>
              <w:t>Cirugía Proctológica</w:t>
            </w:r>
          </w:p>
        </w:tc>
        <w:tc>
          <w:tcPr>
            <w:tcW w:w="1567" w:type="pct"/>
            <w:tcBorders>
              <w:top w:val="single" w:sz="6" w:space="0" w:color="auto"/>
              <w:left w:val="single" w:sz="6" w:space="0" w:color="auto"/>
              <w:bottom w:val="single" w:sz="6" w:space="0" w:color="auto"/>
              <w:right w:val="single" w:sz="6" w:space="0" w:color="auto"/>
            </w:tcBorders>
          </w:tcPr>
          <w:p w14:paraId="3CA650D7"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Absceso anorrectal</w:t>
            </w:r>
          </w:p>
        </w:tc>
      </w:tr>
      <w:tr w:rsidR="00BC5E5C" w14:paraId="406FD21B" w14:textId="77777777" w:rsidTr="007D4F93">
        <w:trPr>
          <w:trHeight w:val="252"/>
        </w:trPr>
        <w:tc>
          <w:tcPr>
            <w:tcW w:w="784" w:type="pct"/>
            <w:vMerge/>
            <w:tcBorders>
              <w:left w:val="single" w:sz="6" w:space="0" w:color="auto"/>
              <w:right w:val="single" w:sz="6" w:space="0" w:color="auto"/>
            </w:tcBorders>
          </w:tcPr>
          <w:p w14:paraId="3FE6B32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074A17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562023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BFC624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533DA0"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Absceso sacrocoxigeo, drenaje</w:t>
            </w:r>
          </w:p>
        </w:tc>
      </w:tr>
      <w:tr w:rsidR="00BC5E5C" w14:paraId="32411405" w14:textId="77777777" w:rsidTr="00AA6467">
        <w:trPr>
          <w:trHeight w:val="202"/>
        </w:trPr>
        <w:tc>
          <w:tcPr>
            <w:tcW w:w="784" w:type="pct"/>
            <w:vMerge/>
            <w:tcBorders>
              <w:left w:val="single" w:sz="6" w:space="0" w:color="auto"/>
              <w:right w:val="single" w:sz="6" w:space="0" w:color="auto"/>
            </w:tcBorders>
          </w:tcPr>
          <w:p w14:paraId="1CDC2B6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578EC5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B0FF07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D87FE4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5330B31"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Biopsia quirurgica rectal (proc. Aut.)</w:t>
            </w:r>
          </w:p>
        </w:tc>
      </w:tr>
      <w:tr w:rsidR="00BC5E5C" w14:paraId="57F34D42" w14:textId="77777777" w:rsidTr="007D4F93">
        <w:trPr>
          <w:trHeight w:val="127"/>
        </w:trPr>
        <w:tc>
          <w:tcPr>
            <w:tcW w:w="784" w:type="pct"/>
            <w:vMerge/>
            <w:tcBorders>
              <w:left w:val="single" w:sz="6" w:space="0" w:color="auto"/>
              <w:right w:val="single" w:sz="6" w:space="0" w:color="auto"/>
            </w:tcBorders>
          </w:tcPr>
          <w:p w14:paraId="05A9C6A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D36CF6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ABFA15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49DA1A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E4E9692"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Cirugía Incontinencia anal. Con cerclaje</w:t>
            </w:r>
          </w:p>
        </w:tc>
      </w:tr>
      <w:tr w:rsidR="00BC5E5C" w14:paraId="366B1CF9" w14:textId="77777777" w:rsidTr="007D4F93">
        <w:trPr>
          <w:trHeight w:val="127"/>
        </w:trPr>
        <w:tc>
          <w:tcPr>
            <w:tcW w:w="784" w:type="pct"/>
            <w:vMerge/>
            <w:tcBorders>
              <w:left w:val="single" w:sz="6" w:space="0" w:color="auto"/>
              <w:right w:val="single" w:sz="6" w:space="0" w:color="auto"/>
            </w:tcBorders>
          </w:tcPr>
          <w:p w14:paraId="2BE7BE4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47CB4A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F2BC10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C996A0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485A72D"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Condilomas anales, trat. Quir. (para electrofulguracion ver cod. 1601006)</w:t>
            </w:r>
          </w:p>
        </w:tc>
      </w:tr>
      <w:tr w:rsidR="00BC5E5C" w14:paraId="177CC92A" w14:textId="77777777" w:rsidTr="007D4F93">
        <w:trPr>
          <w:trHeight w:val="127"/>
        </w:trPr>
        <w:tc>
          <w:tcPr>
            <w:tcW w:w="784" w:type="pct"/>
            <w:vMerge/>
            <w:tcBorders>
              <w:left w:val="single" w:sz="6" w:space="0" w:color="auto"/>
              <w:right w:val="single" w:sz="6" w:space="0" w:color="auto"/>
            </w:tcBorders>
          </w:tcPr>
          <w:p w14:paraId="46435C1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12FC95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4B442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F816AB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2E71E29"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Criptectomia y/o papilectomia (cualquier numero; proc. Aut.)</w:t>
            </w:r>
          </w:p>
        </w:tc>
      </w:tr>
      <w:tr w:rsidR="00BC5E5C" w14:paraId="28B8C5A3" w14:textId="77777777" w:rsidTr="007D4F93">
        <w:trPr>
          <w:trHeight w:val="127"/>
        </w:trPr>
        <w:tc>
          <w:tcPr>
            <w:tcW w:w="784" w:type="pct"/>
            <w:vMerge/>
            <w:tcBorders>
              <w:left w:val="single" w:sz="6" w:space="0" w:color="auto"/>
              <w:right w:val="single" w:sz="6" w:space="0" w:color="auto"/>
            </w:tcBorders>
          </w:tcPr>
          <w:p w14:paraId="293E019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CEB8B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79148A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B9D186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4BD998E"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Cuerpo extrano rectal, extraccion por via anal</w:t>
            </w:r>
          </w:p>
        </w:tc>
      </w:tr>
      <w:tr w:rsidR="00BC5E5C" w14:paraId="06F74E10" w14:textId="77777777" w:rsidTr="007D4F93">
        <w:trPr>
          <w:trHeight w:val="127"/>
        </w:trPr>
        <w:tc>
          <w:tcPr>
            <w:tcW w:w="784" w:type="pct"/>
            <w:vMerge/>
            <w:tcBorders>
              <w:left w:val="single" w:sz="6" w:space="0" w:color="auto"/>
              <w:right w:val="single" w:sz="6" w:space="0" w:color="auto"/>
            </w:tcBorders>
          </w:tcPr>
          <w:p w14:paraId="5382CB2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BB8F90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23560A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4CA810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C3A0A9"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Desg</w:t>
            </w:r>
            <w:r>
              <w:rPr>
                <w:rFonts w:ascii="Arial Narrow" w:hAnsi="Arial Narrow"/>
                <w:lang w:val="es-ES"/>
              </w:rPr>
              <w:t xml:space="preserve">arros y heridas anorrectales c/s </w:t>
            </w:r>
            <w:r w:rsidRPr="00AA6467">
              <w:rPr>
                <w:rFonts w:ascii="Arial Narrow" w:hAnsi="Arial Narrow"/>
                <w:lang w:val="es-ES"/>
              </w:rPr>
              <w:t xml:space="preserve"> compromiso del esfinter</w:t>
            </w:r>
          </w:p>
        </w:tc>
      </w:tr>
      <w:tr w:rsidR="00BC5E5C" w14:paraId="7110FED8" w14:textId="77777777" w:rsidTr="007D4F93">
        <w:trPr>
          <w:trHeight w:val="127"/>
        </w:trPr>
        <w:tc>
          <w:tcPr>
            <w:tcW w:w="784" w:type="pct"/>
            <w:vMerge/>
            <w:tcBorders>
              <w:left w:val="single" w:sz="6" w:space="0" w:color="auto"/>
              <w:right w:val="single" w:sz="6" w:space="0" w:color="auto"/>
            </w:tcBorders>
          </w:tcPr>
          <w:p w14:paraId="587A670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AD009C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A14100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EB6C1D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4364565"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Esfinterotomia (proc. Aut.)</w:t>
            </w:r>
          </w:p>
        </w:tc>
      </w:tr>
      <w:tr w:rsidR="00BC5E5C" w14:paraId="4A826AFE" w14:textId="77777777" w:rsidTr="007D4F93">
        <w:trPr>
          <w:trHeight w:val="252"/>
        </w:trPr>
        <w:tc>
          <w:tcPr>
            <w:tcW w:w="784" w:type="pct"/>
            <w:vMerge/>
            <w:tcBorders>
              <w:left w:val="single" w:sz="6" w:space="0" w:color="auto"/>
              <w:right w:val="single" w:sz="6" w:space="0" w:color="auto"/>
            </w:tcBorders>
          </w:tcPr>
          <w:p w14:paraId="340D856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C4823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C5174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A1A023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2D2C2A7"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Estenosis rectal, plastia</w:t>
            </w:r>
          </w:p>
        </w:tc>
      </w:tr>
      <w:tr w:rsidR="00BC5E5C" w14:paraId="3F76A0EC" w14:textId="77777777" w:rsidTr="007D4F93">
        <w:trPr>
          <w:trHeight w:val="127"/>
        </w:trPr>
        <w:tc>
          <w:tcPr>
            <w:tcW w:w="784" w:type="pct"/>
            <w:vMerge/>
            <w:tcBorders>
              <w:left w:val="single" w:sz="6" w:space="0" w:color="auto"/>
              <w:right w:val="single" w:sz="6" w:space="0" w:color="auto"/>
            </w:tcBorders>
          </w:tcPr>
          <w:p w14:paraId="084F627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88096E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8297CC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AA3960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0BEB6C6"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Fecaloma, trat. Quir.</w:t>
            </w:r>
          </w:p>
        </w:tc>
      </w:tr>
      <w:tr w:rsidR="00BC5E5C" w14:paraId="6C4D4444" w14:textId="77777777" w:rsidTr="007D4F93">
        <w:trPr>
          <w:trHeight w:val="127"/>
        </w:trPr>
        <w:tc>
          <w:tcPr>
            <w:tcW w:w="784" w:type="pct"/>
            <w:vMerge/>
            <w:tcBorders>
              <w:left w:val="single" w:sz="6" w:space="0" w:color="auto"/>
              <w:right w:val="single" w:sz="6" w:space="0" w:color="auto"/>
            </w:tcBorders>
          </w:tcPr>
          <w:p w14:paraId="4508532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B6ADBB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D7B6EB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3544DA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340FC1"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Fistula anorrectal, trat.quir.de cualquier tipo</w:t>
            </w:r>
          </w:p>
        </w:tc>
      </w:tr>
      <w:tr w:rsidR="00BC5E5C" w14:paraId="7393BBF3" w14:textId="77777777" w:rsidTr="007D4F93">
        <w:trPr>
          <w:trHeight w:val="127"/>
        </w:trPr>
        <w:tc>
          <w:tcPr>
            <w:tcW w:w="784" w:type="pct"/>
            <w:vMerge/>
            <w:tcBorders>
              <w:left w:val="single" w:sz="6" w:space="0" w:color="auto"/>
              <w:right w:val="single" w:sz="6" w:space="0" w:color="auto"/>
            </w:tcBorders>
          </w:tcPr>
          <w:p w14:paraId="6B40DDC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289563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9BE437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33010B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5FF05F1"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Fistula rectovaginal, rectouretral o uretrovaginal</w:t>
            </w:r>
          </w:p>
        </w:tc>
      </w:tr>
      <w:tr w:rsidR="00BC5E5C" w14:paraId="04924060" w14:textId="77777777" w:rsidTr="007D4F93">
        <w:trPr>
          <w:trHeight w:val="252"/>
        </w:trPr>
        <w:tc>
          <w:tcPr>
            <w:tcW w:w="784" w:type="pct"/>
            <w:vMerge/>
            <w:tcBorders>
              <w:left w:val="single" w:sz="6" w:space="0" w:color="auto"/>
              <w:right w:val="single" w:sz="6" w:space="0" w:color="auto"/>
            </w:tcBorders>
          </w:tcPr>
          <w:p w14:paraId="059E4B7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4C20D8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38E43E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3CF7D1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9FE871E"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Fisura anal, repar. Quir.</w:t>
            </w:r>
          </w:p>
        </w:tc>
      </w:tr>
      <w:tr w:rsidR="00BC5E5C" w14:paraId="11635D01" w14:textId="77777777" w:rsidTr="007D4F93">
        <w:trPr>
          <w:trHeight w:val="127"/>
        </w:trPr>
        <w:tc>
          <w:tcPr>
            <w:tcW w:w="784" w:type="pct"/>
            <w:vMerge/>
            <w:tcBorders>
              <w:left w:val="single" w:sz="6" w:space="0" w:color="auto"/>
              <w:right w:val="single" w:sz="6" w:space="0" w:color="auto"/>
            </w:tcBorders>
          </w:tcPr>
          <w:p w14:paraId="79BC585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9728E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707F6A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78E90B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3522507"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Hemorroidectomia (incluye otras operaciones complementarias en canal anal)</w:t>
            </w:r>
          </w:p>
        </w:tc>
      </w:tr>
      <w:tr w:rsidR="00BC5E5C" w14:paraId="22847C67" w14:textId="77777777" w:rsidTr="007D4F93">
        <w:trPr>
          <w:trHeight w:val="127"/>
        </w:trPr>
        <w:tc>
          <w:tcPr>
            <w:tcW w:w="784" w:type="pct"/>
            <w:vMerge/>
            <w:tcBorders>
              <w:left w:val="single" w:sz="6" w:space="0" w:color="auto"/>
              <w:right w:val="single" w:sz="6" w:space="0" w:color="auto"/>
            </w:tcBorders>
          </w:tcPr>
          <w:p w14:paraId="2BF3B29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F16889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83FFB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8F62C6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7116CB6"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Hemorroides, trombectomia (proc. Aut.)</w:t>
            </w:r>
          </w:p>
        </w:tc>
      </w:tr>
      <w:tr w:rsidR="00BC5E5C" w14:paraId="45D9160D" w14:textId="77777777" w:rsidTr="007D4F93">
        <w:trPr>
          <w:trHeight w:val="127"/>
        </w:trPr>
        <w:tc>
          <w:tcPr>
            <w:tcW w:w="784" w:type="pct"/>
            <w:vMerge/>
            <w:tcBorders>
              <w:left w:val="single" w:sz="6" w:space="0" w:color="auto"/>
              <w:right w:val="single" w:sz="6" w:space="0" w:color="auto"/>
            </w:tcBorders>
          </w:tcPr>
          <w:p w14:paraId="4FA53FA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188BBE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59D172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68F3B7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FEA2D50"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Incontinencia anal, trat.quir. Con plastia muscular</w:t>
            </w:r>
          </w:p>
        </w:tc>
      </w:tr>
      <w:tr w:rsidR="00BC5E5C" w14:paraId="0D007085" w14:textId="77777777" w:rsidTr="007D4F93">
        <w:trPr>
          <w:trHeight w:val="127"/>
        </w:trPr>
        <w:tc>
          <w:tcPr>
            <w:tcW w:w="784" w:type="pct"/>
            <w:vMerge/>
            <w:tcBorders>
              <w:left w:val="single" w:sz="6" w:space="0" w:color="auto"/>
              <w:right w:val="single" w:sz="6" w:space="0" w:color="auto"/>
            </w:tcBorders>
          </w:tcPr>
          <w:p w14:paraId="342FCF3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92CFFF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E648D2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2881CF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ACCC724" w14:textId="77777777" w:rsidR="00BC5E5C" w:rsidRPr="00B02EDD" w:rsidRDefault="00BC5E5C" w:rsidP="00AA6467">
            <w:pPr>
              <w:ind w:left="49"/>
              <w:jc w:val="left"/>
              <w:rPr>
                <w:rFonts w:ascii="Arial Narrow" w:hAnsi="Arial Narrow"/>
                <w:lang w:val="es-ES"/>
              </w:rPr>
            </w:pPr>
            <w:r w:rsidRPr="00AA6467">
              <w:rPr>
                <w:rFonts w:ascii="Arial Narrow" w:hAnsi="Arial Narrow"/>
                <w:lang w:val="es-ES"/>
              </w:rPr>
              <w:t xml:space="preserve">Polipo rectal, trat.quir. </w:t>
            </w:r>
          </w:p>
        </w:tc>
      </w:tr>
      <w:tr w:rsidR="00BC5E5C" w14:paraId="4F8BFBD5" w14:textId="77777777" w:rsidTr="007D4F93">
        <w:trPr>
          <w:trHeight w:val="127"/>
        </w:trPr>
        <w:tc>
          <w:tcPr>
            <w:tcW w:w="784" w:type="pct"/>
            <w:vMerge/>
            <w:tcBorders>
              <w:left w:val="single" w:sz="6" w:space="0" w:color="auto"/>
              <w:right w:val="single" w:sz="6" w:space="0" w:color="auto"/>
            </w:tcBorders>
          </w:tcPr>
          <w:p w14:paraId="64E959E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72A1C7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592507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925427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739E47"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 xml:space="preserve">Prolapso rectal, trat.quir. </w:t>
            </w:r>
          </w:p>
        </w:tc>
      </w:tr>
      <w:tr w:rsidR="00BC5E5C" w14:paraId="3FC854F5" w14:textId="77777777" w:rsidTr="007D4F93">
        <w:trPr>
          <w:trHeight w:val="127"/>
        </w:trPr>
        <w:tc>
          <w:tcPr>
            <w:tcW w:w="784" w:type="pct"/>
            <w:vMerge/>
            <w:tcBorders>
              <w:left w:val="single" w:sz="6" w:space="0" w:color="auto"/>
              <w:right w:val="single" w:sz="6" w:space="0" w:color="auto"/>
            </w:tcBorders>
          </w:tcPr>
          <w:p w14:paraId="484905C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46E7BC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D8E6F4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4F102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02B14C2"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Prurito anal, trat. Quir. Por denervacion</w:t>
            </w:r>
          </w:p>
        </w:tc>
      </w:tr>
      <w:tr w:rsidR="00BC5E5C" w14:paraId="3CA00594" w14:textId="77777777" w:rsidTr="007D4F93">
        <w:trPr>
          <w:trHeight w:val="252"/>
        </w:trPr>
        <w:tc>
          <w:tcPr>
            <w:tcW w:w="784" w:type="pct"/>
            <w:vMerge/>
            <w:tcBorders>
              <w:left w:val="single" w:sz="6" w:space="0" w:color="auto"/>
              <w:right w:val="single" w:sz="6" w:space="0" w:color="auto"/>
            </w:tcBorders>
          </w:tcPr>
          <w:p w14:paraId="037005D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B9D8E0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65DA85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20FBB5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092D91E"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Quiste sacrocoxigeo, trat. Quir.</w:t>
            </w:r>
          </w:p>
        </w:tc>
      </w:tr>
      <w:tr w:rsidR="00BC5E5C" w14:paraId="685FBD10" w14:textId="77777777" w:rsidTr="007D4F93">
        <w:trPr>
          <w:trHeight w:val="127"/>
        </w:trPr>
        <w:tc>
          <w:tcPr>
            <w:tcW w:w="784" w:type="pct"/>
            <w:vMerge/>
            <w:tcBorders>
              <w:left w:val="single" w:sz="6" w:space="0" w:color="auto"/>
              <w:right w:val="single" w:sz="6" w:space="0" w:color="auto"/>
            </w:tcBorders>
          </w:tcPr>
          <w:p w14:paraId="6202C2A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EF249E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008DB9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EDDC33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970321"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Reseccion abdominoperineal de ano y recto</w:t>
            </w:r>
          </w:p>
        </w:tc>
      </w:tr>
      <w:tr w:rsidR="00BC5E5C" w14:paraId="3CC6211B" w14:textId="77777777" w:rsidTr="007D4F93">
        <w:trPr>
          <w:trHeight w:val="127"/>
        </w:trPr>
        <w:tc>
          <w:tcPr>
            <w:tcW w:w="784" w:type="pct"/>
            <w:vMerge/>
            <w:tcBorders>
              <w:left w:val="single" w:sz="6" w:space="0" w:color="auto"/>
              <w:right w:val="single" w:sz="6" w:space="0" w:color="auto"/>
            </w:tcBorders>
          </w:tcPr>
          <w:p w14:paraId="3BE4F1D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91FB06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FC0638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2B7C7C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F78EA6C"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Reseccion anterior de recto</w:t>
            </w:r>
          </w:p>
        </w:tc>
      </w:tr>
      <w:tr w:rsidR="00BC5E5C" w14:paraId="157F76CB" w14:textId="77777777" w:rsidTr="00AA6467">
        <w:trPr>
          <w:trHeight w:val="322"/>
        </w:trPr>
        <w:tc>
          <w:tcPr>
            <w:tcW w:w="784" w:type="pct"/>
            <w:vMerge/>
            <w:tcBorders>
              <w:left w:val="single" w:sz="6" w:space="0" w:color="auto"/>
              <w:right w:val="single" w:sz="6" w:space="0" w:color="auto"/>
            </w:tcBorders>
          </w:tcPr>
          <w:p w14:paraId="17F0DA8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FD59F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B70630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19382F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03134660" w14:textId="77777777" w:rsidR="00BC5E5C" w:rsidRPr="00B02EDD" w:rsidRDefault="00BC5E5C" w:rsidP="00B02EDD">
            <w:pPr>
              <w:ind w:left="49"/>
              <w:jc w:val="left"/>
              <w:rPr>
                <w:rFonts w:ascii="Arial Narrow" w:hAnsi="Arial Narrow"/>
                <w:lang w:val="es-ES"/>
              </w:rPr>
            </w:pPr>
            <w:r w:rsidRPr="00AA6467">
              <w:rPr>
                <w:rFonts w:ascii="Arial Narrow" w:hAnsi="Arial Narrow"/>
                <w:lang w:val="es-ES"/>
              </w:rPr>
              <w:t>Resección perineal de ano y recto</w:t>
            </w:r>
          </w:p>
        </w:tc>
      </w:tr>
      <w:tr w:rsidR="00BC5E5C" w14:paraId="48C87F5C" w14:textId="77777777" w:rsidTr="00E858D1">
        <w:trPr>
          <w:trHeight w:val="32"/>
        </w:trPr>
        <w:tc>
          <w:tcPr>
            <w:tcW w:w="784" w:type="pct"/>
            <w:vMerge/>
            <w:tcBorders>
              <w:left w:val="single" w:sz="6" w:space="0" w:color="auto"/>
              <w:right w:val="single" w:sz="6" w:space="0" w:color="auto"/>
            </w:tcBorders>
          </w:tcPr>
          <w:p w14:paraId="55FCF9C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507225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BCE4F4"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32A848D2" w14:textId="77777777" w:rsidR="00BC5E5C" w:rsidRPr="00B02EDD" w:rsidRDefault="00BC5E5C" w:rsidP="00E858D1">
            <w:pPr>
              <w:ind w:left="73"/>
              <w:jc w:val="center"/>
              <w:rPr>
                <w:rFonts w:ascii="Arial Narrow" w:hAnsi="Arial Narrow"/>
                <w:lang w:val="es-ES"/>
              </w:rPr>
            </w:pPr>
            <w:r>
              <w:rPr>
                <w:rFonts w:ascii="Arial Narrow" w:hAnsi="Arial Narrow"/>
                <w:lang w:val="es-ES"/>
              </w:rPr>
              <w:t>Cirugía Vascular Periférica</w:t>
            </w:r>
          </w:p>
        </w:tc>
        <w:tc>
          <w:tcPr>
            <w:tcW w:w="1567" w:type="pct"/>
            <w:tcBorders>
              <w:top w:val="single" w:sz="6" w:space="0" w:color="auto"/>
              <w:left w:val="single" w:sz="6" w:space="0" w:color="auto"/>
              <w:bottom w:val="single" w:sz="6" w:space="0" w:color="auto"/>
              <w:right w:val="single" w:sz="6" w:space="0" w:color="auto"/>
            </w:tcBorders>
          </w:tcPr>
          <w:p w14:paraId="7CFE7481"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Denudacion venosa (proc. Aut.)</w:t>
            </w:r>
          </w:p>
        </w:tc>
      </w:tr>
      <w:tr w:rsidR="00BC5E5C" w14:paraId="46CEFAC9" w14:textId="77777777" w:rsidTr="00BA1167">
        <w:trPr>
          <w:trHeight w:val="32"/>
        </w:trPr>
        <w:tc>
          <w:tcPr>
            <w:tcW w:w="784" w:type="pct"/>
            <w:vMerge/>
            <w:tcBorders>
              <w:left w:val="single" w:sz="6" w:space="0" w:color="auto"/>
              <w:right w:val="single" w:sz="6" w:space="0" w:color="auto"/>
            </w:tcBorders>
          </w:tcPr>
          <w:p w14:paraId="4ECAC80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69C6E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9009BD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767F7C7"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A995140"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Derivaciones venosas de extremidades puentes venosos</w:t>
            </w:r>
          </w:p>
        </w:tc>
      </w:tr>
      <w:tr w:rsidR="00BC5E5C" w14:paraId="0477E3A7" w14:textId="77777777" w:rsidTr="00BA1167">
        <w:trPr>
          <w:trHeight w:val="32"/>
        </w:trPr>
        <w:tc>
          <w:tcPr>
            <w:tcW w:w="784" w:type="pct"/>
            <w:vMerge/>
            <w:tcBorders>
              <w:left w:val="single" w:sz="6" w:space="0" w:color="auto"/>
              <w:right w:val="single" w:sz="6" w:space="0" w:color="auto"/>
            </w:tcBorders>
          </w:tcPr>
          <w:p w14:paraId="0D77D88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B9540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5DA87B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B9516CE"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1988D76"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Embolectomia y/o trombectomia, unilateral, miembro superior o inferior (proc. Aut.)</w:t>
            </w:r>
          </w:p>
        </w:tc>
      </w:tr>
      <w:tr w:rsidR="00BC5E5C" w14:paraId="01F252A8" w14:textId="77777777" w:rsidTr="00BA1167">
        <w:trPr>
          <w:trHeight w:val="32"/>
        </w:trPr>
        <w:tc>
          <w:tcPr>
            <w:tcW w:w="784" w:type="pct"/>
            <w:vMerge/>
            <w:tcBorders>
              <w:left w:val="single" w:sz="6" w:space="0" w:color="auto"/>
              <w:right w:val="single" w:sz="6" w:space="0" w:color="auto"/>
            </w:tcBorders>
          </w:tcPr>
          <w:p w14:paraId="066533D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382A57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61257F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8C660B3"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D787A23"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Fistula arteriovenosa derivacion externa</w:t>
            </w:r>
          </w:p>
        </w:tc>
      </w:tr>
      <w:tr w:rsidR="00BC5E5C" w14:paraId="6C818D16" w14:textId="77777777" w:rsidTr="00BA1167">
        <w:trPr>
          <w:trHeight w:val="32"/>
        </w:trPr>
        <w:tc>
          <w:tcPr>
            <w:tcW w:w="784" w:type="pct"/>
            <w:vMerge/>
            <w:tcBorders>
              <w:left w:val="single" w:sz="6" w:space="0" w:color="auto"/>
              <w:right w:val="single" w:sz="6" w:space="0" w:color="auto"/>
            </w:tcBorders>
          </w:tcPr>
          <w:p w14:paraId="4859A48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209193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21A66B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9E28836"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907FBF"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Implante filtros venosos</w:t>
            </w:r>
          </w:p>
        </w:tc>
      </w:tr>
      <w:tr w:rsidR="00BC5E5C" w14:paraId="572CCAB5" w14:textId="77777777" w:rsidTr="00BA1167">
        <w:trPr>
          <w:trHeight w:val="32"/>
        </w:trPr>
        <w:tc>
          <w:tcPr>
            <w:tcW w:w="784" w:type="pct"/>
            <w:vMerge/>
            <w:tcBorders>
              <w:left w:val="single" w:sz="6" w:space="0" w:color="auto"/>
              <w:right w:val="single" w:sz="6" w:space="0" w:color="auto"/>
            </w:tcBorders>
          </w:tcPr>
          <w:p w14:paraId="410E88D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5A57A7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8594FC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5563F83"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8CF6399"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Ligadura cayado safena interna, unilateral</w:t>
            </w:r>
          </w:p>
        </w:tc>
      </w:tr>
      <w:tr w:rsidR="00BC5E5C" w14:paraId="649CCA53" w14:textId="77777777" w:rsidTr="00BA1167">
        <w:trPr>
          <w:trHeight w:val="32"/>
        </w:trPr>
        <w:tc>
          <w:tcPr>
            <w:tcW w:w="784" w:type="pct"/>
            <w:vMerge/>
            <w:tcBorders>
              <w:left w:val="single" w:sz="6" w:space="0" w:color="auto"/>
              <w:right w:val="single" w:sz="6" w:space="0" w:color="auto"/>
            </w:tcBorders>
          </w:tcPr>
          <w:p w14:paraId="6C6971B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43BA1B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EB8B50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F061142"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6D0D58A"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Ligadura otros troncos venosos. (poplitea, femoral, iliacas, humeral, axilar. No comunicantes ni perforantes)</w:t>
            </w:r>
          </w:p>
        </w:tc>
      </w:tr>
      <w:tr w:rsidR="00BC5E5C" w14:paraId="4DA61963" w14:textId="77777777" w:rsidTr="00BA1167">
        <w:trPr>
          <w:trHeight w:val="32"/>
        </w:trPr>
        <w:tc>
          <w:tcPr>
            <w:tcW w:w="784" w:type="pct"/>
            <w:vMerge/>
            <w:tcBorders>
              <w:left w:val="single" w:sz="6" w:space="0" w:color="auto"/>
              <w:right w:val="single" w:sz="6" w:space="0" w:color="auto"/>
            </w:tcBorders>
          </w:tcPr>
          <w:p w14:paraId="6E0ABF0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D4F201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F8F2D8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2D29B10"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4939ACB"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Ligadura troncos arteriales, (proc. Aut.)</w:t>
            </w:r>
          </w:p>
        </w:tc>
      </w:tr>
      <w:tr w:rsidR="00BC5E5C" w14:paraId="7C14780D" w14:textId="77777777" w:rsidTr="00BA1167">
        <w:trPr>
          <w:trHeight w:val="32"/>
        </w:trPr>
        <w:tc>
          <w:tcPr>
            <w:tcW w:w="784" w:type="pct"/>
            <w:vMerge/>
            <w:tcBorders>
              <w:left w:val="single" w:sz="6" w:space="0" w:color="auto"/>
              <w:right w:val="single" w:sz="6" w:space="0" w:color="auto"/>
            </w:tcBorders>
          </w:tcPr>
          <w:p w14:paraId="7828DB4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2713DB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593FF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3F7C032"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95135C"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Reseccion cutaneoaponeurotica unilateral (incluye fasciotomia interna o posterior)</w:t>
            </w:r>
          </w:p>
        </w:tc>
      </w:tr>
      <w:tr w:rsidR="00BC5E5C" w14:paraId="64E86A9F" w14:textId="77777777" w:rsidTr="00BA1167">
        <w:trPr>
          <w:trHeight w:val="32"/>
        </w:trPr>
        <w:tc>
          <w:tcPr>
            <w:tcW w:w="784" w:type="pct"/>
            <w:vMerge/>
            <w:tcBorders>
              <w:left w:val="single" w:sz="6" w:space="0" w:color="auto"/>
              <w:right w:val="single" w:sz="6" w:space="0" w:color="auto"/>
            </w:tcBorders>
          </w:tcPr>
          <w:p w14:paraId="384E7D7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62F0F2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664058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6341FA0"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ADF6F9" w14:textId="77777777" w:rsidR="00BC5E5C" w:rsidRPr="00B02EDD" w:rsidRDefault="00BC5E5C" w:rsidP="00E858D1">
            <w:pPr>
              <w:ind w:left="49"/>
              <w:jc w:val="left"/>
              <w:rPr>
                <w:rFonts w:ascii="Arial Narrow" w:hAnsi="Arial Narrow"/>
                <w:lang w:val="es-ES"/>
              </w:rPr>
            </w:pPr>
            <w:r w:rsidRPr="00E858D1">
              <w:rPr>
                <w:rFonts w:ascii="Arial Narrow" w:hAnsi="Arial Narrow"/>
                <w:lang w:val="es-ES"/>
              </w:rPr>
              <w:t>Safenectomia interna y/o externa, unilateral</w:t>
            </w:r>
          </w:p>
        </w:tc>
      </w:tr>
      <w:tr w:rsidR="00BC5E5C" w14:paraId="70A8DA80" w14:textId="77777777" w:rsidTr="00BA1167">
        <w:trPr>
          <w:trHeight w:val="80"/>
        </w:trPr>
        <w:tc>
          <w:tcPr>
            <w:tcW w:w="784" w:type="pct"/>
            <w:vMerge/>
            <w:tcBorders>
              <w:left w:val="single" w:sz="6" w:space="0" w:color="auto"/>
              <w:right w:val="single" w:sz="6" w:space="0" w:color="auto"/>
            </w:tcBorders>
          </w:tcPr>
          <w:p w14:paraId="434F507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CFDFD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5CB34CA"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1FB502A0" w14:textId="77777777" w:rsidR="00BC5E5C" w:rsidRPr="00B02EDD" w:rsidRDefault="00BC5E5C" w:rsidP="00E858D1">
            <w:pPr>
              <w:ind w:left="73"/>
              <w:jc w:val="center"/>
              <w:rPr>
                <w:rFonts w:ascii="Arial Narrow" w:hAnsi="Arial Narrow"/>
                <w:lang w:val="es-ES"/>
              </w:rPr>
            </w:pPr>
            <w:r>
              <w:rPr>
                <w:rFonts w:ascii="Arial Narrow" w:hAnsi="Arial Narrow"/>
                <w:lang w:val="es-ES"/>
              </w:rPr>
              <w:t>Cirugía Dermatológica</w:t>
            </w:r>
          </w:p>
        </w:tc>
        <w:tc>
          <w:tcPr>
            <w:tcW w:w="1567" w:type="pct"/>
            <w:tcBorders>
              <w:top w:val="single" w:sz="6" w:space="0" w:color="auto"/>
              <w:left w:val="single" w:sz="6" w:space="0" w:color="auto"/>
              <w:bottom w:val="single" w:sz="6" w:space="0" w:color="auto"/>
              <w:right w:val="single" w:sz="6" w:space="0" w:color="auto"/>
            </w:tcBorders>
          </w:tcPr>
          <w:p w14:paraId="7E327469" w14:textId="77777777" w:rsidR="00BC5E5C" w:rsidRPr="00B02EDD" w:rsidRDefault="00BC5E5C" w:rsidP="00E858D1">
            <w:pPr>
              <w:ind w:left="49"/>
              <w:jc w:val="left"/>
              <w:rPr>
                <w:rFonts w:ascii="Arial Narrow" w:hAnsi="Arial Narrow"/>
                <w:lang w:val="es-ES"/>
              </w:rPr>
            </w:pPr>
            <w:r w:rsidRPr="00BA1167">
              <w:rPr>
                <w:rFonts w:ascii="Arial Narrow" w:hAnsi="Arial Narrow"/>
                <w:lang w:val="es-ES"/>
              </w:rPr>
              <w:t>Extracción Tumores de la Piel</w:t>
            </w:r>
          </w:p>
        </w:tc>
      </w:tr>
      <w:tr w:rsidR="00BC5E5C" w14:paraId="2B8DAF09" w14:textId="77777777" w:rsidTr="00BA1167">
        <w:trPr>
          <w:trHeight w:val="80"/>
        </w:trPr>
        <w:tc>
          <w:tcPr>
            <w:tcW w:w="784" w:type="pct"/>
            <w:vMerge/>
            <w:tcBorders>
              <w:left w:val="single" w:sz="6" w:space="0" w:color="auto"/>
              <w:right w:val="single" w:sz="6" w:space="0" w:color="auto"/>
            </w:tcBorders>
          </w:tcPr>
          <w:p w14:paraId="18D3522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E04043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B22FF4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8A861AC" w14:textId="77777777" w:rsidR="00BC5E5C"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EB7C858" w14:textId="77777777" w:rsidR="00BC5E5C" w:rsidRPr="00B02EDD" w:rsidRDefault="00BC5E5C" w:rsidP="00E858D1">
            <w:pPr>
              <w:ind w:left="49"/>
              <w:jc w:val="left"/>
              <w:rPr>
                <w:rFonts w:ascii="Arial Narrow" w:hAnsi="Arial Narrow"/>
                <w:lang w:val="es-ES"/>
              </w:rPr>
            </w:pPr>
            <w:r w:rsidRPr="00BA1167">
              <w:rPr>
                <w:rFonts w:ascii="Arial Narrow" w:hAnsi="Arial Narrow"/>
                <w:lang w:val="es-ES"/>
              </w:rPr>
              <w:t>Fototerapia Dermatológica</w:t>
            </w:r>
          </w:p>
        </w:tc>
      </w:tr>
      <w:tr w:rsidR="00BC5E5C" w14:paraId="17ACCFC0" w14:textId="77777777" w:rsidTr="00BA1167">
        <w:trPr>
          <w:trHeight w:val="80"/>
        </w:trPr>
        <w:tc>
          <w:tcPr>
            <w:tcW w:w="784" w:type="pct"/>
            <w:vMerge/>
            <w:tcBorders>
              <w:left w:val="single" w:sz="6" w:space="0" w:color="auto"/>
              <w:right w:val="single" w:sz="6" w:space="0" w:color="auto"/>
            </w:tcBorders>
          </w:tcPr>
          <w:p w14:paraId="7580C8A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89EAD7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A70D52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5ADA10B" w14:textId="77777777" w:rsidR="00BC5E5C"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107EA1B" w14:textId="77777777" w:rsidR="00BC5E5C" w:rsidRPr="00B02EDD" w:rsidRDefault="00BC5E5C" w:rsidP="00E858D1">
            <w:pPr>
              <w:ind w:left="49"/>
              <w:jc w:val="left"/>
              <w:rPr>
                <w:rFonts w:ascii="Arial Narrow" w:hAnsi="Arial Narrow"/>
                <w:lang w:val="es-ES"/>
              </w:rPr>
            </w:pPr>
            <w:r w:rsidRPr="00BA1167">
              <w:rPr>
                <w:rFonts w:ascii="Arial Narrow" w:hAnsi="Arial Narrow"/>
                <w:lang w:val="es-ES"/>
              </w:rPr>
              <w:t>Nitrógeno Líquido</w:t>
            </w:r>
          </w:p>
        </w:tc>
      </w:tr>
      <w:tr w:rsidR="00BC5E5C" w14:paraId="3A4F162F" w14:textId="77777777" w:rsidTr="00BA1167">
        <w:trPr>
          <w:trHeight w:val="80"/>
        </w:trPr>
        <w:tc>
          <w:tcPr>
            <w:tcW w:w="784" w:type="pct"/>
            <w:vMerge/>
            <w:tcBorders>
              <w:left w:val="single" w:sz="6" w:space="0" w:color="auto"/>
              <w:right w:val="single" w:sz="6" w:space="0" w:color="auto"/>
            </w:tcBorders>
          </w:tcPr>
          <w:p w14:paraId="5BAAA63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CB8091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B41812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B04D884" w14:textId="77777777" w:rsidR="00BC5E5C"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3F2F288" w14:textId="77777777" w:rsidR="00BC5E5C" w:rsidRPr="00B02EDD" w:rsidRDefault="00BC5E5C" w:rsidP="00E858D1">
            <w:pPr>
              <w:ind w:left="49"/>
              <w:jc w:val="left"/>
              <w:rPr>
                <w:rFonts w:ascii="Arial Narrow" w:hAnsi="Arial Narrow"/>
                <w:lang w:val="es-ES"/>
              </w:rPr>
            </w:pPr>
            <w:r w:rsidRPr="00BA1167">
              <w:rPr>
                <w:rFonts w:ascii="Arial Narrow" w:hAnsi="Arial Narrow"/>
                <w:lang w:val="es-ES"/>
              </w:rPr>
              <w:t>Queratosis actínicas</w:t>
            </w:r>
          </w:p>
        </w:tc>
      </w:tr>
      <w:tr w:rsidR="00BC5E5C" w14:paraId="0487663F" w14:textId="77777777" w:rsidTr="00E858D1">
        <w:trPr>
          <w:trHeight w:val="73"/>
        </w:trPr>
        <w:tc>
          <w:tcPr>
            <w:tcW w:w="784" w:type="pct"/>
            <w:vMerge/>
            <w:tcBorders>
              <w:left w:val="single" w:sz="6" w:space="0" w:color="auto"/>
              <w:right w:val="single" w:sz="6" w:space="0" w:color="auto"/>
            </w:tcBorders>
          </w:tcPr>
          <w:p w14:paraId="0712ED8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C302A5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D43513"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0E04F70B" w14:textId="77777777" w:rsidR="00BC5E5C" w:rsidRPr="00B02EDD" w:rsidRDefault="00BC5E5C" w:rsidP="00E858D1">
            <w:pPr>
              <w:ind w:left="73"/>
              <w:jc w:val="center"/>
              <w:rPr>
                <w:rFonts w:ascii="Arial Narrow" w:hAnsi="Arial Narrow"/>
                <w:lang w:val="es-ES"/>
              </w:rPr>
            </w:pPr>
            <w:r w:rsidRPr="00B02EDD">
              <w:rPr>
                <w:rFonts w:ascii="Arial Narrow" w:hAnsi="Arial Narrow"/>
                <w:lang w:val="es-ES"/>
              </w:rPr>
              <w:t>Cirugía Urológica</w:t>
            </w:r>
          </w:p>
        </w:tc>
        <w:tc>
          <w:tcPr>
            <w:tcW w:w="1567" w:type="pct"/>
            <w:tcBorders>
              <w:top w:val="single" w:sz="6" w:space="0" w:color="auto"/>
              <w:left w:val="single" w:sz="6" w:space="0" w:color="auto"/>
              <w:bottom w:val="single" w:sz="6" w:space="0" w:color="auto"/>
              <w:right w:val="single" w:sz="6" w:space="0" w:color="auto"/>
            </w:tcBorders>
          </w:tcPr>
          <w:p w14:paraId="6F860C01" w14:textId="77777777" w:rsidR="00BC5E5C" w:rsidRPr="00B02EDD" w:rsidRDefault="00BC5E5C" w:rsidP="00E858D1">
            <w:pPr>
              <w:ind w:left="49"/>
              <w:jc w:val="left"/>
              <w:rPr>
                <w:rFonts w:ascii="Arial Narrow" w:hAnsi="Arial Narrow"/>
                <w:lang w:val="es-ES"/>
              </w:rPr>
            </w:pPr>
            <w:r w:rsidRPr="00B02EDD">
              <w:rPr>
                <w:rFonts w:ascii="Arial Narrow" w:hAnsi="Arial Narrow"/>
                <w:lang w:val="es-ES"/>
              </w:rPr>
              <w:t xml:space="preserve"> </w:t>
            </w:r>
            <w:r w:rsidRPr="00862F3A">
              <w:rPr>
                <w:rFonts w:ascii="Arial Narrow" w:hAnsi="Arial Narrow"/>
                <w:lang w:val="es-ES"/>
              </w:rPr>
              <w:t>Absceso, trat. Quir.</w:t>
            </w:r>
          </w:p>
        </w:tc>
      </w:tr>
      <w:tr w:rsidR="00BC5E5C" w14:paraId="243C20EE" w14:textId="77777777" w:rsidTr="00BA1167">
        <w:trPr>
          <w:trHeight w:val="65"/>
        </w:trPr>
        <w:tc>
          <w:tcPr>
            <w:tcW w:w="784" w:type="pct"/>
            <w:vMerge/>
            <w:tcBorders>
              <w:left w:val="single" w:sz="6" w:space="0" w:color="auto"/>
              <w:right w:val="single" w:sz="6" w:space="0" w:color="auto"/>
            </w:tcBorders>
          </w:tcPr>
          <w:p w14:paraId="596A374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AD8A2E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3EF0DA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4EC8CCD"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1E25DFA" w14:textId="77777777" w:rsidR="00BC5E5C" w:rsidRPr="00B02EDD" w:rsidRDefault="00BC5E5C" w:rsidP="00B02EDD">
            <w:pPr>
              <w:ind w:left="49"/>
              <w:jc w:val="left"/>
              <w:rPr>
                <w:rFonts w:ascii="Arial Narrow" w:hAnsi="Arial Narrow"/>
                <w:lang w:val="es-ES"/>
              </w:rPr>
            </w:pPr>
            <w:r w:rsidRPr="00862F3A">
              <w:rPr>
                <w:rFonts w:ascii="Arial Narrow" w:hAnsi="Arial Narrow"/>
                <w:lang w:val="es-ES"/>
              </w:rPr>
              <w:t>Adenoma o cancer prostatico, reseccion endoscopica</w:t>
            </w:r>
          </w:p>
        </w:tc>
      </w:tr>
      <w:tr w:rsidR="00BC5E5C" w14:paraId="2E34A8BC" w14:textId="77777777" w:rsidTr="00BA1167">
        <w:trPr>
          <w:trHeight w:val="65"/>
        </w:trPr>
        <w:tc>
          <w:tcPr>
            <w:tcW w:w="784" w:type="pct"/>
            <w:vMerge/>
            <w:tcBorders>
              <w:left w:val="single" w:sz="6" w:space="0" w:color="auto"/>
              <w:right w:val="single" w:sz="6" w:space="0" w:color="auto"/>
            </w:tcBorders>
          </w:tcPr>
          <w:p w14:paraId="31C80D8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BB96F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19B279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849DB76"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752C63" w14:textId="77777777" w:rsidR="00BC5E5C" w:rsidRPr="00B02EDD" w:rsidRDefault="00BC5E5C" w:rsidP="00B02EDD">
            <w:pPr>
              <w:ind w:left="49"/>
              <w:jc w:val="left"/>
              <w:rPr>
                <w:rFonts w:ascii="Arial Narrow" w:hAnsi="Arial Narrow"/>
                <w:lang w:val="es-ES"/>
              </w:rPr>
            </w:pPr>
            <w:r w:rsidRPr="00862F3A">
              <w:rPr>
                <w:rFonts w:ascii="Arial Narrow" w:hAnsi="Arial Narrow"/>
                <w:lang w:val="es-ES"/>
              </w:rPr>
              <w:t>Adenoma prostatico, trat. Quir. Cualquier via o tecnica abierta</w:t>
            </w:r>
          </w:p>
        </w:tc>
      </w:tr>
      <w:tr w:rsidR="00BC5E5C" w14:paraId="2E426908" w14:textId="77777777" w:rsidTr="00BA1167">
        <w:trPr>
          <w:trHeight w:val="65"/>
        </w:trPr>
        <w:tc>
          <w:tcPr>
            <w:tcW w:w="784" w:type="pct"/>
            <w:vMerge/>
            <w:tcBorders>
              <w:left w:val="single" w:sz="6" w:space="0" w:color="auto"/>
              <w:right w:val="single" w:sz="6" w:space="0" w:color="auto"/>
            </w:tcBorders>
          </w:tcPr>
          <w:p w14:paraId="3539F4D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B71921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EFEAE5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B71F5C0"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DED938D" w14:textId="77777777" w:rsidR="00BC5E5C" w:rsidRPr="00B02EDD" w:rsidRDefault="00BC5E5C" w:rsidP="00B02EDD">
            <w:pPr>
              <w:ind w:left="49"/>
              <w:jc w:val="left"/>
              <w:rPr>
                <w:rFonts w:ascii="Arial Narrow" w:hAnsi="Arial Narrow"/>
                <w:lang w:val="es-ES"/>
              </w:rPr>
            </w:pPr>
            <w:r w:rsidRPr="00862F3A">
              <w:rPr>
                <w:rFonts w:ascii="Arial Narrow" w:hAnsi="Arial Narrow"/>
                <w:lang w:val="es-ES"/>
              </w:rPr>
              <w:t>Amputacion parcial del pene (proc. Aut.)</w:t>
            </w:r>
          </w:p>
        </w:tc>
      </w:tr>
      <w:tr w:rsidR="00BC5E5C" w14:paraId="08D56A2D" w14:textId="77777777" w:rsidTr="00BA1167">
        <w:trPr>
          <w:trHeight w:val="65"/>
        </w:trPr>
        <w:tc>
          <w:tcPr>
            <w:tcW w:w="784" w:type="pct"/>
            <w:vMerge/>
            <w:tcBorders>
              <w:left w:val="single" w:sz="6" w:space="0" w:color="auto"/>
              <w:right w:val="single" w:sz="6" w:space="0" w:color="auto"/>
            </w:tcBorders>
          </w:tcPr>
          <w:p w14:paraId="44C4257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3DDD34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FFEC8C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C690B14"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4DACC1D" w14:textId="77777777" w:rsidR="00BC5E5C" w:rsidRPr="00B02EDD" w:rsidRDefault="00BC5E5C" w:rsidP="00B02EDD">
            <w:pPr>
              <w:ind w:left="49"/>
              <w:jc w:val="left"/>
              <w:rPr>
                <w:rFonts w:ascii="Arial Narrow" w:hAnsi="Arial Narrow"/>
                <w:lang w:val="es-ES"/>
              </w:rPr>
            </w:pPr>
            <w:r w:rsidRPr="00862F3A">
              <w:rPr>
                <w:rFonts w:ascii="Arial Narrow" w:hAnsi="Arial Narrow"/>
                <w:lang w:val="es-ES"/>
              </w:rPr>
              <w:t>Biopsia de pene (proc. Aut.)</w:t>
            </w:r>
          </w:p>
        </w:tc>
      </w:tr>
      <w:tr w:rsidR="00BC5E5C" w14:paraId="06AD4F25" w14:textId="77777777" w:rsidTr="00862F3A">
        <w:trPr>
          <w:trHeight w:val="73"/>
        </w:trPr>
        <w:tc>
          <w:tcPr>
            <w:tcW w:w="784" w:type="pct"/>
            <w:vMerge/>
            <w:tcBorders>
              <w:left w:val="single" w:sz="6" w:space="0" w:color="auto"/>
              <w:right w:val="single" w:sz="6" w:space="0" w:color="auto"/>
            </w:tcBorders>
          </w:tcPr>
          <w:p w14:paraId="7E56FAB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9DD2B6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4D7D2A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6B8691E"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BA57CB1" w14:textId="77777777" w:rsidR="00BC5E5C" w:rsidRPr="00B02EDD" w:rsidRDefault="00BC5E5C" w:rsidP="00B02EDD">
            <w:pPr>
              <w:ind w:left="49"/>
              <w:jc w:val="left"/>
              <w:rPr>
                <w:rFonts w:ascii="Arial Narrow" w:hAnsi="Arial Narrow"/>
                <w:lang w:val="es-ES"/>
              </w:rPr>
            </w:pPr>
            <w:r w:rsidRPr="00862F3A">
              <w:rPr>
                <w:rFonts w:ascii="Arial Narrow" w:hAnsi="Arial Narrow"/>
                <w:lang w:val="es-ES"/>
              </w:rPr>
              <w:t>Biopsia quirurgica (uno o ambos) (proc. Aut.)</w:t>
            </w:r>
          </w:p>
        </w:tc>
      </w:tr>
      <w:tr w:rsidR="00BC5E5C" w14:paraId="08F55BFD" w14:textId="77777777" w:rsidTr="00BA1167">
        <w:trPr>
          <w:trHeight w:val="65"/>
        </w:trPr>
        <w:tc>
          <w:tcPr>
            <w:tcW w:w="784" w:type="pct"/>
            <w:vMerge/>
            <w:tcBorders>
              <w:left w:val="single" w:sz="6" w:space="0" w:color="auto"/>
              <w:right w:val="single" w:sz="6" w:space="0" w:color="auto"/>
            </w:tcBorders>
          </w:tcPr>
          <w:p w14:paraId="41C204C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B3EF57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95B39D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BC68049"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9345D8B" w14:textId="77777777" w:rsidR="00BC5E5C" w:rsidRPr="00862F3A" w:rsidRDefault="00BC5E5C" w:rsidP="00862F3A">
            <w:pPr>
              <w:ind w:left="49"/>
              <w:jc w:val="left"/>
              <w:rPr>
                <w:rFonts w:ascii="Arial Narrow" w:hAnsi="Arial Narrow"/>
                <w:lang w:val="es-ES"/>
              </w:rPr>
            </w:pPr>
            <w:r w:rsidRPr="00862F3A">
              <w:rPr>
                <w:rFonts w:ascii="Arial Narrow" w:hAnsi="Arial Narrow"/>
                <w:lang w:val="es-ES"/>
              </w:rPr>
              <w:t xml:space="preserve">Biopsia quirúrgica </w:t>
            </w:r>
            <w:r>
              <w:rPr>
                <w:rFonts w:ascii="Arial Narrow" w:hAnsi="Arial Narrow"/>
                <w:lang w:val="es-ES"/>
              </w:rPr>
              <w:t>testículos y sus anexos</w:t>
            </w:r>
          </w:p>
        </w:tc>
      </w:tr>
      <w:tr w:rsidR="00BC5E5C" w14:paraId="07DF5703" w14:textId="77777777" w:rsidTr="00BA1167">
        <w:trPr>
          <w:trHeight w:val="65"/>
        </w:trPr>
        <w:tc>
          <w:tcPr>
            <w:tcW w:w="784" w:type="pct"/>
            <w:vMerge/>
            <w:tcBorders>
              <w:left w:val="single" w:sz="6" w:space="0" w:color="auto"/>
              <w:right w:val="single" w:sz="6" w:space="0" w:color="auto"/>
            </w:tcBorders>
          </w:tcPr>
          <w:p w14:paraId="47D6BF1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46EC34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847664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62B4439"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4E532EC" w14:textId="77777777" w:rsidR="00BC5E5C" w:rsidRPr="00862F3A" w:rsidRDefault="00BC5E5C" w:rsidP="00B02EDD">
            <w:pPr>
              <w:ind w:left="49"/>
              <w:jc w:val="left"/>
              <w:rPr>
                <w:rFonts w:ascii="Arial Narrow" w:hAnsi="Arial Narrow"/>
                <w:lang w:val="es-ES"/>
              </w:rPr>
            </w:pPr>
            <w:r w:rsidRPr="00862F3A">
              <w:rPr>
                <w:rFonts w:ascii="Arial Narrow" w:hAnsi="Arial Narrow"/>
                <w:lang w:val="es-ES"/>
              </w:rPr>
              <w:t>Cavernosostomia y/o cavernoespongiostomia y/o shunt safenocavernoso</w:t>
            </w:r>
          </w:p>
        </w:tc>
      </w:tr>
      <w:tr w:rsidR="00BC5E5C" w14:paraId="7ADC3552" w14:textId="77777777" w:rsidTr="00BA1167">
        <w:trPr>
          <w:trHeight w:val="65"/>
        </w:trPr>
        <w:tc>
          <w:tcPr>
            <w:tcW w:w="784" w:type="pct"/>
            <w:vMerge/>
            <w:tcBorders>
              <w:left w:val="single" w:sz="6" w:space="0" w:color="auto"/>
              <w:right w:val="single" w:sz="6" w:space="0" w:color="auto"/>
            </w:tcBorders>
          </w:tcPr>
          <w:p w14:paraId="1E19C85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E265DB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0E5CEE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B3E7DAF"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7686449" w14:textId="77777777" w:rsidR="00BC5E5C" w:rsidRPr="00862F3A" w:rsidRDefault="00BC5E5C" w:rsidP="00B02EDD">
            <w:pPr>
              <w:ind w:left="49"/>
              <w:jc w:val="left"/>
              <w:rPr>
                <w:rFonts w:ascii="Arial Narrow" w:hAnsi="Arial Narrow"/>
                <w:lang w:val="es-ES"/>
              </w:rPr>
            </w:pPr>
            <w:r w:rsidRPr="00862F3A">
              <w:rPr>
                <w:rFonts w:ascii="Arial Narrow" w:hAnsi="Arial Narrow"/>
                <w:lang w:val="es-ES"/>
              </w:rPr>
              <w:t>Circuncision (incluye seccion de frenillo, y/o de sinequias balanoprepuciales, y/o incision dorsal c/s meatotomia)</w:t>
            </w:r>
          </w:p>
        </w:tc>
      </w:tr>
      <w:tr w:rsidR="00BC5E5C" w14:paraId="2446D757" w14:textId="77777777" w:rsidTr="00BA1167">
        <w:trPr>
          <w:trHeight w:val="65"/>
        </w:trPr>
        <w:tc>
          <w:tcPr>
            <w:tcW w:w="784" w:type="pct"/>
            <w:vMerge/>
            <w:tcBorders>
              <w:left w:val="single" w:sz="6" w:space="0" w:color="auto"/>
              <w:right w:val="single" w:sz="6" w:space="0" w:color="auto"/>
            </w:tcBorders>
          </w:tcPr>
          <w:p w14:paraId="6CF6897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05869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409CE6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7416845"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349E0ED" w14:textId="77777777" w:rsidR="00BC5E5C" w:rsidRPr="00862F3A" w:rsidRDefault="00BC5E5C" w:rsidP="00B02EDD">
            <w:pPr>
              <w:ind w:left="49"/>
              <w:jc w:val="left"/>
              <w:rPr>
                <w:rFonts w:ascii="Arial Narrow" w:hAnsi="Arial Narrow"/>
                <w:lang w:val="es-ES"/>
              </w:rPr>
            </w:pPr>
            <w:r w:rsidRPr="00862F3A">
              <w:rPr>
                <w:rFonts w:ascii="Arial Narrow" w:hAnsi="Arial Narrow"/>
                <w:lang w:val="es-ES"/>
              </w:rPr>
              <w:t>Cirugía Absceso Próstata o Vesículas Seminales</w:t>
            </w:r>
          </w:p>
        </w:tc>
      </w:tr>
      <w:tr w:rsidR="00BC5E5C" w14:paraId="098252CF" w14:textId="77777777" w:rsidTr="00BA1167">
        <w:trPr>
          <w:trHeight w:val="65"/>
        </w:trPr>
        <w:tc>
          <w:tcPr>
            <w:tcW w:w="784" w:type="pct"/>
            <w:vMerge/>
            <w:tcBorders>
              <w:left w:val="single" w:sz="6" w:space="0" w:color="auto"/>
              <w:right w:val="single" w:sz="6" w:space="0" w:color="auto"/>
            </w:tcBorders>
          </w:tcPr>
          <w:p w14:paraId="4CBFE60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8E8173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AD0A60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17E21CD"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EE3856C" w14:textId="77777777" w:rsidR="00BC5E5C" w:rsidRPr="00862F3A" w:rsidRDefault="00BC5E5C" w:rsidP="00B02EDD">
            <w:pPr>
              <w:ind w:left="49"/>
              <w:jc w:val="left"/>
              <w:rPr>
                <w:rFonts w:ascii="Arial Narrow" w:hAnsi="Arial Narrow"/>
                <w:lang w:val="es-ES"/>
              </w:rPr>
            </w:pPr>
            <w:r w:rsidRPr="00862F3A">
              <w:rPr>
                <w:rFonts w:ascii="Arial Narrow" w:hAnsi="Arial Narrow"/>
                <w:lang w:val="es-ES"/>
              </w:rPr>
              <w:t>Cirugía Epispadias</w:t>
            </w:r>
          </w:p>
        </w:tc>
      </w:tr>
      <w:tr w:rsidR="00BC5E5C" w14:paraId="4FBF751E" w14:textId="77777777" w:rsidTr="00BA1167">
        <w:trPr>
          <w:trHeight w:val="65"/>
        </w:trPr>
        <w:tc>
          <w:tcPr>
            <w:tcW w:w="784" w:type="pct"/>
            <w:vMerge/>
            <w:tcBorders>
              <w:left w:val="single" w:sz="6" w:space="0" w:color="auto"/>
              <w:right w:val="single" w:sz="6" w:space="0" w:color="auto"/>
            </w:tcBorders>
          </w:tcPr>
          <w:p w14:paraId="67AF891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2C2D6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DD6724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6EBE26A"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259F2AC" w14:textId="77777777" w:rsidR="00BC5E5C" w:rsidRPr="00862F3A" w:rsidRDefault="00BC5E5C" w:rsidP="00B02EDD">
            <w:pPr>
              <w:ind w:left="49"/>
              <w:jc w:val="left"/>
              <w:rPr>
                <w:rFonts w:ascii="Arial Narrow" w:hAnsi="Arial Narrow"/>
                <w:lang w:val="es-ES"/>
              </w:rPr>
            </w:pPr>
            <w:r w:rsidRPr="00862F3A">
              <w:rPr>
                <w:rFonts w:ascii="Arial Narrow" w:hAnsi="Arial Narrow"/>
                <w:lang w:val="es-ES"/>
              </w:rPr>
              <w:t>Cirugía lesiones de las Glándulas de Cowper</w:t>
            </w:r>
          </w:p>
        </w:tc>
      </w:tr>
      <w:tr w:rsidR="00BC5E5C" w14:paraId="7D482532" w14:textId="77777777" w:rsidTr="00BA1167">
        <w:trPr>
          <w:trHeight w:val="65"/>
        </w:trPr>
        <w:tc>
          <w:tcPr>
            <w:tcW w:w="784" w:type="pct"/>
            <w:vMerge/>
            <w:tcBorders>
              <w:left w:val="single" w:sz="6" w:space="0" w:color="auto"/>
              <w:right w:val="single" w:sz="6" w:space="0" w:color="auto"/>
            </w:tcBorders>
          </w:tcPr>
          <w:p w14:paraId="7EFCE86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76D76F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D7A963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2E16856"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C6C9976" w14:textId="77777777" w:rsidR="00BC5E5C" w:rsidRPr="00862F3A" w:rsidRDefault="00BC5E5C" w:rsidP="00B02EDD">
            <w:pPr>
              <w:ind w:left="49"/>
              <w:jc w:val="left"/>
              <w:rPr>
                <w:rFonts w:ascii="Arial Narrow" w:hAnsi="Arial Narrow"/>
                <w:lang w:val="es-ES"/>
              </w:rPr>
            </w:pPr>
            <w:r w:rsidRPr="00862F3A">
              <w:rPr>
                <w:rFonts w:ascii="Arial Narrow" w:hAnsi="Arial Narrow"/>
                <w:lang w:val="es-ES"/>
              </w:rPr>
              <w:t>Cistectomia parcial y/o trat. Quir. De diverticulo vesical</w:t>
            </w:r>
          </w:p>
        </w:tc>
      </w:tr>
      <w:tr w:rsidR="00BC5E5C" w14:paraId="4C66BD1B" w14:textId="77777777" w:rsidTr="00BA1167">
        <w:trPr>
          <w:trHeight w:val="65"/>
        </w:trPr>
        <w:tc>
          <w:tcPr>
            <w:tcW w:w="784" w:type="pct"/>
            <w:vMerge/>
            <w:tcBorders>
              <w:left w:val="single" w:sz="6" w:space="0" w:color="auto"/>
              <w:right w:val="single" w:sz="6" w:space="0" w:color="auto"/>
            </w:tcBorders>
          </w:tcPr>
          <w:p w14:paraId="53C7ED7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7EEDE3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1CF4C2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8A95725"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81249F" w14:textId="77777777" w:rsidR="00BC5E5C" w:rsidRPr="00862F3A" w:rsidRDefault="00BC5E5C" w:rsidP="00B02EDD">
            <w:pPr>
              <w:ind w:left="49"/>
              <w:jc w:val="left"/>
              <w:rPr>
                <w:rFonts w:ascii="Arial Narrow" w:hAnsi="Arial Narrow"/>
                <w:lang w:val="es-ES"/>
              </w:rPr>
            </w:pPr>
            <w:r w:rsidRPr="00862F3A">
              <w:rPr>
                <w:rFonts w:ascii="Arial Narrow" w:hAnsi="Arial Narrow"/>
                <w:lang w:val="es-ES"/>
              </w:rPr>
              <w:t>Cistoplastia, proc. Completo</w:t>
            </w:r>
          </w:p>
        </w:tc>
      </w:tr>
      <w:tr w:rsidR="00BC5E5C" w14:paraId="134E0705" w14:textId="77777777" w:rsidTr="00862F3A">
        <w:trPr>
          <w:trHeight w:val="32"/>
        </w:trPr>
        <w:tc>
          <w:tcPr>
            <w:tcW w:w="784" w:type="pct"/>
            <w:vMerge/>
            <w:tcBorders>
              <w:left w:val="single" w:sz="6" w:space="0" w:color="auto"/>
              <w:right w:val="single" w:sz="6" w:space="0" w:color="auto"/>
            </w:tcBorders>
          </w:tcPr>
          <w:p w14:paraId="1C718A6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D66F5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F7A877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AAAD949"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75E9A30" w14:textId="77777777" w:rsidR="00BC5E5C" w:rsidRPr="00862F3A" w:rsidRDefault="00BC5E5C" w:rsidP="00B02EDD">
            <w:pPr>
              <w:ind w:left="49"/>
              <w:jc w:val="left"/>
              <w:rPr>
                <w:rFonts w:ascii="Arial Narrow" w:hAnsi="Arial Narrow"/>
                <w:lang w:val="es-ES"/>
              </w:rPr>
            </w:pPr>
            <w:r w:rsidRPr="00862F3A">
              <w:rPr>
                <w:rFonts w:ascii="Arial Narrow" w:hAnsi="Arial Narrow"/>
                <w:lang w:val="es-ES"/>
              </w:rPr>
              <w:t>Cistorrafia, proc. Completo</w:t>
            </w:r>
          </w:p>
        </w:tc>
      </w:tr>
      <w:tr w:rsidR="00BC5E5C" w14:paraId="7333DC0A" w14:textId="77777777" w:rsidTr="00BA1167">
        <w:trPr>
          <w:trHeight w:val="32"/>
        </w:trPr>
        <w:tc>
          <w:tcPr>
            <w:tcW w:w="784" w:type="pct"/>
            <w:vMerge/>
            <w:tcBorders>
              <w:left w:val="single" w:sz="6" w:space="0" w:color="auto"/>
              <w:right w:val="single" w:sz="6" w:space="0" w:color="auto"/>
            </w:tcBorders>
          </w:tcPr>
          <w:p w14:paraId="33700DA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CC89A6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6D8605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5F504C9"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3C54D50" w14:textId="77777777" w:rsidR="00BC5E5C" w:rsidRPr="00862F3A" w:rsidRDefault="00BC5E5C" w:rsidP="00B02EDD">
            <w:pPr>
              <w:ind w:left="49"/>
              <w:jc w:val="left"/>
              <w:rPr>
                <w:rFonts w:ascii="Arial Narrow" w:hAnsi="Arial Narrow"/>
                <w:lang w:val="es-ES"/>
              </w:rPr>
            </w:pPr>
            <w:r w:rsidRPr="00862F3A">
              <w:rPr>
                <w:rFonts w:ascii="Arial Narrow" w:hAnsi="Arial Narrow"/>
                <w:lang w:val="es-ES"/>
              </w:rPr>
              <w:t>Cistostomia c/s extraccion de cuerpo extrano o calculo</w:t>
            </w:r>
          </w:p>
        </w:tc>
      </w:tr>
      <w:tr w:rsidR="00BC5E5C" w14:paraId="4DF9B91A" w14:textId="77777777" w:rsidTr="00BA1167">
        <w:trPr>
          <w:trHeight w:val="32"/>
        </w:trPr>
        <w:tc>
          <w:tcPr>
            <w:tcW w:w="784" w:type="pct"/>
            <w:vMerge/>
            <w:tcBorders>
              <w:left w:val="single" w:sz="6" w:space="0" w:color="auto"/>
              <w:right w:val="single" w:sz="6" w:space="0" w:color="auto"/>
            </w:tcBorders>
          </w:tcPr>
          <w:p w14:paraId="278D4DB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2EB367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495CDB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201FF29"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1A69046"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Descenso testiculo abdominal c/s hernioplastia</w:t>
            </w:r>
          </w:p>
        </w:tc>
      </w:tr>
      <w:tr w:rsidR="00BC5E5C" w14:paraId="18470C8A" w14:textId="77777777" w:rsidTr="00BA1167">
        <w:trPr>
          <w:trHeight w:val="32"/>
        </w:trPr>
        <w:tc>
          <w:tcPr>
            <w:tcW w:w="784" w:type="pct"/>
            <w:vMerge/>
            <w:tcBorders>
              <w:left w:val="single" w:sz="6" w:space="0" w:color="auto"/>
              <w:right w:val="single" w:sz="6" w:space="0" w:color="auto"/>
            </w:tcBorders>
          </w:tcPr>
          <w:p w14:paraId="003EF4F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A48450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18CF83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81AE93A"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B723ACF"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Diverticulectomia por via vaginal, perineal, penoescrotal o quistectomia uretral</w:t>
            </w:r>
          </w:p>
        </w:tc>
      </w:tr>
      <w:tr w:rsidR="00BC5E5C" w14:paraId="6AF510DE" w14:textId="77777777" w:rsidTr="00BA1167">
        <w:trPr>
          <w:trHeight w:val="32"/>
        </w:trPr>
        <w:tc>
          <w:tcPr>
            <w:tcW w:w="784" w:type="pct"/>
            <w:vMerge/>
            <w:tcBorders>
              <w:left w:val="single" w:sz="6" w:space="0" w:color="auto"/>
              <w:right w:val="single" w:sz="6" w:space="0" w:color="auto"/>
            </w:tcBorders>
          </w:tcPr>
          <w:p w14:paraId="78B8CEF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4E9BD5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6118F2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AAD3E6F"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340E099"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Epididimectomia parcial o total, un lado</w:t>
            </w:r>
          </w:p>
        </w:tc>
      </w:tr>
      <w:tr w:rsidR="00BC5E5C" w14:paraId="1463F996" w14:textId="77777777" w:rsidTr="00BA1167">
        <w:trPr>
          <w:trHeight w:val="32"/>
        </w:trPr>
        <w:tc>
          <w:tcPr>
            <w:tcW w:w="784" w:type="pct"/>
            <w:vMerge/>
            <w:tcBorders>
              <w:left w:val="single" w:sz="6" w:space="0" w:color="auto"/>
              <w:right w:val="single" w:sz="6" w:space="0" w:color="auto"/>
            </w:tcBorders>
          </w:tcPr>
          <w:p w14:paraId="5694F2D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B34D29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47F8BF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C29B43C"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6F44766"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Escroto, plastia de, proc. Completo</w:t>
            </w:r>
          </w:p>
        </w:tc>
      </w:tr>
      <w:tr w:rsidR="00BC5E5C" w14:paraId="37E3AE9D" w14:textId="77777777" w:rsidTr="00BA1167">
        <w:trPr>
          <w:trHeight w:val="32"/>
        </w:trPr>
        <w:tc>
          <w:tcPr>
            <w:tcW w:w="784" w:type="pct"/>
            <w:vMerge/>
            <w:tcBorders>
              <w:left w:val="single" w:sz="6" w:space="0" w:color="auto"/>
              <w:right w:val="single" w:sz="6" w:space="0" w:color="auto"/>
            </w:tcBorders>
          </w:tcPr>
          <w:p w14:paraId="5A6AA7C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8B2CD7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E82129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F10376C"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2AFAC9"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Fístula urétero-vaginal, trat. Quir.</w:t>
            </w:r>
          </w:p>
        </w:tc>
      </w:tr>
      <w:tr w:rsidR="00BC5E5C" w14:paraId="28A19D80" w14:textId="77777777" w:rsidTr="00BA1167">
        <w:trPr>
          <w:trHeight w:val="32"/>
        </w:trPr>
        <w:tc>
          <w:tcPr>
            <w:tcW w:w="784" w:type="pct"/>
            <w:vMerge/>
            <w:tcBorders>
              <w:left w:val="single" w:sz="6" w:space="0" w:color="auto"/>
              <w:right w:val="single" w:sz="6" w:space="0" w:color="auto"/>
            </w:tcBorders>
          </w:tcPr>
          <w:p w14:paraId="34AE7C5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4E54ED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C0DF57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E8E4633"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327CAF4"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Fistula vesicocutanea, y/o vaginal, y/o intest., trat. Quir.</w:t>
            </w:r>
          </w:p>
        </w:tc>
      </w:tr>
      <w:tr w:rsidR="00BC5E5C" w14:paraId="58BA95B1" w14:textId="77777777" w:rsidTr="009F0D20">
        <w:trPr>
          <w:trHeight w:val="32"/>
        </w:trPr>
        <w:tc>
          <w:tcPr>
            <w:tcW w:w="784" w:type="pct"/>
            <w:vMerge/>
            <w:tcBorders>
              <w:left w:val="single" w:sz="6" w:space="0" w:color="auto"/>
              <w:right w:val="single" w:sz="6" w:space="0" w:color="auto"/>
            </w:tcBorders>
          </w:tcPr>
          <w:p w14:paraId="5B240D7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124A60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6015B2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D133C31"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5F8E6CA"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Flegmon urinoso, drenaje y cistostomia</w:t>
            </w:r>
          </w:p>
        </w:tc>
      </w:tr>
      <w:tr w:rsidR="00BC5E5C" w14:paraId="75F5924F" w14:textId="77777777" w:rsidTr="00BA1167">
        <w:trPr>
          <w:trHeight w:val="32"/>
        </w:trPr>
        <w:tc>
          <w:tcPr>
            <w:tcW w:w="784" w:type="pct"/>
            <w:vMerge/>
            <w:tcBorders>
              <w:left w:val="single" w:sz="6" w:space="0" w:color="auto"/>
              <w:right w:val="single" w:sz="6" w:space="0" w:color="auto"/>
            </w:tcBorders>
          </w:tcPr>
          <w:p w14:paraId="090D9DF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A72C1F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F87C60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6C57F5F"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1B41E28"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Hidatidectomia unilat. C/s eversion de la vaginal (proc. Aut.)</w:t>
            </w:r>
          </w:p>
        </w:tc>
      </w:tr>
      <w:tr w:rsidR="00BC5E5C" w14:paraId="3CB77239" w14:textId="77777777" w:rsidTr="00BA1167">
        <w:trPr>
          <w:trHeight w:val="32"/>
        </w:trPr>
        <w:tc>
          <w:tcPr>
            <w:tcW w:w="784" w:type="pct"/>
            <w:vMerge/>
            <w:tcBorders>
              <w:left w:val="single" w:sz="6" w:space="0" w:color="auto"/>
              <w:right w:val="single" w:sz="6" w:space="0" w:color="auto"/>
            </w:tcBorders>
          </w:tcPr>
          <w:p w14:paraId="68FAE03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B7907D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D2E4C6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435AC9D"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A2BC87F"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Hidrocele y/o hematocele, trat. Quir.</w:t>
            </w:r>
          </w:p>
        </w:tc>
      </w:tr>
      <w:tr w:rsidR="00BC5E5C" w14:paraId="380AB0B3" w14:textId="77777777" w:rsidTr="00BA1167">
        <w:trPr>
          <w:trHeight w:val="32"/>
        </w:trPr>
        <w:tc>
          <w:tcPr>
            <w:tcW w:w="784" w:type="pct"/>
            <w:vMerge/>
            <w:tcBorders>
              <w:left w:val="single" w:sz="6" w:space="0" w:color="auto"/>
              <w:right w:val="single" w:sz="6" w:space="0" w:color="auto"/>
            </w:tcBorders>
          </w:tcPr>
          <w:p w14:paraId="64A5D67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2254D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51CED3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1C4D9D5"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7E5701B"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Hipospadia distal o plastia de uretra (cada tiempo)</w:t>
            </w:r>
          </w:p>
        </w:tc>
      </w:tr>
      <w:tr w:rsidR="00BC5E5C" w14:paraId="70FBFC66" w14:textId="77777777" w:rsidTr="00BA1167">
        <w:trPr>
          <w:trHeight w:val="32"/>
        </w:trPr>
        <w:tc>
          <w:tcPr>
            <w:tcW w:w="784" w:type="pct"/>
            <w:vMerge/>
            <w:tcBorders>
              <w:left w:val="single" w:sz="6" w:space="0" w:color="auto"/>
              <w:right w:val="single" w:sz="6" w:space="0" w:color="auto"/>
            </w:tcBorders>
          </w:tcPr>
          <w:p w14:paraId="0D299B5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03A44E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672575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B8E77E2"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399DE8F"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Hipospadia proximal, trat. Quir. En un tiempo</w:t>
            </w:r>
          </w:p>
        </w:tc>
      </w:tr>
      <w:tr w:rsidR="00BC5E5C" w14:paraId="3FCF1C46" w14:textId="77777777" w:rsidTr="00BA1167">
        <w:trPr>
          <w:trHeight w:val="32"/>
        </w:trPr>
        <w:tc>
          <w:tcPr>
            <w:tcW w:w="784" w:type="pct"/>
            <w:vMerge/>
            <w:tcBorders>
              <w:left w:val="single" w:sz="6" w:space="0" w:color="auto"/>
              <w:right w:val="single" w:sz="6" w:space="0" w:color="auto"/>
            </w:tcBorders>
          </w:tcPr>
          <w:p w14:paraId="0E0EB6F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58ECAF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0D7BB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A50CDDD"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F666B6"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 xml:space="preserve">Incontinencia urinaria, trat. Quir. Por via abdominal, suprapubica o combinada </w:t>
            </w:r>
          </w:p>
        </w:tc>
      </w:tr>
      <w:tr w:rsidR="00BC5E5C" w14:paraId="618D70B8" w14:textId="77777777" w:rsidTr="00BA1167">
        <w:trPr>
          <w:trHeight w:val="32"/>
        </w:trPr>
        <w:tc>
          <w:tcPr>
            <w:tcW w:w="784" w:type="pct"/>
            <w:vMerge/>
            <w:tcBorders>
              <w:left w:val="single" w:sz="6" w:space="0" w:color="auto"/>
              <w:right w:val="single" w:sz="6" w:space="0" w:color="auto"/>
            </w:tcBorders>
          </w:tcPr>
          <w:p w14:paraId="077C803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E4EE50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3B5998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8CFDBA3"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929BEE7"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Lesiones del cuello vesical, trat. Quir.</w:t>
            </w:r>
          </w:p>
        </w:tc>
      </w:tr>
      <w:tr w:rsidR="00BC5E5C" w14:paraId="6E815550" w14:textId="77777777" w:rsidTr="00BA1167">
        <w:trPr>
          <w:trHeight w:val="32"/>
        </w:trPr>
        <w:tc>
          <w:tcPr>
            <w:tcW w:w="784" w:type="pct"/>
            <w:vMerge/>
            <w:tcBorders>
              <w:left w:val="single" w:sz="6" w:space="0" w:color="auto"/>
              <w:right w:val="single" w:sz="6" w:space="0" w:color="auto"/>
            </w:tcBorders>
          </w:tcPr>
          <w:p w14:paraId="0A2A23A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A68B3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937BD1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A5EA5DF"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0E5FE3" w14:textId="77777777" w:rsidR="00BC5E5C" w:rsidRPr="00862F3A" w:rsidRDefault="00BC5E5C" w:rsidP="00B02EDD">
            <w:pPr>
              <w:ind w:left="49"/>
              <w:jc w:val="left"/>
              <w:rPr>
                <w:rFonts w:ascii="Arial Narrow" w:hAnsi="Arial Narrow"/>
                <w:lang w:val="es-ES"/>
              </w:rPr>
            </w:pPr>
            <w:r w:rsidRPr="009F0D20">
              <w:rPr>
                <w:rFonts w:ascii="Arial Narrow" w:hAnsi="Arial Narrow"/>
                <w:lang w:val="es-ES"/>
              </w:rPr>
              <w:t>Lesiones del cuerpo cavernoso, trat. Quir.</w:t>
            </w:r>
          </w:p>
        </w:tc>
      </w:tr>
      <w:tr w:rsidR="00BC5E5C" w14:paraId="6EA0CF16" w14:textId="77777777" w:rsidTr="00BA1167">
        <w:trPr>
          <w:trHeight w:val="32"/>
        </w:trPr>
        <w:tc>
          <w:tcPr>
            <w:tcW w:w="784" w:type="pct"/>
            <w:vMerge/>
            <w:tcBorders>
              <w:left w:val="single" w:sz="6" w:space="0" w:color="auto"/>
              <w:right w:val="single" w:sz="6" w:space="0" w:color="auto"/>
            </w:tcBorders>
          </w:tcPr>
          <w:p w14:paraId="72B2D3B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1705AC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56B17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EE439FE"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918B7B" w14:textId="77777777" w:rsidR="00BC5E5C" w:rsidRPr="00862F3A" w:rsidRDefault="00BC5E5C" w:rsidP="00B02EDD">
            <w:pPr>
              <w:ind w:left="49"/>
              <w:jc w:val="left"/>
              <w:rPr>
                <w:rFonts w:ascii="Arial Narrow" w:hAnsi="Arial Narrow"/>
                <w:lang w:val="es-ES"/>
              </w:rPr>
            </w:pPr>
            <w:r w:rsidRPr="00813F54">
              <w:rPr>
                <w:rFonts w:ascii="Arial Narrow" w:hAnsi="Arial Narrow"/>
                <w:lang w:val="es-ES"/>
              </w:rPr>
              <w:t xml:space="preserve">Ligadura de arterias hipogastricas </w:t>
            </w:r>
          </w:p>
        </w:tc>
      </w:tr>
      <w:tr w:rsidR="00BC5E5C" w14:paraId="22120B4E" w14:textId="77777777" w:rsidTr="00BA1167">
        <w:trPr>
          <w:trHeight w:val="32"/>
        </w:trPr>
        <w:tc>
          <w:tcPr>
            <w:tcW w:w="784" w:type="pct"/>
            <w:vMerge/>
            <w:tcBorders>
              <w:left w:val="single" w:sz="6" w:space="0" w:color="auto"/>
              <w:right w:val="single" w:sz="6" w:space="0" w:color="auto"/>
            </w:tcBorders>
          </w:tcPr>
          <w:p w14:paraId="2A35844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20EA1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3C2559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1597F41"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173C9D1" w14:textId="77777777" w:rsidR="00BC5E5C" w:rsidRPr="00862F3A" w:rsidRDefault="00BC5E5C" w:rsidP="00B02EDD">
            <w:pPr>
              <w:ind w:left="49"/>
              <w:jc w:val="left"/>
              <w:rPr>
                <w:rFonts w:ascii="Arial Narrow" w:hAnsi="Arial Narrow"/>
                <w:lang w:val="es-ES"/>
              </w:rPr>
            </w:pPr>
            <w:r w:rsidRPr="00813F54">
              <w:rPr>
                <w:rFonts w:ascii="Arial Narrow" w:hAnsi="Arial Narrow"/>
                <w:lang w:val="es-ES"/>
              </w:rPr>
              <w:t>Meatotomia hombre y/o seccion frenillo y/o incision dorsal, (proc.aut.)</w:t>
            </w:r>
          </w:p>
        </w:tc>
      </w:tr>
      <w:tr w:rsidR="00BC5E5C" w14:paraId="6885BE28" w14:textId="77777777" w:rsidTr="00813F54">
        <w:trPr>
          <w:trHeight w:val="55"/>
        </w:trPr>
        <w:tc>
          <w:tcPr>
            <w:tcW w:w="784" w:type="pct"/>
            <w:vMerge/>
            <w:tcBorders>
              <w:left w:val="single" w:sz="6" w:space="0" w:color="auto"/>
              <w:right w:val="single" w:sz="6" w:space="0" w:color="auto"/>
            </w:tcBorders>
          </w:tcPr>
          <w:p w14:paraId="2948618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8D2B96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720AA0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B285638"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5805D3D" w14:textId="77777777" w:rsidR="00BC5E5C" w:rsidRPr="00862F3A" w:rsidRDefault="00BC5E5C" w:rsidP="00B02EDD">
            <w:pPr>
              <w:ind w:left="49"/>
              <w:jc w:val="left"/>
              <w:rPr>
                <w:rFonts w:ascii="Arial Narrow" w:hAnsi="Arial Narrow"/>
                <w:lang w:val="es-ES"/>
              </w:rPr>
            </w:pPr>
            <w:r w:rsidRPr="00813F54">
              <w:rPr>
                <w:rFonts w:ascii="Arial Narrow" w:hAnsi="Arial Narrow"/>
                <w:lang w:val="es-ES"/>
              </w:rPr>
              <w:t>Meatotomia mujer</w:t>
            </w:r>
          </w:p>
        </w:tc>
      </w:tr>
      <w:tr w:rsidR="00BC5E5C" w14:paraId="3D4F3539" w14:textId="77777777" w:rsidTr="00813F54">
        <w:trPr>
          <w:trHeight w:val="402"/>
        </w:trPr>
        <w:tc>
          <w:tcPr>
            <w:tcW w:w="784" w:type="pct"/>
            <w:vMerge/>
            <w:tcBorders>
              <w:left w:val="single" w:sz="6" w:space="0" w:color="auto"/>
              <w:right w:val="single" w:sz="6" w:space="0" w:color="auto"/>
            </w:tcBorders>
          </w:tcPr>
          <w:p w14:paraId="6DDCEBE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53FCC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41526B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A7C6008"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307CC2F0" w14:textId="77777777" w:rsidR="00BC5E5C" w:rsidRPr="00862F3A" w:rsidRDefault="00BC5E5C" w:rsidP="00B02EDD">
            <w:pPr>
              <w:ind w:left="49"/>
              <w:jc w:val="left"/>
              <w:rPr>
                <w:rFonts w:ascii="Arial Narrow" w:hAnsi="Arial Narrow"/>
                <w:lang w:val="es-ES"/>
              </w:rPr>
            </w:pPr>
            <w:r w:rsidRPr="00813F54">
              <w:rPr>
                <w:rFonts w:ascii="Arial Narrow" w:hAnsi="Arial Narrow"/>
                <w:lang w:val="es-ES"/>
              </w:rPr>
              <w:t>Meatotomia quirurgica c/s reseccion de polipo o caruncula</w:t>
            </w:r>
          </w:p>
        </w:tc>
      </w:tr>
      <w:tr w:rsidR="00BC5E5C" w14:paraId="3B939EFC" w14:textId="77777777" w:rsidTr="00862F3A">
        <w:trPr>
          <w:trHeight w:val="178"/>
        </w:trPr>
        <w:tc>
          <w:tcPr>
            <w:tcW w:w="784" w:type="pct"/>
            <w:vMerge/>
            <w:tcBorders>
              <w:left w:val="single" w:sz="6" w:space="0" w:color="auto"/>
              <w:right w:val="single" w:sz="6" w:space="0" w:color="auto"/>
            </w:tcBorders>
          </w:tcPr>
          <w:p w14:paraId="22B9A2D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6A9423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65CFFB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8CB900A" w14:textId="77777777" w:rsidR="00BC5E5C" w:rsidRPr="00B02EDD" w:rsidRDefault="00BC5E5C" w:rsidP="00E858D1">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546180B6"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Nefrectomía Total </w:t>
            </w:r>
          </w:p>
        </w:tc>
      </w:tr>
      <w:tr w:rsidR="00BC5E5C" w14:paraId="0575B4E9" w14:textId="77777777" w:rsidTr="007D4F93">
        <w:trPr>
          <w:trHeight w:val="127"/>
        </w:trPr>
        <w:tc>
          <w:tcPr>
            <w:tcW w:w="784" w:type="pct"/>
            <w:vMerge/>
            <w:tcBorders>
              <w:left w:val="single" w:sz="6" w:space="0" w:color="auto"/>
              <w:right w:val="single" w:sz="6" w:space="0" w:color="auto"/>
            </w:tcBorders>
          </w:tcPr>
          <w:p w14:paraId="2946ED5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10CA4A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D15B0B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42A88E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ED39130"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Nefrostomía, Nefropexia y/o Nefrotomía por Litiasis, Biopsias U Otras </w:t>
            </w:r>
          </w:p>
        </w:tc>
      </w:tr>
      <w:tr w:rsidR="00BC5E5C" w14:paraId="0848F03B" w14:textId="77777777" w:rsidTr="007D4F93">
        <w:trPr>
          <w:trHeight w:val="252"/>
        </w:trPr>
        <w:tc>
          <w:tcPr>
            <w:tcW w:w="784" w:type="pct"/>
            <w:vMerge/>
            <w:tcBorders>
              <w:left w:val="single" w:sz="6" w:space="0" w:color="auto"/>
              <w:right w:val="single" w:sz="6" w:space="0" w:color="auto"/>
            </w:tcBorders>
          </w:tcPr>
          <w:p w14:paraId="0FA9F34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E70A8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B8C33D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CAE760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BF3EFF1"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Ureteroplastías, Proc. Completo</w:t>
            </w:r>
          </w:p>
        </w:tc>
      </w:tr>
      <w:tr w:rsidR="00BC5E5C" w14:paraId="47DBBA6B" w14:textId="77777777" w:rsidTr="007D4F93">
        <w:trPr>
          <w:trHeight w:val="127"/>
        </w:trPr>
        <w:tc>
          <w:tcPr>
            <w:tcW w:w="784" w:type="pct"/>
            <w:vMerge/>
            <w:tcBorders>
              <w:left w:val="single" w:sz="6" w:space="0" w:color="auto"/>
              <w:right w:val="single" w:sz="6" w:space="0" w:color="auto"/>
            </w:tcBorders>
          </w:tcPr>
          <w:p w14:paraId="7134CEB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1EA2C2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FAD861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EFE5F6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F9F931E"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Ureterostomía Unilateral: Vesical, Cutánea o Intestinal</w:t>
            </w:r>
          </w:p>
        </w:tc>
      </w:tr>
      <w:tr w:rsidR="00BC5E5C" w14:paraId="528206CF" w14:textId="77777777" w:rsidTr="007D4F93">
        <w:trPr>
          <w:trHeight w:val="127"/>
        </w:trPr>
        <w:tc>
          <w:tcPr>
            <w:tcW w:w="784" w:type="pct"/>
            <w:vMerge/>
            <w:tcBorders>
              <w:left w:val="single" w:sz="6" w:space="0" w:color="auto"/>
              <w:right w:val="single" w:sz="6" w:space="0" w:color="auto"/>
            </w:tcBorders>
          </w:tcPr>
          <w:p w14:paraId="538B708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768430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5E063E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C6527C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FB4B49E" w14:textId="77777777" w:rsidR="00BC5E5C" w:rsidRPr="00B02EDD" w:rsidRDefault="00BC5E5C" w:rsidP="00B02EDD">
            <w:pPr>
              <w:ind w:left="49"/>
              <w:jc w:val="left"/>
              <w:rPr>
                <w:rFonts w:ascii="Arial Narrow" w:hAnsi="Arial Narrow"/>
                <w:lang w:val="es-ES"/>
              </w:rPr>
            </w:pPr>
            <w:r w:rsidRPr="00862F3A">
              <w:rPr>
                <w:rFonts w:ascii="Arial Narrow" w:hAnsi="Arial Narrow"/>
                <w:lang w:val="es-ES"/>
              </w:rPr>
              <w:t>Ureterorrafia y/o ureterolisis c/u</w:t>
            </w:r>
          </w:p>
        </w:tc>
      </w:tr>
      <w:tr w:rsidR="00BC5E5C" w14:paraId="52900CF3" w14:textId="77777777" w:rsidTr="007D4F93">
        <w:trPr>
          <w:trHeight w:val="127"/>
        </w:trPr>
        <w:tc>
          <w:tcPr>
            <w:tcW w:w="784" w:type="pct"/>
            <w:vMerge/>
            <w:tcBorders>
              <w:left w:val="single" w:sz="6" w:space="0" w:color="auto"/>
              <w:right w:val="single" w:sz="6" w:space="0" w:color="auto"/>
            </w:tcBorders>
          </w:tcPr>
          <w:p w14:paraId="614C255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140606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BF304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AACCE7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27A8D6B" w14:textId="77777777" w:rsidR="00BC5E5C" w:rsidRPr="00B02EDD" w:rsidRDefault="00BC5E5C" w:rsidP="00862F3A">
            <w:pPr>
              <w:ind w:left="49"/>
              <w:jc w:val="left"/>
              <w:rPr>
                <w:rFonts w:ascii="Arial Narrow" w:hAnsi="Arial Narrow"/>
                <w:lang w:val="es-ES"/>
              </w:rPr>
            </w:pPr>
            <w:r w:rsidRPr="00B02EDD">
              <w:rPr>
                <w:rFonts w:ascii="Arial Narrow" w:hAnsi="Arial Narrow"/>
                <w:lang w:val="es-ES"/>
              </w:rPr>
              <w:t xml:space="preserve"> </w:t>
            </w:r>
            <w:r w:rsidRPr="00862F3A">
              <w:rPr>
                <w:rFonts w:ascii="Arial Narrow" w:hAnsi="Arial Narrow"/>
                <w:lang w:val="es-ES"/>
              </w:rPr>
              <w:t>Ureterostomia bilateral: vesical, cutanea o intestinal</w:t>
            </w:r>
          </w:p>
        </w:tc>
      </w:tr>
      <w:tr w:rsidR="00BC5E5C" w14:paraId="7746287B" w14:textId="77777777" w:rsidTr="00862F3A">
        <w:trPr>
          <w:trHeight w:val="108"/>
        </w:trPr>
        <w:tc>
          <w:tcPr>
            <w:tcW w:w="784" w:type="pct"/>
            <w:vMerge/>
            <w:tcBorders>
              <w:left w:val="single" w:sz="6" w:space="0" w:color="auto"/>
              <w:right w:val="single" w:sz="6" w:space="0" w:color="auto"/>
            </w:tcBorders>
          </w:tcPr>
          <w:p w14:paraId="7B4DA04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C0A304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DEC3E3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B1B6CA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624A7CC" w14:textId="77777777" w:rsidR="00BC5E5C" w:rsidRPr="00B02EDD" w:rsidRDefault="00BC5E5C" w:rsidP="00862F3A">
            <w:pPr>
              <w:ind w:left="49"/>
              <w:jc w:val="left"/>
              <w:rPr>
                <w:rFonts w:ascii="Arial Narrow" w:hAnsi="Arial Narrow"/>
                <w:lang w:val="es-ES"/>
              </w:rPr>
            </w:pPr>
            <w:r w:rsidRPr="00B02EDD">
              <w:rPr>
                <w:rFonts w:ascii="Arial Narrow" w:hAnsi="Arial Narrow"/>
                <w:lang w:val="es-ES"/>
              </w:rPr>
              <w:t xml:space="preserve"> Uretrotomía Interna y/o Uretrolitotomía </w:t>
            </w:r>
          </w:p>
        </w:tc>
      </w:tr>
      <w:tr w:rsidR="00BC5E5C" w14:paraId="248E7465" w14:textId="77777777" w:rsidTr="007D4F93">
        <w:trPr>
          <w:trHeight w:val="106"/>
        </w:trPr>
        <w:tc>
          <w:tcPr>
            <w:tcW w:w="784" w:type="pct"/>
            <w:vMerge/>
            <w:tcBorders>
              <w:left w:val="single" w:sz="6" w:space="0" w:color="auto"/>
              <w:right w:val="single" w:sz="6" w:space="0" w:color="auto"/>
            </w:tcBorders>
          </w:tcPr>
          <w:p w14:paraId="598BDBC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57AA30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CCD1F8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440668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5A9F7A6" w14:textId="77777777" w:rsidR="00BC5E5C" w:rsidRPr="00B02EDD" w:rsidRDefault="00BC5E5C" w:rsidP="00862F3A">
            <w:pPr>
              <w:ind w:left="49"/>
              <w:jc w:val="left"/>
              <w:rPr>
                <w:rFonts w:ascii="Arial Narrow" w:hAnsi="Arial Narrow"/>
                <w:lang w:val="es-ES"/>
              </w:rPr>
            </w:pPr>
            <w:r w:rsidRPr="00862F3A">
              <w:rPr>
                <w:rFonts w:ascii="Arial Narrow" w:hAnsi="Arial Narrow"/>
                <w:lang w:val="es-ES"/>
              </w:rPr>
              <w:t>Uretrectomia c/s cistostomia</w:t>
            </w:r>
          </w:p>
        </w:tc>
      </w:tr>
      <w:tr w:rsidR="00BC5E5C" w14:paraId="065412C8" w14:textId="77777777" w:rsidTr="007D4F93">
        <w:trPr>
          <w:trHeight w:val="106"/>
        </w:trPr>
        <w:tc>
          <w:tcPr>
            <w:tcW w:w="784" w:type="pct"/>
            <w:vMerge/>
            <w:tcBorders>
              <w:left w:val="single" w:sz="6" w:space="0" w:color="auto"/>
              <w:right w:val="single" w:sz="6" w:space="0" w:color="auto"/>
            </w:tcBorders>
          </w:tcPr>
          <w:p w14:paraId="08141F6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705B50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0FE4B4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69B6B3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36CF733" w14:textId="77777777" w:rsidR="00BC5E5C" w:rsidRPr="00B02EDD" w:rsidRDefault="00BC5E5C" w:rsidP="00862F3A">
            <w:pPr>
              <w:ind w:left="49"/>
              <w:jc w:val="left"/>
              <w:rPr>
                <w:rFonts w:ascii="Arial Narrow" w:hAnsi="Arial Narrow"/>
                <w:lang w:val="es-ES"/>
              </w:rPr>
            </w:pPr>
            <w:r w:rsidRPr="00862F3A">
              <w:rPr>
                <w:rFonts w:ascii="Arial Narrow" w:hAnsi="Arial Narrow"/>
                <w:lang w:val="es-ES"/>
              </w:rPr>
              <w:t>Uretrostomia</w:t>
            </w:r>
          </w:p>
        </w:tc>
      </w:tr>
      <w:tr w:rsidR="00BC5E5C" w14:paraId="53C072E1" w14:textId="77777777" w:rsidTr="007D4F93">
        <w:trPr>
          <w:trHeight w:val="127"/>
        </w:trPr>
        <w:tc>
          <w:tcPr>
            <w:tcW w:w="784" w:type="pct"/>
            <w:vMerge/>
            <w:tcBorders>
              <w:left w:val="single" w:sz="6" w:space="0" w:color="auto"/>
              <w:right w:val="single" w:sz="6" w:space="0" w:color="auto"/>
            </w:tcBorders>
          </w:tcPr>
          <w:p w14:paraId="62613F6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7CAF7F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098720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35AB36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9A18036" w14:textId="77777777" w:rsidR="00BC5E5C" w:rsidRPr="00B02EDD" w:rsidRDefault="00BC5E5C" w:rsidP="00862F3A">
            <w:pPr>
              <w:ind w:left="49"/>
              <w:jc w:val="left"/>
              <w:rPr>
                <w:rFonts w:ascii="Arial Narrow" w:hAnsi="Arial Narrow"/>
                <w:lang w:val="es-ES"/>
              </w:rPr>
            </w:pPr>
            <w:r w:rsidRPr="00B02EDD">
              <w:rPr>
                <w:rFonts w:ascii="Arial Narrow" w:hAnsi="Arial Narrow"/>
                <w:lang w:val="es-ES"/>
              </w:rPr>
              <w:t xml:space="preserve"> Tumores Malignos de Próstata o Vesículas Seminales, Trat. Quir. Radical</w:t>
            </w:r>
          </w:p>
        </w:tc>
      </w:tr>
      <w:tr w:rsidR="00BC5E5C" w14:paraId="06206F9C" w14:textId="77777777" w:rsidTr="007D4F93">
        <w:trPr>
          <w:trHeight w:val="127"/>
        </w:trPr>
        <w:tc>
          <w:tcPr>
            <w:tcW w:w="784" w:type="pct"/>
            <w:vMerge/>
            <w:tcBorders>
              <w:left w:val="single" w:sz="6" w:space="0" w:color="auto"/>
              <w:right w:val="single" w:sz="6" w:space="0" w:color="auto"/>
            </w:tcBorders>
          </w:tcPr>
          <w:p w14:paraId="190404B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35DEA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FABCEB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D26FE3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BF3E18B" w14:textId="77777777" w:rsidR="00BC5E5C" w:rsidRPr="00B02EDD" w:rsidRDefault="00BC5E5C" w:rsidP="00813F54">
            <w:pPr>
              <w:ind w:left="49"/>
              <w:jc w:val="left"/>
              <w:rPr>
                <w:rFonts w:ascii="Arial Narrow" w:hAnsi="Arial Narrow"/>
                <w:lang w:val="es-ES"/>
              </w:rPr>
            </w:pPr>
            <w:r w:rsidRPr="00B02EDD">
              <w:rPr>
                <w:rFonts w:ascii="Arial Narrow" w:hAnsi="Arial Narrow"/>
                <w:lang w:val="es-ES"/>
              </w:rPr>
              <w:t xml:space="preserve"> Orquidectomía Un Lado </w:t>
            </w:r>
          </w:p>
        </w:tc>
      </w:tr>
      <w:tr w:rsidR="00BC5E5C" w14:paraId="4F802C73" w14:textId="77777777" w:rsidTr="007D4F93">
        <w:trPr>
          <w:trHeight w:val="127"/>
        </w:trPr>
        <w:tc>
          <w:tcPr>
            <w:tcW w:w="784" w:type="pct"/>
            <w:vMerge/>
            <w:tcBorders>
              <w:left w:val="single" w:sz="6" w:space="0" w:color="auto"/>
              <w:right w:val="single" w:sz="6" w:space="0" w:color="auto"/>
            </w:tcBorders>
          </w:tcPr>
          <w:p w14:paraId="25666C8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55EE52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48A5FD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B8B7DF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16B614A" w14:textId="77777777" w:rsidR="00BC5E5C" w:rsidRPr="00B02EDD" w:rsidRDefault="00BC5E5C" w:rsidP="00813F54">
            <w:pPr>
              <w:ind w:left="49"/>
              <w:jc w:val="left"/>
              <w:rPr>
                <w:rFonts w:ascii="Arial Narrow" w:hAnsi="Arial Narrow"/>
                <w:lang w:val="es-ES"/>
              </w:rPr>
            </w:pPr>
            <w:r w:rsidRPr="00B02EDD">
              <w:rPr>
                <w:rFonts w:ascii="Arial Narrow" w:hAnsi="Arial Narrow"/>
                <w:lang w:val="es-ES"/>
              </w:rPr>
              <w:t xml:space="preserve"> Orquidopexia  Un Lado </w:t>
            </w:r>
          </w:p>
        </w:tc>
      </w:tr>
      <w:tr w:rsidR="00BC5E5C" w14:paraId="53AB091E" w14:textId="77777777" w:rsidTr="007D4F93">
        <w:trPr>
          <w:trHeight w:val="252"/>
        </w:trPr>
        <w:tc>
          <w:tcPr>
            <w:tcW w:w="784" w:type="pct"/>
            <w:vMerge/>
            <w:tcBorders>
              <w:left w:val="single" w:sz="6" w:space="0" w:color="auto"/>
              <w:right w:val="single" w:sz="6" w:space="0" w:color="auto"/>
            </w:tcBorders>
          </w:tcPr>
          <w:p w14:paraId="0336061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93FFF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AD054C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550DB7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A002C2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Tumores Malignos del Testículo, Orquidectomía Ampliada no Incluye</w:t>
            </w:r>
          </w:p>
        </w:tc>
      </w:tr>
      <w:tr w:rsidR="00BC5E5C" w14:paraId="267D4222" w14:textId="77777777" w:rsidTr="007D4F93">
        <w:trPr>
          <w:trHeight w:val="127"/>
        </w:trPr>
        <w:tc>
          <w:tcPr>
            <w:tcW w:w="784" w:type="pct"/>
            <w:vMerge/>
            <w:tcBorders>
              <w:left w:val="single" w:sz="6" w:space="0" w:color="auto"/>
              <w:right w:val="single" w:sz="6" w:space="0" w:color="auto"/>
            </w:tcBorders>
          </w:tcPr>
          <w:p w14:paraId="6389B72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543A17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E97283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7EE2D0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42532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Quistes del Cordón, y/o Epidídimo, Extirpación; Epididimotomía Diagnóstica y/o Terapéutica</w:t>
            </w:r>
          </w:p>
        </w:tc>
      </w:tr>
      <w:tr w:rsidR="00BC5E5C" w14:paraId="3F18F238" w14:textId="77777777" w:rsidTr="007D4F93">
        <w:trPr>
          <w:trHeight w:val="127"/>
        </w:trPr>
        <w:tc>
          <w:tcPr>
            <w:tcW w:w="784" w:type="pct"/>
            <w:vMerge/>
            <w:tcBorders>
              <w:left w:val="single" w:sz="6" w:space="0" w:color="auto"/>
              <w:right w:val="single" w:sz="6" w:space="0" w:color="auto"/>
            </w:tcBorders>
          </w:tcPr>
          <w:p w14:paraId="2E5EDDF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875BE0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808951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C4D9A0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81B0197"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Varicocele Unilateral, Trat. Quir.</w:t>
            </w:r>
          </w:p>
        </w:tc>
      </w:tr>
      <w:tr w:rsidR="00BC5E5C" w14:paraId="6712B236" w14:textId="77777777" w:rsidTr="00813F54">
        <w:trPr>
          <w:trHeight w:val="349"/>
        </w:trPr>
        <w:tc>
          <w:tcPr>
            <w:tcW w:w="784" w:type="pct"/>
            <w:vMerge/>
            <w:tcBorders>
              <w:left w:val="single" w:sz="6" w:space="0" w:color="auto"/>
              <w:right w:val="single" w:sz="6" w:space="0" w:color="auto"/>
            </w:tcBorders>
          </w:tcPr>
          <w:p w14:paraId="3B112BA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C39EC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7AFD3C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F5B25D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76C7B90A" w14:textId="77777777" w:rsidR="00BC5E5C" w:rsidRPr="00B02EDD" w:rsidRDefault="00BC5E5C" w:rsidP="00813F54">
            <w:pPr>
              <w:ind w:left="49"/>
              <w:jc w:val="left"/>
              <w:rPr>
                <w:rFonts w:ascii="Arial Narrow" w:hAnsi="Arial Narrow"/>
                <w:lang w:val="es-ES"/>
              </w:rPr>
            </w:pPr>
            <w:r w:rsidRPr="00B02EDD">
              <w:rPr>
                <w:rFonts w:ascii="Arial Narrow" w:hAnsi="Arial Narrow"/>
                <w:lang w:val="es-ES"/>
              </w:rPr>
              <w:t xml:space="preserve"> Torsión del Cordón, Trat. Quir. (Incluye La Fijación del Otro Testículo)</w:t>
            </w:r>
          </w:p>
        </w:tc>
      </w:tr>
      <w:tr w:rsidR="00BC5E5C" w14:paraId="16EC4BD1" w14:textId="77777777" w:rsidTr="007D4F93">
        <w:trPr>
          <w:trHeight w:val="127"/>
        </w:trPr>
        <w:tc>
          <w:tcPr>
            <w:tcW w:w="784" w:type="pct"/>
            <w:vMerge/>
            <w:tcBorders>
              <w:left w:val="single" w:sz="6" w:space="0" w:color="auto"/>
              <w:right w:val="single" w:sz="6" w:space="0" w:color="auto"/>
            </w:tcBorders>
          </w:tcPr>
          <w:p w14:paraId="534BABF1"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19100CBA"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17C4FCB0"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7B1E997E"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5FF36165" w14:textId="77777777" w:rsidR="00BC5E5C" w:rsidRPr="00B02EDD" w:rsidRDefault="00BC5E5C" w:rsidP="00B02EDD">
            <w:pPr>
              <w:ind w:left="49"/>
              <w:jc w:val="left"/>
              <w:rPr>
                <w:rFonts w:ascii="Arial Narrow" w:hAnsi="Arial Narrow"/>
                <w:lang w:val="es-ES"/>
              </w:rPr>
            </w:pPr>
            <w:r w:rsidRPr="00813F54">
              <w:rPr>
                <w:rFonts w:ascii="Arial Narrow" w:hAnsi="Arial Narrow"/>
                <w:lang w:val="es-ES"/>
              </w:rPr>
              <w:t>Plastia de pene, proc. Completo (no incluye valor de la protesis)</w:t>
            </w:r>
          </w:p>
        </w:tc>
      </w:tr>
      <w:tr w:rsidR="00BC5E5C" w14:paraId="17C9B28B" w14:textId="77777777" w:rsidTr="007D4F93">
        <w:trPr>
          <w:trHeight w:val="127"/>
        </w:trPr>
        <w:tc>
          <w:tcPr>
            <w:tcW w:w="784" w:type="pct"/>
            <w:vMerge/>
            <w:tcBorders>
              <w:left w:val="single" w:sz="6" w:space="0" w:color="auto"/>
              <w:right w:val="single" w:sz="6" w:space="0" w:color="auto"/>
            </w:tcBorders>
          </w:tcPr>
          <w:p w14:paraId="0225488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B5C0DF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5910CB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8A25BD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7AA3540" w14:textId="77777777" w:rsidR="00BC5E5C" w:rsidRPr="00B02EDD" w:rsidRDefault="00BC5E5C" w:rsidP="00B02EDD">
            <w:pPr>
              <w:ind w:left="49"/>
              <w:jc w:val="left"/>
              <w:rPr>
                <w:rFonts w:ascii="Arial Narrow" w:hAnsi="Arial Narrow"/>
                <w:lang w:val="es-ES"/>
              </w:rPr>
            </w:pPr>
            <w:r w:rsidRPr="00813F54">
              <w:rPr>
                <w:rFonts w:ascii="Arial Narrow" w:hAnsi="Arial Narrow"/>
                <w:lang w:val="es-ES"/>
              </w:rPr>
              <w:t>Plastia de uretra o trat. De fistulas residuales</w:t>
            </w:r>
          </w:p>
        </w:tc>
      </w:tr>
      <w:tr w:rsidR="00BC5E5C" w14:paraId="1BA79D6C" w14:textId="77777777" w:rsidTr="007D4F93">
        <w:trPr>
          <w:trHeight w:val="127"/>
        </w:trPr>
        <w:tc>
          <w:tcPr>
            <w:tcW w:w="784" w:type="pct"/>
            <w:vMerge/>
            <w:tcBorders>
              <w:left w:val="single" w:sz="6" w:space="0" w:color="auto"/>
              <w:right w:val="single" w:sz="6" w:space="0" w:color="auto"/>
            </w:tcBorders>
          </w:tcPr>
          <w:p w14:paraId="2FD32D4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37BD74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0FE8F4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0CB00B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6E649BD" w14:textId="77777777" w:rsidR="00BC5E5C" w:rsidRPr="00B02EDD" w:rsidRDefault="00BC5E5C" w:rsidP="00B02EDD">
            <w:pPr>
              <w:ind w:left="49"/>
              <w:jc w:val="left"/>
              <w:rPr>
                <w:rFonts w:ascii="Arial Narrow" w:hAnsi="Arial Narrow"/>
                <w:lang w:val="es-ES"/>
              </w:rPr>
            </w:pPr>
            <w:r w:rsidRPr="00813F54">
              <w:rPr>
                <w:rFonts w:ascii="Arial Narrow" w:hAnsi="Arial Narrow"/>
                <w:lang w:val="es-ES"/>
              </w:rPr>
              <w:t>Plastia epididimodeferente (operacion de martin o sim.)</w:t>
            </w:r>
          </w:p>
        </w:tc>
      </w:tr>
      <w:tr w:rsidR="00BC5E5C" w14:paraId="7D323459" w14:textId="77777777" w:rsidTr="007D4F93">
        <w:trPr>
          <w:trHeight w:val="252"/>
        </w:trPr>
        <w:tc>
          <w:tcPr>
            <w:tcW w:w="784" w:type="pct"/>
            <w:vMerge/>
            <w:tcBorders>
              <w:left w:val="single" w:sz="6" w:space="0" w:color="auto"/>
              <w:right w:val="single" w:sz="6" w:space="0" w:color="auto"/>
            </w:tcBorders>
          </w:tcPr>
          <w:p w14:paraId="084EEFD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7538FA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BBBBCC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45414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7E73D93" w14:textId="77777777" w:rsidR="00BC5E5C" w:rsidRPr="00B02EDD" w:rsidRDefault="00BC5E5C" w:rsidP="00B02EDD">
            <w:pPr>
              <w:ind w:left="49"/>
              <w:jc w:val="left"/>
              <w:rPr>
                <w:rFonts w:ascii="Arial Narrow" w:hAnsi="Arial Narrow"/>
                <w:lang w:val="es-ES"/>
              </w:rPr>
            </w:pPr>
            <w:r w:rsidRPr="00813F54">
              <w:rPr>
                <w:rFonts w:ascii="Arial Narrow" w:hAnsi="Arial Narrow"/>
                <w:lang w:val="es-ES"/>
              </w:rPr>
              <w:t>Polipo meato, electrocoagulacion</w:t>
            </w:r>
          </w:p>
        </w:tc>
      </w:tr>
      <w:tr w:rsidR="00BC5E5C" w14:paraId="4AD35961" w14:textId="77777777" w:rsidTr="007D4F93">
        <w:trPr>
          <w:trHeight w:val="252"/>
        </w:trPr>
        <w:tc>
          <w:tcPr>
            <w:tcW w:w="784" w:type="pct"/>
            <w:vMerge/>
            <w:tcBorders>
              <w:left w:val="single" w:sz="6" w:space="0" w:color="auto"/>
              <w:right w:val="single" w:sz="6" w:space="0" w:color="auto"/>
            </w:tcBorders>
          </w:tcPr>
          <w:p w14:paraId="0A0F359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487B40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5133A8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DB924C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C50165" w14:textId="77777777" w:rsidR="00BC5E5C" w:rsidRPr="00B02EDD" w:rsidRDefault="00BC5E5C" w:rsidP="00813F54">
            <w:pPr>
              <w:ind w:left="49"/>
              <w:jc w:val="left"/>
              <w:rPr>
                <w:rFonts w:ascii="Arial Narrow" w:hAnsi="Arial Narrow"/>
                <w:lang w:val="es-ES"/>
              </w:rPr>
            </w:pPr>
            <w:r w:rsidRPr="00B02EDD">
              <w:rPr>
                <w:rFonts w:ascii="Arial Narrow" w:hAnsi="Arial Narrow"/>
                <w:lang w:val="es-ES"/>
              </w:rPr>
              <w:t xml:space="preserve"> </w:t>
            </w:r>
            <w:r w:rsidRPr="00813F54">
              <w:rPr>
                <w:rFonts w:ascii="Arial Narrow" w:hAnsi="Arial Narrow"/>
                <w:lang w:val="es-ES"/>
              </w:rPr>
              <w:t>Protesis testicular, (proc. Aut.)</w:t>
            </w:r>
          </w:p>
        </w:tc>
      </w:tr>
      <w:tr w:rsidR="00BC5E5C" w14:paraId="20B3C638" w14:textId="77777777" w:rsidTr="007D4F93">
        <w:trPr>
          <w:trHeight w:val="127"/>
        </w:trPr>
        <w:tc>
          <w:tcPr>
            <w:tcW w:w="784" w:type="pct"/>
            <w:vMerge/>
            <w:tcBorders>
              <w:left w:val="single" w:sz="6" w:space="0" w:color="auto"/>
              <w:right w:val="single" w:sz="6" w:space="0" w:color="auto"/>
            </w:tcBorders>
          </w:tcPr>
          <w:p w14:paraId="2918C85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6CA6CE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EBF9AD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7A46FF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A69321A" w14:textId="77777777" w:rsidR="00BC5E5C" w:rsidRPr="00B02EDD" w:rsidRDefault="00BC5E5C" w:rsidP="00813F54">
            <w:pPr>
              <w:ind w:left="49"/>
              <w:jc w:val="left"/>
              <w:rPr>
                <w:rFonts w:ascii="Arial Narrow" w:hAnsi="Arial Narrow"/>
                <w:lang w:val="es-ES"/>
              </w:rPr>
            </w:pPr>
            <w:r w:rsidRPr="00B02EDD">
              <w:rPr>
                <w:rFonts w:ascii="Arial Narrow" w:hAnsi="Arial Narrow"/>
                <w:lang w:val="es-ES"/>
              </w:rPr>
              <w:t xml:space="preserve"> </w:t>
            </w:r>
            <w:r w:rsidRPr="00813F54">
              <w:rPr>
                <w:rFonts w:ascii="Arial Narrow" w:hAnsi="Arial Narrow"/>
                <w:lang w:val="es-ES"/>
              </w:rPr>
              <w:t>Reseccion endoscopica de cancer vesical</w:t>
            </w:r>
          </w:p>
        </w:tc>
      </w:tr>
      <w:tr w:rsidR="00BC5E5C" w14:paraId="67EDD816" w14:textId="77777777" w:rsidTr="007D4F93">
        <w:trPr>
          <w:trHeight w:val="127"/>
        </w:trPr>
        <w:tc>
          <w:tcPr>
            <w:tcW w:w="784" w:type="pct"/>
            <w:vMerge/>
            <w:tcBorders>
              <w:left w:val="single" w:sz="6" w:space="0" w:color="auto"/>
              <w:right w:val="single" w:sz="6" w:space="0" w:color="auto"/>
            </w:tcBorders>
          </w:tcPr>
          <w:p w14:paraId="2BC823B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80F075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39A332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DA8699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0E83960" w14:textId="77777777" w:rsidR="00BC5E5C" w:rsidRPr="00B02EDD" w:rsidRDefault="00BC5E5C" w:rsidP="00143405">
            <w:pPr>
              <w:ind w:left="49"/>
              <w:jc w:val="left"/>
              <w:rPr>
                <w:rFonts w:ascii="Arial Narrow" w:hAnsi="Arial Narrow"/>
                <w:lang w:val="es-ES"/>
              </w:rPr>
            </w:pPr>
            <w:r w:rsidRPr="00B02EDD">
              <w:rPr>
                <w:rFonts w:ascii="Arial Narrow" w:hAnsi="Arial Narrow"/>
                <w:lang w:val="es-ES"/>
              </w:rPr>
              <w:t xml:space="preserve"> </w:t>
            </w:r>
            <w:r w:rsidRPr="00813F54">
              <w:rPr>
                <w:rFonts w:ascii="Arial Narrow" w:hAnsi="Arial Narrow"/>
                <w:lang w:val="es-ES"/>
              </w:rPr>
              <w:t xml:space="preserve">Reservorio continente intestinal </w:t>
            </w:r>
          </w:p>
        </w:tc>
      </w:tr>
      <w:tr w:rsidR="00BC5E5C" w14:paraId="16EF55D4" w14:textId="77777777" w:rsidTr="007D4F93">
        <w:trPr>
          <w:trHeight w:val="127"/>
        </w:trPr>
        <w:tc>
          <w:tcPr>
            <w:tcW w:w="784" w:type="pct"/>
            <w:vMerge/>
            <w:tcBorders>
              <w:left w:val="single" w:sz="6" w:space="0" w:color="auto"/>
              <w:right w:val="single" w:sz="6" w:space="0" w:color="auto"/>
            </w:tcBorders>
          </w:tcPr>
          <w:p w14:paraId="2A87B76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393056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A43930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D6CD72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387AC71" w14:textId="77777777" w:rsidR="00BC5E5C" w:rsidRPr="00B02EDD" w:rsidRDefault="00BC5E5C" w:rsidP="00B02EDD">
            <w:pPr>
              <w:ind w:left="49"/>
              <w:jc w:val="left"/>
              <w:rPr>
                <w:rFonts w:ascii="Arial Narrow" w:hAnsi="Arial Narrow"/>
                <w:lang w:val="es-ES"/>
              </w:rPr>
            </w:pPr>
            <w:r w:rsidRPr="00143405">
              <w:rPr>
                <w:rFonts w:ascii="Arial Narrow" w:hAnsi="Arial Narrow"/>
                <w:lang w:val="es-ES"/>
              </w:rPr>
              <w:t>Vasectomia bilateral, (proc. Aut.) (la vasectomia como tiempo previo a una reseccion de prostata esta incluida en la prostatectomia)</w:t>
            </w:r>
          </w:p>
        </w:tc>
      </w:tr>
      <w:tr w:rsidR="00BC5E5C" w14:paraId="773BF59E" w14:textId="77777777" w:rsidTr="00350E4E">
        <w:trPr>
          <w:trHeight w:val="252"/>
        </w:trPr>
        <w:tc>
          <w:tcPr>
            <w:tcW w:w="784" w:type="pct"/>
            <w:vMerge/>
            <w:tcBorders>
              <w:left w:val="single" w:sz="6" w:space="0" w:color="auto"/>
              <w:right w:val="single" w:sz="6" w:space="0" w:color="auto"/>
            </w:tcBorders>
          </w:tcPr>
          <w:p w14:paraId="76BC534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1D3732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7F681F5" w14:textId="77777777" w:rsidR="00BC5E5C" w:rsidRPr="00B02EDD" w:rsidRDefault="00BC5E5C" w:rsidP="00B02EDD">
            <w:pPr>
              <w:rPr>
                <w:rFonts w:ascii="Arial Narrow" w:hAnsi="Arial Narrow"/>
                <w:lang w:val="es-ES"/>
              </w:rPr>
            </w:pPr>
          </w:p>
        </w:tc>
        <w:tc>
          <w:tcPr>
            <w:tcW w:w="1135" w:type="pct"/>
            <w:vMerge/>
            <w:tcBorders>
              <w:left w:val="single" w:sz="6" w:space="0" w:color="auto"/>
              <w:bottom w:val="nil"/>
              <w:right w:val="single" w:sz="6" w:space="0" w:color="auto"/>
            </w:tcBorders>
          </w:tcPr>
          <w:p w14:paraId="66E44A1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nil"/>
              <w:right w:val="single" w:sz="6" w:space="0" w:color="auto"/>
            </w:tcBorders>
          </w:tcPr>
          <w:p w14:paraId="5EFBA6D4" w14:textId="77777777" w:rsidR="00BC5E5C" w:rsidRPr="00B02EDD" w:rsidRDefault="00BC5E5C" w:rsidP="00B02EDD">
            <w:pPr>
              <w:ind w:left="49"/>
              <w:jc w:val="left"/>
              <w:rPr>
                <w:rFonts w:ascii="Arial Narrow" w:hAnsi="Arial Narrow"/>
                <w:lang w:val="es-ES"/>
              </w:rPr>
            </w:pPr>
            <w:r w:rsidRPr="00143405">
              <w:rPr>
                <w:rFonts w:ascii="Arial Narrow" w:hAnsi="Arial Narrow"/>
                <w:lang w:val="es-ES"/>
              </w:rPr>
              <w:t>Vesiculostomia diagnostica y/o terapeutica</w:t>
            </w:r>
          </w:p>
        </w:tc>
      </w:tr>
      <w:tr w:rsidR="00BC5E5C" w14:paraId="5A05A2F1" w14:textId="77777777" w:rsidTr="00143405">
        <w:trPr>
          <w:trHeight w:val="541"/>
        </w:trPr>
        <w:tc>
          <w:tcPr>
            <w:tcW w:w="784" w:type="pct"/>
            <w:vMerge/>
            <w:tcBorders>
              <w:left w:val="single" w:sz="6" w:space="0" w:color="auto"/>
              <w:right w:val="single" w:sz="6" w:space="0" w:color="auto"/>
            </w:tcBorders>
          </w:tcPr>
          <w:p w14:paraId="524AB01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652991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9C87B78"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1B35A28E" w14:textId="77777777" w:rsidR="00BC5E5C" w:rsidRPr="00B02EDD" w:rsidRDefault="00BC5E5C" w:rsidP="00143405">
            <w:pPr>
              <w:ind w:left="73"/>
              <w:jc w:val="center"/>
              <w:rPr>
                <w:rFonts w:ascii="Arial Narrow" w:hAnsi="Arial Narrow"/>
                <w:lang w:val="es-ES"/>
              </w:rPr>
            </w:pPr>
            <w:r w:rsidRPr="00B02EDD">
              <w:rPr>
                <w:rFonts w:ascii="Arial Narrow" w:hAnsi="Arial Narrow"/>
                <w:lang w:val="es-ES"/>
              </w:rPr>
              <w:t>Cirugía Ginecológica</w:t>
            </w:r>
          </w:p>
        </w:tc>
        <w:tc>
          <w:tcPr>
            <w:tcW w:w="1567" w:type="pct"/>
            <w:tcBorders>
              <w:top w:val="single" w:sz="6" w:space="0" w:color="auto"/>
              <w:left w:val="single" w:sz="6" w:space="0" w:color="auto"/>
              <w:right w:val="single" w:sz="6" w:space="0" w:color="auto"/>
            </w:tcBorders>
          </w:tcPr>
          <w:p w14:paraId="73A9F414" w14:textId="77777777" w:rsidR="00BC5E5C" w:rsidRPr="00B02EDD" w:rsidRDefault="00BC5E5C" w:rsidP="00143405">
            <w:pPr>
              <w:ind w:left="49"/>
              <w:jc w:val="left"/>
              <w:rPr>
                <w:rFonts w:ascii="Arial Narrow" w:hAnsi="Arial Narrow"/>
                <w:lang w:val="es-ES"/>
              </w:rPr>
            </w:pPr>
            <w:r w:rsidRPr="00B02EDD">
              <w:rPr>
                <w:rFonts w:ascii="Arial Narrow" w:hAnsi="Arial Narrow"/>
                <w:lang w:val="es-ES"/>
              </w:rPr>
              <w:t xml:space="preserve"> Anexectomía y/o Vac. de Absceso Tubo-Ovárico, Uni o Bilateral. </w:t>
            </w:r>
          </w:p>
        </w:tc>
      </w:tr>
      <w:tr w:rsidR="00BC5E5C" w14:paraId="293EA7C7" w14:textId="77777777" w:rsidTr="007D4F93">
        <w:trPr>
          <w:trHeight w:val="127"/>
        </w:trPr>
        <w:tc>
          <w:tcPr>
            <w:tcW w:w="784" w:type="pct"/>
            <w:vMerge/>
            <w:tcBorders>
              <w:left w:val="single" w:sz="6" w:space="0" w:color="auto"/>
              <w:right w:val="single" w:sz="6" w:space="0" w:color="auto"/>
            </w:tcBorders>
          </w:tcPr>
          <w:p w14:paraId="2548E52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88C98D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4D0FB8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04E282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167769F"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Embarazo Tubario, Trat. Quir. </w:t>
            </w:r>
          </w:p>
        </w:tc>
      </w:tr>
      <w:tr w:rsidR="00BC5E5C" w14:paraId="523E4744" w14:textId="77777777" w:rsidTr="007D4F93">
        <w:trPr>
          <w:trHeight w:val="252"/>
        </w:trPr>
        <w:tc>
          <w:tcPr>
            <w:tcW w:w="784" w:type="pct"/>
            <w:vMerge/>
            <w:tcBorders>
              <w:left w:val="single" w:sz="6" w:space="0" w:color="auto"/>
              <w:right w:val="single" w:sz="6" w:space="0" w:color="auto"/>
            </w:tcBorders>
          </w:tcPr>
          <w:p w14:paraId="63B7341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55418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FC07BB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657E05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4766C4"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Ligadura o Sección Uni o Bilateral de las trompas (Madlener,Pom</w:t>
            </w:r>
            <w:r>
              <w:rPr>
                <w:rFonts w:ascii="Arial Narrow" w:hAnsi="Arial Narrow"/>
                <w:lang w:val="es-ES"/>
              </w:rPr>
              <w:t xml:space="preserve">eroy, o Similares) </w:t>
            </w:r>
          </w:p>
        </w:tc>
      </w:tr>
      <w:tr w:rsidR="00BC5E5C" w14:paraId="6B9628C8" w14:textId="77777777" w:rsidTr="007D4F93">
        <w:trPr>
          <w:trHeight w:val="127"/>
        </w:trPr>
        <w:tc>
          <w:tcPr>
            <w:tcW w:w="784" w:type="pct"/>
            <w:vMerge/>
            <w:tcBorders>
              <w:left w:val="single" w:sz="6" w:space="0" w:color="auto"/>
              <w:right w:val="single" w:sz="6" w:space="0" w:color="auto"/>
            </w:tcBorders>
          </w:tcPr>
          <w:p w14:paraId="3A40E24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635B12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4DB276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68441C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ADC96E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Salpingectomía Uni o Bilateral </w:t>
            </w:r>
          </w:p>
        </w:tc>
      </w:tr>
      <w:tr w:rsidR="00BC5E5C" w14:paraId="3F0FF8F3" w14:textId="77777777" w:rsidTr="00143405">
        <w:trPr>
          <w:trHeight w:val="243"/>
        </w:trPr>
        <w:tc>
          <w:tcPr>
            <w:tcW w:w="784" w:type="pct"/>
            <w:vMerge/>
            <w:tcBorders>
              <w:left w:val="single" w:sz="6" w:space="0" w:color="auto"/>
              <w:right w:val="single" w:sz="6" w:space="0" w:color="auto"/>
            </w:tcBorders>
          </w:tcPr>
          <w:p w14:paraId="7AA76D1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4106BD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504D26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509342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D21A6FC"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Miomectomía</w:t>
            </w:r>
          </w:p>
        </w:tc>
      </w:tr>
      <w:tr w:rsidR="00BC5E5C" w14:paraId="77BC50DE" w14:textId="77777777" w:rsidTr="007D4F93">
        <w:trPr>
          <w:trHeight w:val="127"/>
        </w:trPr>
        <w:tc>
          <w:tcPr>
            <w:tcW w:w="784" w:type="pct"/>
            <w:vMerge/>
            <w:tcBorders>
              <w:left w:val="single" w:sz="6" w:space="0" w:color="auto"/>
              <w:right w:val="single" w:sz="6" w:space="0" w:color="auto"/>
            </w:tcBorders>
          </w:tcPr>
          <w:p w14:paraId="62CE4F3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FC252D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CEFE13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9A0955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08CE1B9"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Conización y/o Amputación del Cuello, Diagnostica y/o Terapéutica  C/S Biopsia</w:t>
            </w:r>
          </w:p>
        </w:tc>
      </w:tr>
      <w:tr w:rsidR="00BC5E5C" w14:paraId="5504925B" w14:textId="77777777" w:rsidTr="007D4F93">
        <w:trPr>
          <w:trHeight w:val="127"/>
        </w:trPr>
        <w:tc>
          <w:tcPr>
            <w:tcW w:w="784" w:type="pct"/>
            <w:vMerge/>
            <w:tcBorders>
              <w:left w:val="single" w:sz="6" w:space="0" w:color="auto"/>
              <w:right w:val="single" w:sz="6" w:space="0" w:color="auto"/>
            </w:tcBorders>
          </w:tcPr>
          <w:p w14:paraId="0E774C9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1C2CF2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9927DE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3F6277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554105E"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Ligamento Ancho: Abscesos y/o Hematomas y/o Flegmones y/o Quistomas y/o Várices U Otros, Trat. Quir. (Proc. Aut.)</w:t>
            </w:r>
          </w:p>
        </w:tc>
      </w:tr>
      <w:tr w:rsidR="00BC5E5C" w14:paraId="51A483A6" w14:textId="77777777" w:rsidTr="007D4F93">
        <w:trPr>
          <w:trHeight w:val="127"/>
        </w:trPr>
        <w:tc>
          <w:tcPr>
            <w:tcW w:w="784" w:type="pct"/>
            <w:vMerge/>
            <w:tcBorders>
              <w:left w:val="single" w:sz="6" w:space="0" w:color="auto"/>
              <w:right w:val="single" w:sz="6" w:space="0" w:color="auto"/>
            </w:tcBorders>
          </w:tcPr>
          <w:p w14:paraId="2B6F8D5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18E2C1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63ED80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3F37F9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F733427" w14:textId="77777777" w:rsidR="00BC5E5C" w:rsidRPr="00B02EDD" w:rsidRDefault="00BC5E5C" w:rsidP="00350E4E">
            <w:pPr>
              <w:ind w:left="49"/>
              <w:jc w:val="left"/>
              <w:rPr>
                <w:rFonts w:ascii="Arial Narrow" w:hAnsi="Arial Narrow"/>
                <w:lang w:val="es-ES"/>
              </w:rPr>
            </w:pPr>
            <w:r>
              <w:rPr>
                <w:rFonts w:ascii="Arial Narrow" w:hAnsi="Arial Narrow"/>
                <w:lang w:val="es-ES"/>
              </w:rPr>
              <w:t xml:space="preserve"> Histerectomía</w:t>
            </w:r>
          </w:p>
        </w:tc>
      </w:tr>
      <w:tr w:rsidR="00BC5E5C" w14:paraId="1AF5689A" w14:textId="77777777" w:rsidTr="007D4F93">
        <w:trPr>
          <w:trHeight w:val="127"/>
        </w:trPr>
        <w:tc>
          <w:tcPr>
            <w:tcW w:w="784" w:type="pct"/>
            <w:vMerge/>
            <w:tcBorders>
              <w:left w:val="single" w:sz="6" w:space="0" w:color="auto"/>
              <w:right w:val="single" w:sz="6" w:space="0" w:color="auto"/>
            </w:tcBorders>
          </w:tcPr>
          <w:p w14:paraId="2F5B5C1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EE8773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732F7F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95F76E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E6244C6" w14:textId="77777777" w:rsidR="00BC5E5C" w:rsidRPr="00B02EDD" w:rsidRDefault="00BC5E5C" w:rsidP="00350E4E">
            <w:pPr>
              <w:ind w:left="49"/>
              <w:jc w:val="left"/>
              <w:rPr>
                <w:rFonts w:ascii="Arial Narrow" w:hAnsi="Arial Narrow"/>
                <w:lang w:val="es-ES"/>
              </w:rPr>
            </w:pPr>
            <w:r w:rsidRPr="00B02EDD">
              <w:rPr>
                <w:rFonts w:ascii="Arial Narrow" w:hAnsi="Arial Narrow"/>
                <w:lang w:val="es-ES"/>
              </w:rPr>
              <w:t xml:space="preserve"> Histeropexia </w:t>
            </w:r>
          </w:p>
        </w:tc>
      </w:tr>
      <w:tr w:rsidR="00BC5E5C" w14:paraId="09B7DD06" w14:textId="77777777" w:rsidTr="007D4F93">
        <w:trPr>
          <w:trHeight w:val="252"/>
        </w:trPr>
        <w:tc>
          <w:tcPr>
            <w:tcW w:w="784" w:type="pct"/>
            <w:vMerge/>
            <w:tcBorders>
              <w:left w:val="single" w:sz="6" w:space="0" w:color="auto"/>
              <w:right w:val="single" w:sz="6" w:space="0" w:color="auto"/>
            </w:tcBorders>
          </w:tcPr>
          <w:p w14:paraId="53BA9B6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8E8DF3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8C8132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E94892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35E74E8" w14:textId="77777777" w:rsidR="00BC5E5C" w:rsidRPr="00B02EDD" w:rsidRDefault="00BC5E5C" w:rsidP="00143405">
            <w:pPr>
              <w:ind w:left="49"/>
              <w:jc w:val="left"/>
              <w:rPr>
                <w:rFonts w:ascii="Arial Narrow" w:hAnsi="Arial Narrow"/>
                <w:lang w:val="es-ES"/>
              </w:rPr>
            </w:pPr>
            <w:r w:rsidRPr="00B02EDD">
              <w:rPr>
                <w:rFonts w:ascii="Arial Narrow" w:hAnsi="Arial Narrow"/>
                <w:lang w:val="es-ES"/>
              </w:rPr>
              <w:t xml:space="preserve"> Incontinencia Urinaria de Esfuerzo, Trat. Quir. por Vía Vaginal</w:t>
            </w:r>
          </w:p>
        </w:tc>
      </w:tr>
      <w:tr w:rsidR="00BC5E5C" w14:paraId="2C17CAF1" w14:textId="77777777" w:rsidTr="007D4F93">
        <w:trPr>
          <w:trHeight w:val="252"/>
        </w:trPr>
        <w:tc>
          <w:tcPr>
            <w:tcW w:w="784" w:type="pct"/>
            <w:vMerge/>
            <w:tcBorders>
              <w:left w:val="single" w:sz="6" w:space="0" w:color="auto"/>
              <w:right w:val="single" w:sz="6" w:space="0" w:color="auto"/>
            </w:tcBorders>
          </w:tcPr>
          <w:p w14:paraId="6DA6E2A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65218B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68A8AE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C00A8A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051C5A3" w14:textId="77777777" w:rsidR="00BC5E5C" w:rsidRPr="00B02EDD" w:rsidRDefault="00BC5E5C" w:rsidP="00350E4E">
            <w:pPr>
              <w:ind w:left="49"/>
              <w:jc w:val="left"/>
              <w:rPr>
                <w:rFonts w:ascii="Arial Narrow" w:hAnsi="Arial Narrow"/>
                <w:lang w:val="es-ES"/>
              </w:rPr>
            </w:pPr>
            <w:r w:rsidRPr="00B02EDD">
              <w:rPr>
                <w:rFonts w:ascii="Arial Narrow" w:hAnsi="Arial Narrow"/>
                <w:lang w:val="es-ES"/>
              </w:rPr>
              <w:t xml:space="preserve"> Plastía Uterina (Operación de Strassmar o Similares) </w:t>
            </w:r>
          </w:p>
        </w:tc>
      </w:tr>
      <w:tr w:rsidR="00BC5E5C" w14:paraId="1DC92696" w14:textId="77777777" w:rsidTr="007D4F93">
        <w:trPr>
          <w:trHeight w:val="127"/>
        </w:trPr>
        <w:tc>
          <w:tcPr>
            <w:tcW w:w="784" w:type="pct"/>
            <w:vMerge/>
            <w:tcBorders>
              <w:left w:val="single" w:sz="6" w:space="0" w:color="auto"/>
              <w:right w:val="single" w:sz="6" w:space="0" w:color="auto"/>
            </w:tcBorders>
          </w:tcPr>
          <w:p w14:paraId="27D1596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55F230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DCE906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8861A8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BB58557" w14:textId="77777777" w:rsidR="00BC5E5C" w:rsidRPr="00B02EDD" w:rsidRDefault="00BC5E5C" w:rsidP="00350E4E">
            <w:pPr>
              <w:ind w:left="49"/>
              <w:jc w:val="left"/>
              <w:rPr>
                <w:rFonts w:ascii="Arial Narrow" w:hAnsi="Arial Narrow"/>
                <w:lang w:val="es-ES"/>
              </w:rPr>
            </w:pPr>
            <w:r w:rsidRPr="00B02EDD">
              <w:rPr>
                <w:rFonts w:ascii="Arial Narrow" w:hAnsi="Arial Narrow"/>
                <w:lang w:val="es-ES"/>
              </w:rPr>
              <w:t xml:space="preserve"> Polipectomía (Uno o Más) (Proc. Aut.) </w:t>
            </w:r>
          </w:p>
        </w:tc>
      </w:tr>
      <w:tr w:rsidR="00BC5E5C" w14:paraId="229754B2" w14:textId="77777777" w:rsidTr="007D4F93">
        <w:trPr>
          <w:trHeight w:val="127"/>
        </w:trPr>
        <w:tc>
          <w:tcPr>
            <w:tcW w:w="784" w:type="pct"/>
            <w:vMerge/>
            <w:tcBorders>
              <w:left w:val="single" w:sz="6" w:space="0" w:color="auto"/>
              <w:right w:val="single" w:sz="6" w:space="0" w:color="auto"/>
            </w:tcBorders>
          </w:tcPr>
          <w:p w14:paraId="48DA030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EB25E9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BE45C5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2B65A9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8BDC0B8"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Prolapso Anterior y/o Posterior Con Repar., Incontinencia </w:t>
            </w:r>
            <w:r>
              <w:rPr>
                <w:rFonts w:ascii="Arial Narrow" w:hAnsi="Arial Narrow"/>
                <w:lang w:val="es-ES"/>
              </w:rPr>
              <w:t xml:space="preserve"> </w:t>
            </w:r>
            <w:r w:rsidRPr="00B02EDD">
              <w:rPr>
                <w:rFonts w:ascii="Arial Narrow" w:hAnsi="Arial Narrow"/>
                <w:lang w:val="es-ES"/>
              </w:rPr>
              <w:t>Urinaria por Vía Extravaginal o Combinada</w:t>
            </w:r>
          </w:p>
        </w:tc>
      </w:tr>
      <w:tr w:rsidR="00BC5E5C" w14:paraId="11846A77" w14:textId="77777777" w:rsidTr="007D4F93">
        <w:trPr>
          <w:trHeight w:val="127"/>
        </w:trPr>
        <w:tc>
          <w:tcPr>
            <w:tcW w:w="784" w:type="pct"/>
            <w:vMerge/>
            <w:tcBorders>
              <w:left w:val="single" w:sz="6" w:space="0" w:color="auto"/>
              <w:right w:val="single" w:sz="6" w:space="0" w:color="auto"/>
            </w:tcBorders>
          </w:tcPr>
          <w:p w14:paraId="2299024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F896C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5BC892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CE7C1D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2033E93"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Prolapso Anterior y/o Posterior C/S Trat. de </w:t>
            </w:r>
            <w:r w:rsidRPr="00B02EDD">
              <w:rPr>
                <w:rFonts w:ascii="Arial Narrow" w:hAnsi="Arial Narrow"/>
                <w:lang w:val="es-ES"/>
              </w:rPr>
              <w:lastRenderedPageBreak/>
              <w:t xml:space="preserve">Incontinencia </w:t>
            </w:r>
            <w:r>
              <w:rPr>
                <w:rFonts w:ascii="Arial Narrow" w:hAnsi="Arial Narrow"/>
                <w:lang w:val="es-ES"/>
              </w:rPr>
              <w:t xml:space="preserve"> </w:t>
            </w:r>
            <w:r w:rsidRPr="00B02EDD">
              <w:rPr>
                <w:rFonts w:ascii="Arial Narrow" w:hAnsi="Arial Narrow"/>
                <w:lang w:val="es-ES"/>
              </w:rPr>
              <w:t>Urinaria por Vía Vaginal</w:t>
            </w:r>
          </w:p>
        </w:tc>
      </w:tr>
      <w:tr w:rsidR="00BC5E5C" w14:paraId="2D55C3F2" w14:textId="77777777" w:rsidTr="007D4F93">
        <w:trPr>
          <w:trHeight w:val="127"/>
        </w:trPr>
        <w:tc>
          <w:tcPr>
            <w:tcW w:w="784" w:type="pct"/>
            <w:vMerge/>
            <w:tcBorders>
              <w:left w:val="single" w:sz="6" w:space="0" w:color="auto"/>
              <w:right w:val="single" w:sz="6" w:space="0" w:color="auto"/>
            </w:tcBorders>
          </w:tcPr>
          <w:p w14:paraId="1FF521A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A182BD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C57288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6BAB72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4124E61" w14:textId="77777777" w:rsidR="00BC5E5C" w:rsidRPr="00B02EDD" w:rsidRDefault="00BC5E5C" w:rsidP="00350E4E">
            <w:pPr>
              <w:ind w:left="49"/>
              <w:jc w:val="left"/>
              <w:rPr>
                <w:rFonts w:ascii="Arial Narrow" w:hAnsi="Arial Narrow"/>
                <w:lang w:val="es-ES"/>
              </w:rPr>
            </w:pPr>
            <w:r w:rsidRPr="00B02EDD">
              <w:rPr>
                <w:rFonts w:ascii="Arial Narrow" w:hAnsi="Arial Narrow"/>
                <w:lang w:val="es-ES"/>
              </w:rPr>
              <w:t xml:space="preserve"> Quiste y/o Desgarro y/o Tabique Vaginal </w:t>
            </w:r>
          </w:p>
        </w:tc>
      </w:tr>
      <w:tr w:rsidR="00BC5E5C" w14:paraId="0DB731AC" w14:textId="77777777" w:rsidTr="007D4F93">
        <w:trPr>
          <w:trHeight w:val="252"/>
        </w:trPr>
        <w:tc>
          <w:tcPr>
            <w:tcW w:w="784" w:type="pct"/>
            <w:vMerge/>
            <w:tcBorders>
              <w:left w:val="single" w:sz="6" w:space="0" w:color="auto"/>
              <w:right w:val="single" w:sz="6" w:space="0" w:color="auto"/>
            </w:tcBorders>
          </w:tcPr>
          <w:p w14:paraId="4E4AD32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7949BB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B26E66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E61708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B26E1F5" w14:textId="77777777" w:rsidR="00BC5E5C" w:rsidRPr="00B02EDD" w:rsidRDefault="00BC5E5C" w:rsidP="00350E4E">
            <w:pPr>
              <w:ind w:left="49"/>
              <w:jc w:val="left"/>
              <w:rPr>
                <w:rFonts w:ascii="Arial Narrow" w:hAnsi="Arial Narrow"/>
                <w:lang w:val="es-ES"/>
              </w:rPr>
            </w:pPr>
            <w:r w:rsidRPr="00B02EDD">
              <w:rPr>
                <w:rFonts w:ascii="Arial Narrow" w:hAnsi="Arial Narrow"/>
                <w:lang w:val="es-ES"/>
              </w:rPr>
              <w:t xml:space="preserve"> Bartolinitis, Vac</w:t>
            </w:r>
            <w:r>
              <w:rPr>
                <w:rFonts w:ascii="Arial Narrow" w:hAnsi="Arial Narrow"/>
                <w:lang w:val="es-ES"/>
              </w:rPr>
              <w:t xml:space="preserve">iamiento y Drenaje </w:t>
            </w:r>
          </w:p>
        </w:tc>
      </w:tr>
      <w:tr w:rsidR="00BC5E5C" w14:paraId="3CB6E844" w14:textId="77777777" w:rsidTr="007D4F93">
        <w:trPr>
          <w:trHeight w:val="252"/>
        </w:trPr>
        <w:tc>
          <w:tcPr>
            <w:tcW w:w="784" w:type="pct"/>
            <w:vMerge/>
            <w:tcBorders>
              <w:left w:val="single" w:sz="6" w:space="0" w:color="auto"/>
              <w:right w:val="single" w:sz="6" w:space="0" w:color="auto"/>
            </w:tcBorders>
          </w:tcPr>
          <w:p w14:paraId="47F959C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3F59C9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084B49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E10714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7D76128" w14:textId="77777777" w:rsidR="00BC5E5C" w:rsidRPr="00B02EDD" w:rsidRDefault="00BC5E5C" w:rsidP="00350E4E">
            <w:pPr>
              <w:ind w:left="49"/>
              <w:jc w:val="left"/>
              <w:rPr>
                <w:rFonts w:ascii="Arial Narrow" w:hAnsi="Arial Narrow"/>
                <w:lang w:val="es-ES"/>
              </w:rPr>
            </w:pPr>
            <w:r w:rsidRPr="00B02EDD">
              <w:rPr>
                <w:rFonts w:ascii="Arial Narrow" w:hAnsi="Arial Narrow"/>
                <w:lang w:val="es-ES"/>
              </w:rPr>
              <w:t xml:space="preserve"> Bartolinocistoneostomía o Extirp. de La Glándula </w:t>
            </w:r>
          </w:p>
        </w:tc>
      </w:tr>
      <w:tr w:rsidR="00BC5E5C" w14:paraId="3AA0718A" w14:textId="77777777" w:rsidTr="007D4F93">
        <w:trPr>
          <w:trHeight w:val="252"/>
        </w:trPr>
        <w:tc>
          <w:tcPr>
            <w:tcW w:w="784" w:type="pct"/>
            <w:vMerge/>
            <w:tcBorders>
              <w:left w:val="single" w:sz="6" w:space="0" w:color="auto"/>
              <w:right w:val="single" w:sz="6" w:space="0" w:color="auto"/>
            </w:tcBorders>
          </w:tcPr>
          <w:p w14:paraId="4FF93D0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7A7754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4B446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88B862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BA52C46" w14:textId="77777777" w:rsidR="00BC5E5C" w:rsidRPr="00B02EDD" w:rsidRDefault="00BC5E5C" w:rsidP="00226A52">
            <w:pPr>
              <w:ind w:left="49"/>
              <w:jc w:val="left"/>
              <w:rPr>
                <w:rFonts w:ascii="Arial Narrow" w:hAnsi="Arial Narrow"/>
                <w:lang w:val="es-ES"/>
              </w:rPr>
            </w:pPr>
            <w:r w:rsidRPr="00B02EDD">
              <w:rPr>
                <w:rFonts w:ascii="Arial Narrow" w:hAnsi="Arial Narrow"/>
                <w:lang w:val="es-ES"/>
              </w:rPr>
              <w:t xml:space="preserve"> Videolaparoscopía Ginecológica Exploradora </w:t>
            </w:r>
          </w:p>
        </w:tc>
      </w:tr>
      <w:tr w:rsidR="00BC5E5C" w14:paraId="6D21BB5D" w14:textId="77777777" w:rsidTr="007D4F93">
        <w:trPr>
          <w:trHeight w:val="127"/>
        </w:trPr>
        <w:tc>
          <w:tcPr>
            <w:tcW w:w="784" w:type="pct"/>
            <w:vMerge/>
            <w:tcBorders>
              <w:left w:val="single" w:sz="6" w:space="0" w:color="auto"/>
              <w:right w:val="single" w:sz="6" w:space="0" w:color="auto"/>
            </w:tcBorders>
          </w:tcPr>
          <w:p w14:paraId="38309B9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BCCDAC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CF0BFC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AF93E4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6D82574" w14:textId="77777777" w:rsidR="00BC5E5C" w:rsidRPr="00B02EDD" w:rsidRDefault="00BC5E5C" w:rsidP="00350E4E">
            <w:pPr>
              <w:ind w:left="49"/>
              <w:jc w:val="left"/>
              <w:rPr>
                <w:rFonts w:ascii="Arial Narrow" w:hAnsi="Arial Narrow"/>
                <w:lang w:val="es-ES"/>
              </w:rPr>
            </w:pPr>
            <w:r w:rsidRPr="00B02EDD">
              <w:rPr>
                <w:rFonts w:ascii="Arial Narrow" w:hAnsi="Arial Narrow"/>
                <w:lang w:val="es-ES"/>
              </w:rPr>
              <w:t xml:space="preserve"> Extracción de DIU Incrustado, por Vía Abdominal </w:t>
            </w:r>
          </w:p>
        </w:tc>
      </w:tr>
      <w:tr w:rsidR="00BC5E5C" w14:paraId="6FE1A926" w14:textId="77777777" w:rsidTr="007D4F93">
        <w:trPr>
          <w:trHeight w:val="127"/>
        </w:trPr>
        <w:tc>
          <w:tcPr>
            <w:tcW w:w="784" w:type="pct"/>
            <w:vMerge/>
            <w:tcBorders>
              <w:left w:val="single" w:sz="6" w:space="0" w:color="auto"/>
              <w:right w:val="single" w:sz="6" w:space="0" w:color="auto"/>
            </w:tcBorders>
          </w:tcPr>
          <w:p w14:paraId="421DD20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0F181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71C9B2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F79DF3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1763BD1" w14:textId="77777777" w:rsidR="00BC5E5C" w:rsidRPr="00B02EDD" w:rsidRDefault="00BC5E5C" w:rsidP="00350E4E">
            <w:pPr>
              <w:ind w:left="49"/>
              <w:jc w:val="left"/>
              <w:rPr>
                <w:rFonts w:ascii="Arial Narrow" w:hAnsi="Arial Narrow"/>
                <w:lang w:val="es-ES"/>
              </w:rPr>
            </w:pPr>
            <w:r w:rsidRPr="00B02EDD">
              <w:rPr>
                <w:rFonts w:ascii="Arial Narrow" w:hAnsi="Arial Narrow"/>
                <w:lang w:val="es-ES"/>
              </w:rPr>
              <w:t xml:space="preserve"> Incompetencia Cervical Trat. Quir. </w:t>
            </w:r>
          </w:p>
        </w:tc>
      </w:tr>
      <w:tr w:rsidR="00BC5E5C" w14:paraId="5B4311A6" w14:textId="77777777" w:rsidTr="007D4F93">
        <w:trPr>
          <w:trHeight w:val="127"/>
        </w:trPr>
        <w:tc>
          <w:tcPr>
            <w:tcW w:w="784" w:type="pct"/>
            <w:vMerge/>
            <w:tcBorders>
              <w:left w:val="single" w:sz="6" w:space="0" w:color="auto"/>
              <w:right w:val="single" w:sz="6" w:space="0" w:color="auto"/>
            </w:tcBorders>
          </w:tcPr>
          <w:p w14:paraId="3F230A0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E452FE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F4C481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C76DF5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762FAF9" w14:textId="77777777" w:rsidR="00BC5E5C" w:rsidRPr="00B02EDD" w:rsidRDefault="00BC5E5C" w:rsidP="00B02EDD">
            <w:pPr>
              <w:ind w:left="49"/>
              <w:jc w:val="left"/>
              <w:rPr>
                <w:rFonts w:ascii="Arial Narrow" w:hAnsi="Arial Narrow"/>
                <w:lang w:val="es-ES"/>
              </w:rPr>
            </w:pPr>
            <w:r w:rsidRPr="00350E4E">
              <w:rPr>
                <w:rFonts w:ascii="Arial Narrow" w:hAnsi="Arial Narrow"/>
                <w:lang w:val="es-ES"/>
              </w:rPr>
              <w:t>Absceso y/o hematoma de mama, trat.quir.</w:t>
            </w:r>
          </w:p>
        </w:tc>
      </w:tr>
      <w:tr w:rsidR="00BC5E5C" w14:paraId="1A37C195" w14:textId="77777777" w:rsidTr="007D4F93">
        <w:trPr>
          <w:trHeight w:val="379"/>
        </w:trPr>
        <w:tc>
          <w:tcPr>
            <w:tcW w:w="784" w:type="pct"/>
            <w:vMerge/>
            <w:tcBorders>
              <w:left w:val="single" w:sz="6" w:space="0" w:color="auto"/>
              <w:right w:val="single" w:sz="6" w:space="0" w:color="auto"/>
            </w:tcBorders>
          </w:tcPr>
          <w:p w14:paraId="3708FC6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EC8A36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230D2E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616A0F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D2AB391" w14:textId="77777777" w:rsidR="00BC5E5C" w:rsidRPr="00B02EDD" w:rsidRDefault="00BC5E5C" w:rsidP="00226A52">
            <w:pPr>
              <w:ind w:left="49"/>
              <w:jc w:val="left"/>
              <w:rPr>
                <w:rFonts w:ascii="Arial Narrow" w:hAnsi="Arial Narrow"/>
                <w:lang w:val="es-ES"/>
              </w:rPr>
            </w:pPr>
            <w:r w:rsidRPr="00B02EDD">
              <w:rPr>
                <w:rFonts w:ascii="Arial Narrow" w:hAnsi="Arial Narrow"/>
                <w:lang w:val="es-ES"/>
              </w:rPr>
              <w:t xml:space="preserve"> </w:t>
            </w:r>
            <w:r w:rsidRPr="00350E4E">
              <w:rPr>
                <w:rFonts w:ascii="Arial Narrow" w:hAnsi="Arial Narrow"/>
                <w:lang w:val="es-ES"/>
              </w:rPr>
              <w:t>Colpoceliotomia</w:t>
            </w:r>
          </w:p>
        </w:tc>
      </w:tr>
      <w:tr w:rsidR="00BC5E5C" w14:paraId="6AC40981" w14:textId="77777777" w:rsidTr="007D4F93">
        <w:trPr>
          <w:trHeight w:val="127"/>
        </w:trPr>
        <w:tc>
          <w:tcPr>
            <w:tcW w:w="784" w:type="pct"/>
            <w:vMerge/>
            <w:tcBorders>
              <w:left w:val="single" w:sz="6" w:space="0" w:color="auto"/>
              <w:right w:val="single" w:sz="6" w:space="0" w:color="auto"/>
            </w:tcBorders>
          </w:tcPr>
          <w:p w14:paraId="680A270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8871BD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243F61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444111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2517A0C" w14:textId="77777777" w:rsidR="00BC5E5C" w:rsidRPr="00B02EDD" w:rsidRDefault="00BC5E5C" w:rsidP="00B02EDD">
            <w:pPr>
              <w:ind w:left="49"/>
              <w:jc w:val="left"/>
              <w:rPr>
                <w:rFonts w:ascii="Arial Narrow" w:hAnsi="Arial Narrow"/>
                <w:lang w:val="es-ES"/>
              </w:rPr>
            </w:pPr>
            <w:r w:rsidRPr="00350E4E">
              <w:rPr>
                <w:rFonts w:ascii="Arial Narrow" w:hAnsi="Arial Narrow"/>
                <w:lang w:val="es-ES"/>
              </w:rPr>
              <w:t>Desgarro cervical trat. Quir.</w:t>
            </w:r>
          </w:p>
        </w:tc>
      </w:tr>
      <w:tr w:rsidR="00BC5E5C" w14:paraId="78DDD8A5" w14:textId="77777777" w:rsidTr="00350E4E">
        <w:trPr>
          <w:trHeight w:val="94"/>
        </w:trPr>
        <w:tc>
          <w:tcPr>
            <w:tcW w:w="784" w:type="pct"/>
            <w:vMerge/>
            <w:tcBorders>
              <w:left w:val="single" w:sz="6" w:space="0" w:color="auto"/>
              <w:right w:val="single" w:sz="6" w:space="0" w:color="auto"/>
            </w:tcBorders>
          </w:tcPr>
          <w:p w14:paraId="7DAD905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86A0A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5CE4B6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630CB9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FE8FC3" w14:textId="77777777" w:rsidR="00BC5E5C" w:rsidRPr="00B02EDD" w:rsidRDefault="00BC5E5C" w:rsidP="00350E4E">
            <w:pPr>
              <w:ind w:left="49"/>
              <w:jc w:val="left"/>
              <w:rPr>
                <w:rFonts w:ascii="Arial Narrow" w:hAnsi="Arial Narrow"/>
                <w:lang w:val="es-ES"/>
              </w:rPr>
            </w:pPr>
            <w:r w:rsidRPr="00350E4E">
              <w:rPr>
                <w:rFonts w:ascii="Arial Narrow" w:hAnsi="Arial Narrow"/>
                <w:lang w:val="es-ES"/>
              </w:rPr>
              <w:t xml:space="preserve">Esterilidad tubaria, operacion plastica uni o bilateral </w:t>
            </w:r>
          </w:p>
        </w:tc>
      </w:tr>
      <w:tr w:rsidR="00BC5E5C" w14:paraId="0FBB00FC" w14:textId="77777777" w:rsidTr="00350E4E">
        <w:trPr>
          <w:trHeight w:val="94"/>
        </w:trPr>
        <w:tc>
          <w:tcPr>
            <w:tcW w:w="784" w:type="pct"/>
            <w:vMerge/>
            <w:tcBorders>
              <w:left w:val="single" w:sz="6" w:space="0" w:color="auto"/>
              <w:right w:val="single" w:sz="6" w:space="0" w:color="auto"/>
            </w:tcBorders>
          </w:tcPr>
          <w:p w14:paraId="71CD239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5DBE04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F37DE1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D4FA0B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2D6A66A" w14:textId="77777777" w:rsidR="00BC5E5C" w:rsidRPr="00B02EDD" w:rsidRDefault="00BC5E5C" w:rsidP="00B02EDD">
            <w:pPr>
              <w:ind w:left="49"/>
              <w:jc w:val="left"/>
              <w:rPr>
                <w:rFonts w:ascii="Arial Narrow" w:hAnsi="Arial Narrow"/>
                <w:lang w:val="es-ES"/>
              </w:rPr>
            </w:pPr>
            <w:r w:rsidRPr="00350E4E">
              <w:rPr>
                <w:rFonts w:ascii="Arial Narrow" w:hAnsi="Arial Narrow"/>
                <w:lang w:val="es-ES"/>
              </w:rPr>
              <w:t>Mastectomia</w:t>
            </w:r>
          </w:p>
        </w:tc>
      </w:tr>
      <w:tr w:rsidR="00BC5E5C" w14:paraId="609A87A1" w14:textId="77777777" w:rsidTr="00350E4E">
        <w:trPr>
          <w:trHeight w:val="94"/>
        </w:trPr>
        <w:tc>
          <w:tcPr>
            <w:tcW w:w="784" w:type="pct"/>
            <w:vMerge/>
            <w:tcBorders>
              <w:left w:val="single" w:sz="6" w:space="0" w:color="auto"/>
              <w:right w:val="single" w:sz="6" w:space="0" w:color="auto"/>
            </w:tcBorders>
          </w:tcPr>
          <w:p w14:paraId="14217A2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358AD6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C01CDF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C48673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0AD3A19" w14:textId="77777777" w:rsidR="00BC5E5C" w:rsidRPr="00B02EDD" w:rsidRDefault="00BC5E5C" w:rsidP="00B02EDD">
            <w:pPr>
              <w:ind w:left="49"/>
              <w:jc w:val="left"/>
              <w:rPr>
                <w:rFonts w:ascii="Arial Narrow" w:hAnsi="Arial Narrow"/>
                <w:lang w:val="es-ES"/>
              </w:rPr>
            </w:pPr>
            <w:r w:rsidRPr="00350E4E">
              <w:rPr>
                <w:rFonts w:ascii="Arial Narrow" w:hAnsi="Arial Narrow"/>
                <w:lang w:val="es-ES"/>
              </w:rPr>
              <w:t xml:space="preserve">Ooforectomia parcial o total, uni o bilateral </w:t>
            </w:r>
          </w:p>
        </w:tc>
      </w:tr>
      <w:tr w:rsidR="00BC5E5C" w14:paraId="2F3BF09F" w14:textId="77777777" w:rsidTr="00350E4E">
        <w:trPr>
          <w:trHeight w:val="94"/>
        </w:trPr>
        <w:tc>
          <w:tcPr>
            <w:tcW w:w="784" w:type="pct"/>
            <w:vMerge/>
            <w:tcBorders>
              <w:left w:val="single" w:sz="6" w:space="0" w:color="auto"/>
              <w:right w:val="single" w:sz="6" w:space="0" w:color="auto"/>
            </w:tcBorders>
          </w:tcPr>
          <w:p w14:paraId="23520E5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DFC29A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DD762B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AF28E9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654688E" w14:textId="77777777" w:rsidR="00BC5E5C" w:rsidRPr="00B02EDD" w:rsidRDefault="00BC5E5C" w:rsidP="00B02EDD">
            <w:pPr>
              <w:ind w:left="49"/>
              <w:jc w:val="left"/>
              <w:rPr>
                <w:rFonts w:ascii="Arial Narrow" w:hAnsi="Arial Narrow"/>
                <w:lang w:val="es-ES"/>
              </w:rPr>
            </w:pPr>
            <w:r w:rsidRPr="00350E4E">
              <w:rPr>
                <w:rFonts w:ascii="Arial Narrow" w:hAnsi="Arial Narrow"/>
                <w:lang w:val="es-ES"/>
              </w:rPr>
              <w:t>Sinequia y/o estenosis cervical, trat. Quir.</w:t>
            </w:r>
          </w:p>
        </w:tc>
      </w:tr>
      <w:tr w:rsidR="00BC5E5C" w14:paraId="3FBE72B8" w14:textId="77777777" w:rsidTr="00350E4E">
        <w:trPr>
          <w:trHeight w:val="94"/>
        </w:trPr>
        <w:tc>
          <w:tcPr>
            <w:tcW w:w="784" w:type="pct"/>
            <w:vMerge/>
            <w:tcBorders>
              <w:left w:val="single" w:sz="6" w:space="0" w:color="auto"/>
              <w:right w:val="single" w:sz="6" w:space="0" w:color="auto"/>
            </w:tcBorders>
          </w:tcPr>
          <w:p w14:paraId="298ABFD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EF01F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E2B063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3997F1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AE31F0" w14:textId="77777777" w:rsidR="00BC5E5C" w:rsidRPr="00B02EDD" w:rsidRDefault="00BC5E5C" w:rsidP="00B02EDD">
            <w:pPr>
              <w:ind w:left="49"/>
              <w:jc w:val="left"/>
              <w:rPr>
                <w:rFonts w:ascii="Arial Narrow" w:hAnsi="Arial Narrow"/>
                <w:lang w:val="es-ES"/>
              </w:rPr>
            </w:pPr>
            <w:r w:rsidRPr="00350E4E">
              <w:rPr>
                <w:rFonts w:ascii="Arial Narrow" w:hAnsi="Arial Narrow"/>
                <w:lang w:val="es-ES"/>
              </w:rPr>
              <w:t>Tumor benigno y/o quiste y/o mama supernumeraria y/o aberrante o politelia, o biopsia quirurgica extemporanea, trat. Quir.</w:t>
            </w:r>
          </w:p>
        </w:tc>
      </w:tr>
      <w:tr w:rsidR="00BC5E5C" w14:paraId="0E9F4DA8" w14:textId="77777777" w:rsidTr="0037398C">
        <w:trPr>
          <w:trHeight w:val="267"/>
        </w:trPr>
        <w:tc>
          <w:tcPr>
            <w:tcW w:w="784" w:type="pct"/>
            <w:vMerge/>
            <w:tcBorders>
              <w:left w:val="single" w:sz="6" w:space="0" w:color="auto"/>
              <w:right w:val="single" w:sz="6" w:space="0" w:color="auto"/>
            </w:tcBorders>
          </w:tcPr>
          <w:p w14:paraId="0843CEF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C67B69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1D3B48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1C1E02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15C05591" w14:textId="77777777" w:rsidR="00BC5E5C" w:rsidRPr="00B02EDD" w:rsidRDefault="00BC5E5C" w:rsidP="00B02EDD">
            <w:pPr>
              <w:ind w:left="49"/>
              <w:jc w:val="left"/>
              <w:rPr>
                <w:rFonts w:ascii="Arial Narrow" w:hAnsi="Arial Narrow"/>
                <w:lang w:val="es-ES"/>
              </w:rPr>
            </w:pPr>
            <w:r w:rsidRPr="00350E4E">
              <w:rPr>
                <w:rFonts w:ascii="Arial Narrow" w:hAnsi="Arial Narrow"/>
                <w:lang w:val="es-ES"/>
              </w:rPr>
              <w:t>Vulvectomia simple</w:t>
            </w:r>
          </w:p>
        </w:tc>
      </w:tr>
      <w:tr w:rsidR="00BC5E5C" w14:paraId="1F556FF8" w14:textId="77777777" w:rsidTr="00143405">
        <w:trPr>
          <w:trHeight w:val="252"/>
        </w:trPr>
        <w:tc>
          <w:tcPr>
            <w:tcW w:w="784" w:type="pct"/>
            <w:vMerge/>
            <w:tcBorders>
              <w:left w:val="single" w:sz="6" w:space="0" w:color="auto"/>
              <w:right w:val="single" w:sz="6" w:space="0" w:color="auto"/>
            </w:tcBorders>
          </w:tcPr>
          <w:p w14:paraId="1072DF6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1F237A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44EFB4E"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450BCB28" w14:textId="77777777" w:rsidR="00BC5E5C" w:rsidRPr="00B02EDD" w:rsidRDefault="00BC5E5C" w:rsidP="00143405">
            <w:pPr>
              <w:ind w:left="73"/>
              <w:jc w:val="center"/>
              <w:rPr>
                <w:rFonts w:ascii="Arial Narrow" w:hAnsi="Arial Narrow"/>
                <w:lang w:val="es-ES"/>
              </w:rPr>
            </w:pPr>
            <w:r w:rsidRPr="00B02EDD">
              <w:rPr>
                <w:rFonts w:ascii="Arial Narrow" w:hAnsi="Arial Narrow"/>
                <w:lang w:val="es-ES"/>
              </w:rPr>
              <w:t>Cirugía  Obstétrica y Partos</w:t>
            </w:r>
          </w:p>
        </w:tc>
        <w:tc>
          <w:tcPr>
            <w:tcW w:w="1567" w:type="pct"/>
            <w:tcBorders>
              <w:top w:val="single" w:sz="6" w:space="0" w:color="auto"/>
              <w:left w:val="single" w:sz="6" w:space="0" w:color="auto"/>
              <w:bottom w:val="single" w:sz="6" w:space="0" w:color="auto"/>
              <w:right w:val="single" w:sz="6" w:space="0" w:color="auto"/>
            </w:tcBorders>
          </w:tcPr>
          <w:p w14:paraId="707DA5FB" w14:textId="77777777" w:rsidR="00BC5E5C" w:rsidRPr="00B02EDD" w:rsidRDefault="00BC5E5C" w:rsidP="0037398C">
            <w:pPr>
              <w:ind w:left="69"/>
              <w:jc w:val="left"/>
              <w:rPr>
                <w:rFonts w:ascii="Arial Narrow" w:hAnsi="Arial Narrow"/>
                <w:lang w:val="es-ES"/>
              </w:rPr>
            </w:pPr>
            <w:r w:rsidRPr="00B02EDD">
              <w:rPr>
                <w:rFonts w:ascii="Arial Narrow" w:hAnsi="Arial Narrow"/>
                <w:lang w:val="es-ES"/>
              </w:rPr>
              <w:t>Aborto Reten</w:t>
            </w:r>
            <w:r>
              <w:rPr>
                <w:rFonts w:ascii="Arial Narrow" w:hAnsi="Arial Narrow"/>
                <w:lang w:val="es-ES"/>
              </w:rPr>
              <w:t xml:space="preserve">ido, Vaciamiento de (Incluye </w:t>
            </w:r>
            <w:r w:rsidRPr="00B02EDD">
              <w:rPr>
                <w:rFonts w:ascii="Arial Narrow" w:hAnsi="Arial Narrow"/>
                <w:lang w:val="es-ES"/>
              </w:rPr>
              <w:t xml:space="preserve">Inducción en Los Casos Que Corresponda) </w:t>
            </w:r>
          </w:p>
        </w:tc>
      </w:tr>
      <w:tr w:rsidR="00BC5E5C" w:rsidRPr="00717EF6" w14:paraId="31D0A3DA" w14:textId="77777777" w:rsidTr="007D4F93">
        <w:trPr>
          <w:trHeight w:val="252"/>
        </w:trPr>
        <w:tc>
          <w:tcPr>
            <w:tcW w:w="784" w:type="pct"/>
            <w:vMerge/>
            <w:tcBorders>
              <w:left w:val="single" w:sz="6" w:space="0" w:color="auto"/>
              <w:right w:val="single" w:sz="6" w:space="0" w:color="auto"/>
            </w:tcBorders>
          </w:tcPr>
          <w:p w14:paraId="2BB5323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1545FD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CEE931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78E22E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2DE3629" w14:textId="77777777" w:rsidR="00BC5E5C" w:rsidRPr="00B02EDD" w:rsidRDefault="00BC5E5C" w:rsidP="0037398C">
            <w:pPr>
              <w:ind w:left="69"/>
              <w:jc w:val="left"/>
              <w:rPr>
                <w:rFonts w:ascii="Arial Narrow" w:hAnsi="Arial Narrow"/>
                <w:lang w:val="pt-BR"/>
              </w:rPr>
            </w:pPr>
            <w:r w:rsidRPr="00B02EDD">
              <w:rPr>
                <w:rFonts w:ascii="Arial Narrow" w:hAnsi="Arial Narrow"/>
                <w:lang w:val="pt-BR"/>
              </w:rPr>
              <w:t xml:space="preserve">Raspado Uterino Diagnóstico o Terapéutico por Metrorragia  por Restos de Aborto </w:t>
            </w:r>
          </w:p>
        </w:tc>
      </w:tr>
      <w:tr w:rsidR="00BC5E5C" w:rsidRPr="00717EF6" w14:paraId="6130E62C" w14:textId="77777777" w:rsidTr="007D4F93">
        <w:trPr>
          <w:trHeight w:val="127"/>
        </w:trPr>
        <w:tc>
          <w:tcPr>
            <w:tcW w:w="784" w:type="pct"/>
            <w:vMerge/>
            <w:tcBorders>
              <w:left w:val="single" w:sz="6" w:space="0" w:color="auto"/>
              <w:right w:val="single" w:sz="6" w:space="0" w:color="auto"/>
            </w:tcBorders>
          </w:tcPr>
          <w:p w14:paraId="2C2ABDAF"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7EBBB418"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01F8EE8A"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45E3D450"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5054D309" w14:textId="77777777" w:rsidR="00BC5E5C" w:rsidRPr="00B02EDD" w:rsidRDefault="00BC5E5C" w:rsidP="0037398C">
            <w:pPr>
              <w:ind w:left="69"/>
              <w:jc w:val="left"/>
              <w:rPr>
                <w:rFonts w:ascii="Arial Narrow" w:hAnsi="Arial Narrow"/>
                <w:lang w:val="pt-BR"/>
              </w:rPr>
            </w:pPr>
            <w:r w:rsidRPr="00B02EDD">
              <w:rPr>
                <w:rFonts w:ascii="Arial Narrow" w:hAnsi="Arial Narrow"/>
                <w:lang w:val="pt-BR"/>
              </w:rPr>
              <w:t xml:space="preserve">Cesárea C/S Salpingoligadura o Salpingectomía </w:t>
            </w:r>
          </w:p>
        </w:tc>
      </w:tr>
      <w:tr w:rsidR="00BC5E5C" w14:paraId="6367EDD8" w14:textId="77777777" w:rsidTr="007D4F93">
        <w:trPr>
          <w:trHeight w:val="127"/>
        </w:trPr>
        <w:tc>
          <w:tcPr>
            <w:tcW w:w="784" w:type="pct"/>
            <w:vMerge/>
            <w:tcBorders>
              <w:left w:val="single" w:sz="6" w:space="0" w:color="auto"/>
              <w:right w:val="single" w:sz="6" w:space="0" w:color="auto"/>
            </w:tcBorders>
          </w:tcPr>
          <w:p w14:paraId="2BFB0106"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57631141"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0E99CECC"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3D9F15F7"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1B1A84DE" w14:textId="77777777" w:rsidR="00BC5E5C" w:rsidRPr="00B02EDD" w:rsidRDefault="00BC5E5C" w:rsidP="0037398C">
            <w:pPr>
              <w:ind w:left="69"/>
              <w:jc w:val="left"/>
              <w:rPr>
                <w:rFonts w:ascii="Arial Narrow" w:hAnsi="Arial Narrow"/>
                <w:lang w:val="es-ES"/>
              </w:rPr>
            </w:pPr>
            <w:r w:rsidRPr="00B02EDD">
              <w:rPr>
                <w:rFonts w:ascii="Arial Narrow" w:hAnsi="Arial Narrow"/>
                <w:lang w:val="pt-BR"/>
              </w:rPr>
              <w:t xml:space="preserve"> </w:t>
            </w:r>
            <w:r w:rsidRPr="00B02EDD">
              <w:rPr>
                <w:rFonts w:ascii="Arial Narrow" w:hAnsi="Arial Narrow"/>
                <w:lang w:val="es-ES"/>
              </w:rPr>
              <w:t xml:space="preserve">Cesárea Con Histerectomía </w:t>
            </w:r>
          </w:p>
        </w:tc>
      </w:tr>
      <w:tr w:rsidR="00BC5E5C" w14:paraId="0C505AED" w14:textId="77777777" w:rsidTr="007D4F93">
        <w:trPr>
          <w:trHeight w:val="127"/>
        </w:trPr>
        <w:tc>
          <w:tcPr>
            <w:tcW w:w="784" w:type="pct"/>
            <w:vMerge/>
            <w:tcBorders>
              <w:left w:val="single" w:sz="6" w:space="0" w:color="auto"/>
              <w:right w:val="single" w:sz="6" w:space="0" w:color="auto"/>
            </w:tcBorders>
          </w:tcPr>
          <w:p w14:paraId="251C765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F4157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1E90CE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4A04E4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E9117A" w14:textId="77777777" w:rsidR="00BC5E5C" w:rsidRPr="00B02EDD" w:rsidRDefault="00BC5E5C" w:rsidP="0037398C">
            <w:pPr>
              <w:ind w:left="69"/>
              <w:jc w:val="left"/>
              <w:rPr>
                <w:rFonts w:ascii="Arial Narrow" w:hAnsi="Arial Narrow"/>
                <w:lang w:val="es-ES"/>
              </w:rPr>
            </w:pPr>
            <w:r w:rsidRPr="00B02EDD">
              <w:rPr>
                <w:rFonts w:ascii="Arial Narrow" w:hAnsi="Arial Narrow"/>
                <w:lang w:val="es-ES"/>
              </w:rPr>
              <w:t xml:space="preserve"> Parto Normal </w:t>
            </w:r>
          </w:p>
        </w:tc>
      </w:tr>
      <w:tr w:rsidR="00BC5E5C" w14:paraId="2673FEF0" w14:textId="77777777" w:rsidTr="007D4F93">
        <w:trPr>
          <w:trHeight w:val="127"/>
        </w:trPr>
        <w:tc>
          <w:tcPr>
            <w:tcW w:w="784" w:type="pct"/>
            <w:vMerge/>
            <w:tcBorders>
              <w:left w:val="single" w:sz="6" w:space="0" w:color="auto"/>
              <w:right w:val="single" w:sz="6" w:space="0" w:color="auto"/>
            </w:tcBorders>
          </w:tcPr>
          <w:p w14:paraId="01BCF54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19E9E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22EFF3E"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tcPr>
          <w:p w14:paraId="60029A1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EDEDA92"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Parto Distócico Vaginal </w:t>
            </w:r>
          </w:p>
        </w:tc>
      </w:tr>
      <w:tr w:rsidR="00BC5E5C" w14:paraId="5909DF71" w14:textId="77777777" w:rsidTr="001F2AAD">
        <w:trPr>
          <w:trHeight w:val="248"/>
        </w:trPr>
        <w:tc>
          <w:tcPr>
            <w:tcW w:w="784" w:type="pct"/>
            <w:vMerge/>
            <w:tcBorders>
              <w:left w:val="single" w:sz="6" w:space="0" w:color="auto"/>
              <w:right w:val="single" w:sz="6" w:space="0" w:color="auto"/>
            </w:tcBorders>
          </w:tcPr>
          <w:p w14:paraId="4B08063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E4563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BCB24DD"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0B51F952" w14:textId="77777777" w:rsidR="00BC5E5C" w:rsidRPr="00B02EDD" w:rsidRDefault="00BC5E5C" w:rsidP="00143405">
            <w:pPr>
              <w:ind w:left="73"/>
              <w:jc w:val="center"/>
              <w:rPr>
                <w:rFonts w:ascii="Arial Narrow" w:hAnsi="Arial Narrow"/>
                <w:lang w:val="es-ES"/>
              </w:rPr>
            </w:pPr>
            <w:r>
              <w:rPr>
                <w:rFonts w:ascii="Arial Narrow" w:hAnsi="Arial Narrow"/>
                <w:lang w:val="es-ES"/>
              </w:rPr>
              <w:t>Cirugía Traumatológica</w:t>
            </w:r>
          </w:p>
        </w:tc>
        <w:tc>
          <w:tcPr>
            <w:tcW w:w="1567" w:type="pct"/>
            <w:tcBorders>
              <w:top w:val="single" w:sz="6" w:space="0" w:color="auto"/>
              <w:left w:val="single" w:sz="6" w:space="0" w:color="auto"/>
              <w:right w:val="single" w:sz="6" w:space="0" w:color="auto"/>
            </w:tcBorders>
          </w:tcPr>
          <w:p w14:paraId="62D679C1"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 xml:space="preserve"> </w:t>
            </w:r>
            <w:r>
              <w:rPr>
                <w:rFonts w:ascii="Arial Narrow" w:hAnsi="Arial Narrow"/>
                <w:lang w:val="es-ES"/>
              </w:rPr>
              <w:t xml:space="preserve">Amputación dedos, mano o del pulgar </w:t>
            </w:r>
          </w:p>
        </w:tc>
      </w:tr>
      <w:tr w:rsidR="00BC5E5C" w14:paraId="69335F0E" w14:textId="77777777" w:rsidTr="007D4F93">
        <w:trPr>
          <w:trHeight w:val="160"/>
        </w:trPr>
        <w:tc>
          <w:tcPr>
            <w:tcW w:w="784" w:type="pct"/>
            <w:vMerge/>
            <w:tcBorders>
              <w:left w:val="single" w:sz="6" w:space="0" w:color="auto"/>
              <w:right w:val="single" w:sz="6" w:space="0" w:color="auto"/>
            </w:tcBorders>
          </w:tcPr>
          <w:p w14:paraId="6ACDD55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57DEB3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AB5151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FF7D0A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10D6047" w14:textId="77777777" w:rsidR="00BC5E5C" w:rsidRPr="00B02EDD" w:rsidRDefault="00BC5E5C" w:rsidP="001F2AAD">
            <w:pPr>
              <w:ind w:left="49"/>
              <w:jc w:val="left"/>
              <w:rPr>
                <w:rFonts w:ascii="Arial Narrow" w:hAnsi="Arial Narrow"/>
                <w:lang w:val="es-ES"/>
              </w:rPr>
            </w:pPr>
            <w:r w:rsidRPr="001C454D">
              <w:rPr>
                <w:rFonts w:ascii="Arial Narrow" w:hAnsi="Arial Narrow"/>
                <w:lang w:val="es-ES"/>
              </w:rPr>
              <w:t>Amputacion pulpejos (plastia kutler o similares)</w:t>
            </w:r>
          </w:p>
        </w:tc>
      </w:tr>
      <w:tr w:rsidR="00BC5E5C" w14:paraId="0D9F1001" w14:textId="77777777" w:rsidTr="007D4F93">
        <w:trPr>
          <w:trHeight w:val="127"/>
        </w:trPr>
        <w:tc>
          <w:tcPr>
            <w:tcW w:w="784" w:type="pct"/>
            <w:vMerge/>
            <w:tcBorders>
              <w:left w:val="single" w:sz="6" w:space="0" w:color="auto"/>
              <w:right w:val="single" w:sz="6" w:space="0" w:color="auto"/>
            </w:tcBorders>
          </w:tcPr>
          <w:p w14:paraId="72D27F1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06186F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884939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11FE9F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05F9335" w14:textId="77777777" w:rsidR="00BC5E5C" w:rsidRPr="00B02EDD" w:rsidRDefault="00BC5E5C" w:rsidP="001F2AAD">
            <w:pPr>
              <w:ind w:left="49"/>
              <w:jc w:val="left"/>
              <w:rPr>
                <w:rFonts w:ascii="Arial Narrow" w:hAnsi="Arial Narrow"/>
                <w:lang w:val="es-ES"/>
              </w:rPr>
            </w:pPr>
            <w:r w:rsidRPr="001C454D">
              <w:rPr>
                <w:rFonts w:ascii="Arial Narrow" w:hAnsi="Arial Narrow"/>
                <w:lang w:val="es-ES"/>
              </w:rPr>
              <w:t>Amputacion transmetatarsiana</w:t>
            </w:r>
          </w:p>
        </w:tc>
      </w:tr>
      <w:tr w:rsidR="00BC5E5C" w14:paraId="3DA8E650" w14:textId="77777777" w:rsidTr="007D4F93">
        <w:trPr>
          <w:trHeight w:val="127"/>
        </w:trPr>
        <w:tc>
          <w:tcPr>
            <w:tcW w:w="784" w:type="pct"/>
            <w:vMerge/>
            <w:tcBorders>
              <w:left w:val="single" w:sz="6" w:space="0" w:color="auto"/>
              <w:right w:val="single" w:sz="6" w:space="0" w:color="auto"/>
            </w:tcBorders>
          </w:tcPr>
          <w:p w14:paraId="2A35AF3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890657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69169D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395136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9160ACB" w14:textId="77777777" w:rsidR="00BC5E5C" w:rsidRPr="00B02EDD" w:rsidRDefault="00BC5E5C" w:rsidP="005F1328">
            <w:pPr>
              <w:ind w:left="49"/>
              <w:jc w:val="left"/>
              <w:rPr>
                <w:rFonts w:ascii="Arial Narrow" w:hAnsi="Arial Narrow"/>
                <w:lang w:val="es-ES"/>
              </w:rPr>
            </w:pPr>
            <w:r w:rsidRPr="00B02EDD">
              <w:rPr>
                <w:rFonts w:ascii="Arial Narrow" w:hAnsi="Arial Narrow"/>
                <w:lang w:val="es-ES"/>
              </w:rPr>
              <w:t>Artroscopía Diagnóstica C/S Biopsia, C/S Sección de Bridas, Extracción de Cuerpo Extraño</w:t>
            </w:r>
          </w:p>
        </w:tc>
      </w:tr>
      <w:tr w:rsidR="00BC5E5C" w:rsidRPr="00D51A43" w14:paraId="1A08C345" w14:textId="77777777" w:rsidTr="007D4F93">
        <w:trPr>
          <w:trHeight w:val="127"/>
        </w:trPr>
        <w:tc>
          <w:tcPr>
            <w:tcW w:w="784" w:type="pct"/>
            <w:vMerge/>
            <w:tcBorders>
              <w:left w:val="single" w:sz="6" w:space="0" w:color="auto"/>
              <w:right w:val="single" w:sz="6" w:space="0" w:color="auto"/>
            </w:tcBorders>
          </w:tcPr>
          <w:p w14:paraId="1398595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6A9178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FF79E1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9786CE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BF61177" w14:textId="77777777" w:rsidR="00BC5E5C" w:rsidRPr="00B02EDD" w:rsidRDefault="00BC5E5C" w:rsidP="00B02EDD">
            <w:pPr>
              <w:ind w:left="49"/>
              <w:jc w:val="left"/>
              <w:rPr>
                <w:rFonts w:ascii="Arial Narrow" w:hAnsi="Arial Narrow"/>
                <w:lang w:val="pt-BR"/>
              </w:rPr>
            </w:pPr>
            <w:r w:rsidRPr="00B02EDD">
              <w:rPr>
                <w:rFonts w:ascii="Arial Narrow" w:hAnsi="Arial Narrow"/>
                <w:lang w:val="es-ES"/>
              </w:rPr>
              <w:t>Pseudoartrosis  Infectada Huesos Largos</w:t>
            </w:r>
          </w:p>
        </w:tc>
      </w:tr>
      <w:tr w:rsidR="00BC5E5C" w:rsidRPr="00717EF6" w14:paraId="7304B2E0" w14:textId="77777777" w:rsidTr="007D4F93">
        <w:trPr>
          <w:trHeight w:val="252"/>
        </w:trPr>
        <w:tc>
          <w:tcPr>
            <w:tcW w:w="784" w:type="pct"/>
            <w:vMerge/>
            <w:tcBorders>
              <w:left w:val="single" w:sz="6" w:space="0" w:color="auto"/>
              <w:right w:val="single" w:sz="6" w:space="0" w:color="auto"/>
            </w:tcBorders>
          </w:tcPr>
          <w:p w14:paraId="5D37FB04"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47A5B732"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3B71E4D6"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1B64C042"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033067A4" w14:textId="77777777" w:rsidR="00BC5E5C" w:rsidRPr="00E838B7" w:rsidRDefault="00BC5E5C" w:rsidP="00E838B7">
            <w:pPr>
              <w:ind w:left="49"/>
              <w:jc w:val="left"/>
              <w:rPr>
                <w:rFonts w:ascii="Arial Narrow" w:hAnsi="Arial Narrow"/>
                <w:lang w:val="es-ES"/>
              </w:rPr>
            </w:pPr>
            <w:r w:rsidRPr="00E838B7">
              <w:rPr>
                <w:rFonts w:ascii="Arial Narrow" w:hAnsi="Arial Narrow"/>
                <w:lang w:val="es-ES"/>
              </w:rPr>
              <w:t>Pseudoartrosis  cubito y/o radio c/s osteosintesis c/s yeso</w:t>
            </w:r>
          </w:p>
        </w:tc>
      </w:tr>
      <w:tr w:rsidR="00BC5E5C" w14:paraId="7A8D275F" w14:textId="77777777" w:rsidTr="00D60E32">
        <w:trPr>
          <w:trHeight w:val="111"/>
        </w:trPr>
        <w:tc>
          <w:tcPr>
            <w:tcW w:w="784" w:type="pct"/>
            <w:vMerge/>
            <w:tcBorders>
              <w:left w:val="single" w:sz="6" w:space="0" w:color="auto"/>
              <w:right w:val="single" w:sz="6" w:space="0" w:color="auto"/>
            </w:tcBorders>
          </w:tcPr>
          <w:p w14:paraId="164F3357"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777153AA"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51A39066"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0AE78BC6"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6FE9E1ED" w14:textId="77777777" w:rsidR="00BC5E5C" w:rsidRPr="00B02EDD" w:rsidRDefault="00BC5E5C" w:rsidP="00E838B7">
            <w:pPr>
              <w:ind w:left="49"/>
              <w:jc w:val="left"/>
              <w:rPr>
                <w:rFonts w:ascii="Arial Narrow" w:hAnsi="Arial Narrow"/>
                <w:lang w:val="es-ES"/>
              </w:rPr>
            </w:pPr>
            <w:r w:rsidRPr="00B02EDD">
              <w:rPr>
                <w:rFonts w:ascii="Arial Narrow" w:hAnsi="Arial Narrow"/>
                <w:lang w:val="pt-BR"/>
              </w:rPr>
              <w:t xml:space="preserve"> </w:t>
            </w:r>
            <w:r w:rsidRPr="00D60E32">
              <w:rPr>
                <w:rFonts w:ascii="Arial Narrow" w:hAnsi="Arial Narrow"/>
                <w:lang w:val="pt-BR"/>
              </w:rPr>
              <w:t xml:space="preserve">Pseudoartrosis, trat. Quir. </w:t>
            </w:r>
          </w:p>
        </w:tc>
      </w:tr>
      <w:tr w:rsidR="00BC5E5C" w14:paraId="26AC3D79" w14:textId="77777777" w:rsidTr="00D60E32">
        <w:trPr>
          <w:trHeight w:val="160"/>
        </w:trPr>
        <w:tc>
          <w:tcPr>
            <w:tcW w:w="784" w:type="pct"/>
            <w:vMerge/>
            <w:tcBorders>
              <w:left w:val="single" w:sz="6" w:space="0" w:color="auto"/>
              <w:right w:val="single" w:sz="6" w:space="0" w:color="auto"/>
            </w:tcBorders>
          </w:tcPr>
          <w:p w14:paraId="142C6578"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063D6D1C"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7D8F8DB4"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073C3DFC"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2D22AF4F" w14:textId="77777777" w:rsidR="00BC5E5C" w:rsidRPr="00B02EDD" w:rsidRDefault="00BC5E5C" w:rsidP="00D60E32">
            <w:pPr>
              <w:ind w:left="49"/>
              <w:jc w:val="left"/>
              <w:rPr>
                <w:rFonts w:ascii="Arial Narrow" w:hAnsi="Arial Narrow"/>
                <w:lang w:val="es-ES"/>
              </w:rPr>
            </w:pPr>
            <w:r w:rsidRPr="00B02EDD">
              <w:rPr>
                <w:rFonts w:ascii="Arial Narrow" w:hAnsi="Arial Narrow"/>
                <w:lang w:val="es-ES"/>
              </w:rPr>
              <w:t xml:space="preserve"> Biopsia Ósea Quirúrgica </w:t>
            </w:r>
          </w:p>
        </w:tc>
      </w:tr>
      <w:tr w:rsidR="00BC5E5C" w14:paraId="06A6F437" w14:textId="77777777" w:rsidTr="007D4F93">
        <w:trPr>
          <w:trHeight w:val="160"/>
        </w:trPr>
        <w:tc>
          <w:tcPr>
            <w:tcW w:w="784" w:type="pct"/>
            <w:vMerge/>
            <w:tcBorders>
              <w:left w:val="single" w:sz="6" w:space="0" w:color="auto"/>
              <w:right w:val="single" w:sz="6" w:space="0" w:color="auto"/>
            </w:tcBorders>
          </w:tcPr>
          <w:p w14:paraId="38BF0148"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12A0F516"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43E6FCDF"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0F7FD37A"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35E0A857" w14:textId="77777777" w:rsidR="00BC5E5C" w:rsidRPr="00B02EDD" w:rsidRDefault="00BC5E5C" w:rsidP="00D60E32">
            <w:pPr>
              <w:ind w:left="49"/>
              <w:jc w:val="left"/>
              <w:rPr>
                <w:rFonts w:ascii="Arial Narrow" w:hAnsi="Arial Narrow"/>
                <w:lang w:val="es-ES"/>
              </w:rPr>
            </w:pPr>
            <w:r w:rsidRPr="00D60E32">
              <w:rPr>
                <w:rFonts w:ascii="Arial Narrow" w:hAnsi="Arial Narrow"/>
                <w:lang w:val="es-ES"/>
              </w:rPr>
              <w:t>Biopsia osea por puncion</w:t>
            </w:r>
          </w:p>
        </w:tc>
      </w:tr>
      <w:tr w:rsidR="00BC5E5C" w14:paraId="5C227873" w14:textId="77777777" w:rsidTr="00D60E32">
        <w:trPr>
          <w:trHeight w:val="160"/>
        </w:trPr>
        <w:tc>
          <w:tcPr>
            <w:tcW w:w="784" w:type="pct"/>
            <w:vMerge/>
            <w:tcBorders>
              <w:left w:val="single" w:sz="6" w:space="0" w:color="auto"/>
              <w:right w:val="single" w:sz="6" w:space="0" w:color="auto"/>
            </w:tcBorders>
          </w:tcPr>
          <w:p w14:paraId="4DF396F4"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14F2F898"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48378C8D"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1617D2F2"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2B043999" w14:textId="77777777" w:rsidR="00BC5E5C" w:rsidRPr="00B02EDD" w:rsidRDefault="00BC5E5C" w:rsidP="00D60E32">
            <w:pPr>
              <w:ind w:left="49"/>
              <w:jc w:val="left"/>
              <w:rPr>
                <w:rFonts w:ascii="Arial Narrow" w:hAnsi="Arial Narrow"/>
                <w:lang w:val="es-ES"/>
              </w:rPr>
            </w:pPr>
            <w:r w:rsidRPr="00B02EDD">
              <w:rPr>
                <w:rFonts w:ascii="Arial Narrow" w:hAnsi="Arial Narrow"/>
                <w:lang w:val="es-ES"/>
              </w:rPr>
              <w:t xml:space="preserve"> Biopsia Sinovial o Muscular Quirúrgica </w:t>
            </w:r>
          </w:p>
        </w:tc>
      </w:tr>
      <w:tr w:rsidR="00BC5E5C" w14:paraId="69193D9B" w14:textId="77777777" w:rsidTr="007D4F93">
        <w:trPr>
          <w:trHeight w:val="160"/>
        </w:trPr>
        <w:tc>
          <w:tcPr>
            <w:tcW w:w="784" w:type="pct"/>
            <w:vMerge/>
            <w:tcBorders>
              <w:left w:val="single" w:sz="6" w:space="0" w:color="auto"/>
              <w:right w:val="single" w:sz="6" w:space="0" w:color="auto"/>
            </w:tcBorders>
          </w:tcPr>
          <w:p w14:paraId="3173B3C3"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3EC40D77"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02456EF8"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3CBEC050"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7CE49AF2" w14:textId="77777777" w:rsidR="00BC5E5C" w:rsidRPr="00B02EDD" w:rsidRDefault="00BC5E5C" w:rsidP="00D60E32">
            <w:pPr>
              <w:ind w:left="49"/>
              <w:jc w:val="left"/>
              <w:rPr>
                <w:rFonts w:ascii="Arial Narrow" w:hAnsi="Arial Narrow"/>
                <w:lang w:val="es-ES"/>
              </w:rPr>
            </w:pPr>
            <w:r w:rsidRPr="00D60E32">
              <w:rPr>
                <w:rFonts w:ascii="Arial Narrow" w:hAnsi="Arial Narrow"/>
                <w:lang w:val="es-ES"/>
              </w:rPr>
              <w:t>Biopsia sinovial o muscular por puncion</w:t>
            </w:r>
          </w:p>
        </w:tc>
      </w:tr>
      <w:tr w:rsidR="00BC5E5C" w14:paraId="4F10CFBD" w14:textId="77777777" w:rsidTr="007D4F93">
        <w:trPr>
          <w:trHeight w:val="111"/>
        </w:trPr>
        <w:tc>
          <w:tcPr>
            <w:tcW w:w="784" w:type="pct"/>
            <w:vMerge/>
            <w:tcBorders>
              <w:left w:val="single" w:sz="6" w:space="0" w:color="auto"/>
              <w:right w:val="single" w:sz="6" w:space="0" w:color="auto"/>
            </w:tcBorders>
          </w:tcPr>
          <w:p w14:paraId="085D61B7"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017A6D5F"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50C2785A"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4F90004B"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62681C41" w14:textId="77777777" w:rsidR="00BC5E5C" w:rsidRPr="00B02EDD" w:rsidRDefault="00BC5E5C" w:rsidP="00D60E32">
            <w:pPr>
              <w:ind w:left="49"/>
              <w:jc w:val="left"/>
              <w:rPr>
                <w:rFonts w:ascii="Arial Narrow" w:hAnsi="Arial Narrow"/>
                <w:lang w:val="es-ES"/>
              </w:rPr>
            </w:pPr>
            <w:r w:rsidRPr="00B02EDD">
              <w:rPr>
                <w:rFonts w:ascii="Arial Narrow" w:hAnsi="Arial Narrow"/>
                <w:lang w:val="es-ES"/>
              </w:rPr>
              <w:t xml:space="preserve"> Biopsia Vertebral por Punción </w:t>
            </w:r>
          </w:p>
        </w:tc>
      </w:tr>
      <w:tr w:rsidR="00BC5E5C" w14:paraId="57D377E7" w14:textId="77777777" w:rsidTr="007D4F93">
        <w:trPr>
          <w:trHeight w:val="127"/>
        </w:trPr>
        <w:tc>
          <w:tcPr>
            <w:tcW w:w="784" w:type="pct"/>
            <w:vMerge/>
            <w:tcBorders>
              <w:left w:val="single" w:sz="6" w:space="0" w:color="auto"/>
              <w:right w:val="single" w:sz="6" w:space="0" w:color="auto"/>
            </w:tcBorders>
          </w:tcPr>
          <w:p w14:paraId="52FE759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F27D0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FB30E1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33184E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DC4F40E" w14:textId="77777777" w:rsidR="00BC5E5C" w:rsidRPr="00B02EDD" w:rsidRDefault="00BC5E5C" w:rsidP="00D60E32">
            <w:pPr>
              <w:ind w:left="49"/>
              <w:jc w:val="left"/>
              <w:rPr>
                <w:rFonts w:ascii="Arial Narrow" w:hAnsi="Arial Narrow"/>
                <w:lang w:val="es-ES"/>
              </w:rPr>
            </w:pPr>
            <w:r w:rsidRPr="00B02EDD">
              <w:rPr>
                <w:rFonts w:ascii="Arial Narrow" w:hAnsi="Arial Narrow"/>
                <w:lang w:val="es-ES"/>
              </w:rPr>
              <w:t>Luxaciones, Luxofracturas, Fracturas, Reducción Cruenta</w:t>
            </w:r>
            <w:r>
              <w:rPr>
                <w:rFonts w:ascii="Arial Narrow" w:hAnsi="Arial Narrow"/>
                <w:lang w:val="es-ES"/>
              </w:rPr>
              <w:t>, Osteosíntesis</w:t>
            </w:r>
          </w:p>
        </w:tc>
      </w:tr>
      <w:tr w:rsidR="00BC5E5C" w14:paraId="63AF9571" w14:textId="77777777" w:rsidTr="001F2AAD">
        <w:trPr>
          <w:trHeight w:val="108"/>
        </w:trPr>
        <w:tc>
          <w:tcPr>
            <w:tcW w:w="784" w:type="pct"/>
            <w:vMerge/>
            <w:tcBorders>
              <w:left w:val="single" w:sz="6" w:space="0" w:color="auto"/>
              <w:right w:val="single" w:sz="6" w:space="0" w:color="auto"/>
            </w:tcBorders>
          </w:tcPr>
          <w:p w14:paraId="66ABC94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756C73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725A24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9CF966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BCA8726"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 xml:space="preserve"> Fracturas Mayores (Columna, Pelvis, Supracondílea, Codo, Epífisis Femorales) </w:t>
            </w:r>
          </w:p>
        </w:tc>
      </w:tr>
      <w:tr w:rsidR="00BC5E5C" w14:paraId="20CBCBE4" w14:textId="77777777" w:rsidTr="007D4F93">
        <w:trPr>
          <w:trHeight w:val="106"/>
        </w:trPr>
        <w:tc>
          <w:tcPr>
            <w:tcW w:w="784" w:type="pct"/>
            <w:vMerge/>
            <w:tcBorders>
              <w:left w:val="single" w:sz="6" w:space="0" w:color="auto"/>
              <w:right w:val="single" w:sz="6" w:space="0" w:color="auto"/>
            </w:tcBorders>
          </w:tcPr>
          <w:p w14:paraId="62050BA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69E072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786119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D5D388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C4D6941"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 xml:space="preserve"> Fracturas Medianas (Diáfisis Humeral, Radial, Cubital, Diáfisis Femoral, Tibial, Peroneal, Clavicular, Platillos Tibiales) </w:t>
            </w:r>
          </w:p>
        </w:tc>
      </w:tr>
      <w:tr w:rsidR="00BC5E5C" w14:paraId="4BCD4F64" w14:textId="77777777" w:rsidTr="007D4F93">
        <w:trPr>
          <w:trHeight w:val="106"/>
        </w:trPr>
        <w:tc>
          <w:tcPr>
            <w:tcW w:w="784" w:type="pct"/>
            <w:vMerge/>
            <w:tcBorders>
              <w:left w:val="single" w:sz="6" w:space="0" w:color="auto"/>
              <w:right w:val="single" w:sz="6" w:space="0" w:color="auto"/>
            </w:tcBorders>
          </w:tcPr>
          <w:p w14:paraId="4559A52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B225D6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06713A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D69236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5807320"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Luxaciones de Articulaciones Medianas (Hombro, Codo, Rodilla, Tobillo, Muñeca, Tarso y Esternoclavicular)</w:t>
            </w:r>
          </w:p>
        </w:tc>
      </w:tr>
      <w:tr w:rsidR="00BC5E5C" w14:paraId="1D6313F1" w14:textId="77777777" w:rsidTr="007D4F93">
        <w:trPr>
          <w:trHeight w:val="252"/>
        </w:trPr>
        <w:tc>
          <w:tcPr>
            <w:tcW w:w="784" w:type="pct"/>
            <w:vMerge/>
            <w:tcBorders>
              <w:left w:val="single" w:sz="6" w:space="0" w:color="auto"/>
              <w:right w:val="single" w:sz="6" w:space="0" w:color="auto"/>
            </w:tcBorders>
          </w:tcPr>
          <w:p w14:paraId="1E6B951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04313B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858C34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04751A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B155B7A" w14:textId="77777777" w:rsidR="00BC5E5C" w:rsidRPr="00B02EDD" w:rsidRDefault="00BC5E5C" w:rsidP="005F1328">
            <w:pPr>
              <w:ind w:left="49"/>
              <w:jc w:val="left"/>
              <w:rPr>
                <w:rFonts w:ascii="Arial Narrow" w:hAnsi="Arial Narrow"/>
                <w:lang w:val="es-ES"/>
              </w:rPr>
            </w:pPr>
            <w:r w:rsidRPr="00B02EDD">
              <w:rPr>
                <w:rFonts w:ascii="Arial Narrow" w:hAnsi="Arial Narrow"/>
                <w:lang w:val="es-ES"/>
              </w:rPr>
              <w:t>Muñón de Amputación, Regularización de</w:t>
            </w:r>
          </w:p>
        </w:tc>
      </w:tr>
      <w:tr w:rsidR="00BC5E5C" w14:paraId="5A70B94A" w14:textId="77777777" w:rsidTr="007D4F93">
        <w:trPr>
          <w:trHeight w:val="127"/>
        </w:trPr>
        <w:tc>
          <w:tcPr>
            <w:tcW w:w="784" w:type="pct"/>
            <w:vMerge/>
            <w:tcBorders>
              <w:left w:val="single" w:sz="6" w:space="0" w:color="auto"/>
              <w:right w:val="single" w:sz="6" w:space="0" w:color="auto"/>
            </w:tcBorders>
          </w:tcPr>
          <w:p w14:paraId="7D00B60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F5319B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20E0A6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FB1B62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FA51057" w14:textId="77777777" w:rsidR="00BC5E5C" w:rsidRPr="00B02EDD" w:rsidRDefault="00BC5E5C" w:rsidP="00D60E32">
            <w:pPr>
              <w:ind w:left="49"/>
              <w:jc w:val="left"/>
              <w:rPr>
                <w:rFonts w:ascii="Arial Narrow" w:hAnsi="Arial Narrow"/>
                <w:lang w:val="es-ES"/>
              </w:rPr>
            </w:pPr>
            <w:r w:rsidRPr="00B02EDD">
              <w:rPr>
                <w:rFonts w:ascii="Arial Narrow" w:hAnsi="Arial Narrow"/>
                <w:lang w:val="es-ES"/>
              </w:rPr>
              <w:t>Quistes Sinoviales de Vainas Flexoras, Bursas</w:t>
            </w:r>
          </w:p>
        </w:tc>
      </w:tr>
      <w:tr w:rsidR="00BC5E5C" w14:paraId="252DBA6E" w14:textId="77777777" w:rsidTr="007D4F93">
        <w:trPr>
          <w:trHeight w:val="127"/>
        </w:trPr>
        <w:tc>
          <w:tcPr>
            <w:tcW w:w="784" w:type="pct"/>
            <w:vMerge/>
            <w:tcBorders>
              <w:left w:val="single" w:sz="6" w:space="0" w:color="auto"/>
              <w:right w:val="single" w:sz="6" w:space="0" w:color="auto"/>
            </w:tcBorders>
          </w:tcPr>
          <w:p w14:paraId="3181240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24EDED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6C83CA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ACB4B8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1E303F" w14:textId="77777777" w:rsidR="00BC5E5C" w:rsidRPr="00B02EDD" w:rsidRDefault="00BC5E5C" w:rsidP="005F1328">
            <w:pPr>
              <w:ind w:left="49"/>
              <w:jc w:val="left"/>
              <w:rPr>
                <w:rFonts w:ascii="Arial Narrow" w:hAnsi="Arial Narrow"/>
                <w:lang w:val="es-ES"/>
              </w:rPr>
            </w:pPr>
            <w:r w:rsidRPr="00B02EDD">
              <w:rPr>
                <w:rFonts w:ascii="Arial Narrow" w:hAnsi="Arial Narrow"/>
                <w:lang w:val="es-ES"/>
              </w:rPr>
              <w:t>Tumores o Quistes o Lesiones Pseudoquísticas o Musculares y/o Tendíneas,</w:t>
            </w:r>
          </w:p>
        </w:tc>
      </w:tr>
      <w:tr w:rsidR="00BC5E5C" w14:paraId="46C2DC17" w14:textId="77777777" w:rsidTr="006C4471">
        <w:trPr>
          <w:trHeight w:val="134"/>
        </w:trPr>
        <w:tc>
          <w:tcPr>
            <w:tcW w:w="784" w:type="pct"/>
            <w:vMerge/>
            <w:tcBorders>
              <w:left w:val="single" w:sz="6" w:space="0" w:color="auto"/>
              <w:right w:val="single" w:sz="6" w:space="0" w:color="auto"/>
            </w:tcBorders>
          </w:tcPr>
          <w:p w14:paraId="6655C3C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343D35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C0FF06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A87391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60A57693" w14:textId="77777777" w:rsidR="00BC5E5C" w:rsidRPr="00B02EDD" w:rsidRDefault="00BC5E5C" w:rsidP="005F1328">
            <w:pPr>
              <w:ind w:left="49"/>
              <w:jc w:val="left"/>
              <w:rPr>
                <w:rFonts w:ascii="Arial Narrow" w:hAnsi="Arial Narrow"/>
                <w:lang w:val="es-ES"/>
              </w:rPr>
            </w:pPr>
            <w:r w:rsidRPr="00B02EDD">
              <w:rPr>
                <w:rFonts w:ascii="Arial Narrow" w:hAnsi="Arial Narrow"/>
                <w:lang w:val="es-ES"/>
              </w:rPr>
              <w:t xml:space="preserve">Tumor Óseo, Resección en Bloque, C/S Osteosíntesis y/o Aparato Inmovilización Postoperatorio </w:t>
            </w:r>
          </w:p>
        </w:tc>
      </w:tr>
      <w:tr w:rsidR="00BC5E5C" w14:paraId="2DA510C5" w14:textId="77777777" w:rsidTr="006C4471">
        <w:trPr>
          <w:trHeight w:val="131"/>
        </w:trPr>
        <w:tc>
          <w:tcPr>
            <w:tcW w:w="784" w:type="pct"/>
            <w:vMerge/>
            <w:tcBorders>
              <w:left w:val="single" w:sz="6" w:space="0" w:color="auto"/>
              <w:right w:val="single" w:sz="6" w:space="0" w:color="auto"/>
            </w:tcBorders>
          </w:tcPr>
          <w:p w14:paraId="3C822D6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914BA7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B4205E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EE8476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00072863" w14:textId="77777777" w:rsidR="00BC5E5C" w:rsidRPr="00B02EDD" w:rsidRDefault="00BC5E5C" w:rsidP="001F2AAD">
            <w:pPr>
              <w:ind w:left="49"/>
              <w:jc w:val="left"/>
              <w:rPr>
                <w:rFonts w:ascii="Arial Narrow" w:hAnsi="Arial Narrow"/>
                <w:lang w:val="pt-BR"/>
              </w:rPr>
            </w:pPr>
            <w:r w:rsidRPr="00B02EDD">
              <w:rPr>
                <w:rFonts w:ascii="Arial Narrow" w:hAnsi="Arial Narrow"/>
                <w:lang w:val="pt-BR"/>
              </w:rPr>
              <w:t xml:space="preserve">Osteítis, Raspado, C/S Secuestrectomía </w:t>
            </w:r>
          </w:p>
        </w:tc>
      </w:tr>
      <w:tr w:rsidR="00BC5E5C" w14:paraId="3D70E820" w14:textId="77777777" w:rsidTr="006C4471">
        <w:trPr>
          <w:trHeight w:val="131"/>
        </w:trPr>
        <w:tc>
          <w:tcPr>
            <w:tcW w:w="784" w:type="pct"/>
            <w:vMerge/>
            <w:tcBorders>
              <w:left w:val="single" w:sz="6" w:space="0" w:color="auto"/>
              <w:right w:val="single" w:sz="6" w:space="0" w:color="auto"/>
            </w:tcBorders>
          </w:tcPr>
          <w:p w14:paraId="30810EE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25003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086317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723B8B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3072C15D" w14:textId="77777777" w:rsidR="00BC5E5C" w:rsidRPr="00E838B7" w:rsidRDefault="00BC5E5C" w:rsidP="001F2AAD">
            <w:pPr>
              <w:ind w:left="49"/>
              <w:jc w:val="left"/>
              <w:rPr>
                <w:rFonts w:ascii="Arial Narrow" w:hAnsi="Arial Narrow"/>
                <w:lang w:val="es-ES"/>
              </w:rPr>
            </w:pPr>
            <w:r w:rsidRPr="00B02EDD">
              <w:rPr>
                <w:rFonts w:ascii="Arial Narrow" w:hAnsi="Arial Narrow"/>
                <w:lang w:val="es-ES"/>
              </w:rPr>
              <w:t>Osteomielitis Aguda Hematógena, Drenaje Quirúrgico,</w:t>
            </w:r>
          </w:p>
        </w:tc>
      </w:tr>
      <w:tr w:rsidR="00BC5E5C" w14:paraId="55FA90F5" w14:textId="77777777" w:rsidTr="006C4471">
        <w:trPr>
          <w:trHeight w:val="131"/>
        </w:trPr>
        <w:tc>
          <w:tcPr>
            <w:tcW w:w="784" w:type="pct"/>
            <w:vMerge/>
            <w:tcBorders>
              <w:left w:val="single" w:sz="6" w:space="0" w:color="auto"/>
              <w:right w:val="single" w:sz="6" w:space="0" w:color="auto"/>
            </w:tcBorders>
          </w:tcPr>
          <w:p w14:paraId="2F85D73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C9E065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56500C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EDBCAB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30FC3142" w14:textId="77777777" w:rsidR="00BC5E5C" w:rsidRPr="00B02EDD" w:rsidRDefault="00BC5E5C" w:rsidP="00571784">
            <w:pPr>
              <w:jc w:val="left"/>
              <w:rPr>
                <w:rFonts w:ascii="Arial Narrow" w:hAnsi="Arial Narrow"/>
                <w:lang w:val="es-ES"/>
              </w:rPr>
            </w:pPr>
            <w:r w:rsidRPr="00B02EDD">
              <w:rPr>
                <w:rFonts w:ascii="Arial Narrow" w:hAnsi="Arial Narrow"/>
                <w:lang w:val="es-ES"/>
              </w:rPr>
              <w:t xml:space="preserve">Osteosíntesis Diafisiaria  </w:t>
            </w:r>
          </w:p>
        </w:tc>
      </w:tr>
      <w:tr w:rsidR="00BC5E5C" w14:paraId="394EF352" w14:textId="77777777" w:rsidTr="006C4471">
        <w:trPr>
          <w:trHeight w:val="131"/>
        </w:trPr>
        <w:tc>
          <w:tcPr>
            <w:tcW w:w="784" w:type="pct"/>
            <w:vMerge/>
            <w:tcBorders>
              <w:left w:val="single" w:sz="6" w:space="0" w:color="auto"/>
              <w:right w:val="single" w:sz="6" w:space="0" w:color="auto"/>
            </w:tcBorders>
          </w:tcPr>
          <w:p w14:paraId="0897FAF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84C30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539EA5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9DEB69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100F62D3"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 xml:space="preserve">Osteosíntesis Epitroclea-Epicóndilo  </w:t>
            </w:r>
          </w:p>
        </w:tc>
      </w:tr>
      <w:tr w:rsidR="00BC5E5C" w14:paraId="054FF64D" w14:textId="77777777" w:rsidTr="007D4F93">
        <w:trPr>
          <w:trHeight w:val="127"/>
        </w:trPr>
        <w:tc>
          <w:tcPr>
            <w:tcW w:w="784" w:type="pct"/>
            <w:vMerge/>
            <w:tcBorders>
              <w:left w:val="single" w:sz="6" w:space="0" w:color="auto"/>
              <w:right w:val="single" w:sz="6" w:space="0" w:color="auto"/>
            </w:tcBorders>
          </w:tcPr>
          <w:p w14:paraId="24D9733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527054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502B3B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3B5201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69BE292"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 xml:space="preserve">Osteosíntesis Olécranon U Osteosíntesis de Cúpula Radial </w:t>
            </w:r>
          </w:p>
        </w:tc>
      </w:tr>
      <w:tr w:rsidR="00BC5E5C" w14:paraId="60A1671B" w14:textId="77777777" w:rsidTr="007D4F93">
        <w:trPr>
          <w:trHeight w:val="127"/>
        </w:trPr>
        <w:tc>
          <w:tcPr>
            <w:tcW w:w="784" w:type="pct"/>
            <w:vMerge/>
            <w:tcBorders>
              <w:left w:val="single" w:sz="6" w:space="0" w:color="auto"/>
              <w:right w:val="single" w:sz="6" w:space="0" w:color="auto"/>
            </w:tcBorders>
          </w:tcPr>
          <w:p w14:paraId="67A893B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3849C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F72E66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5FED7F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CAFD594"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Osteosíntesis Metacarpianas o de Falanges, Cualquier Técnica</w:t>
            </w:r>
          </w:p>
        </w:tc>
      </w:tr>
      <w:tr w:rsidR="00BC5E5C" w14:paraId="7F7C2C4A" w14:textId="77777777" w:rsidTr="007D4F93">
        <w:trPr>
          <w:trHeight w:val="127"/>
        </w:trPr>
        <w:tc>
          <w:tcPr>
            <w:tcW w:w="784" w:type="pct"/>
            <w:vMerge/>
            <w:tcBorders>
              <w:left w:val="single" w:sz="6" w:space="0" w:color="auto"/>
              <w:right w:val="single" w:sz="6" w:space="0" w:color="auto"/>
            </w:tcBorders>
          </w:tcPr>
          <w:p w14:paraId="2AFD569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3EED7C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CD81A9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9803ED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7F86660"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 xml:space="preserve">Osteosíntesis Tibio-Peroné   </w:t>
            </w:r>
          </w:p>
        </w:tc>
      </w:tr>
      <w:tr w:rsidR="00BC5E5C" w14:paraId="0DD54569" w14:textId="77777777" w:rsidTr="001F2AAD">
        <w:trPr>
          <w:trHeight w:val="254"/>
        </w:trPr>
        <w:tc>
          <w:tcPr>
            <w:tcW w:w="784" w:type="pct"/>
            <w:vMerge/>
            <w:tcBorders>
              <w:left w:val="single" w:sz="6" w:space="0" w:color="auto"/>
              <w:right w:val="single" w:sz="6" w:space="0" w:color="auto"/>
            </w:tcBorders>
          </w:tcPr>
          <w:p w14:paraId="59BC14A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F7161F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BC776D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E275F4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177F6869" w14:textId="77777777" w:rsidR="00BC5E5C" w:rsidRPr="00B02EDD" w:rsidRDefault="00BC5E5C" w:rsidP="004074F8">
            <w:pPr>
              <w:ind w:left="49"/>
              <w:jc w:val="left"/>
              <w:rPr>
                <w:rFonts w:ascii="Arial Narrow" w:hAnsi="Arial Narrow"/>
                <w:lang w:val="es-ES"/>
              </w:rPr>
            </w:pPr>
            <w:r w:rsidRPr="00B02EDD">
              <w:rPr>
                <w:rFonts w:ascii="Arial Narrow" w:hAnsi="Arial Narrow"/>
                <w:lang w:val="es-ES"/>
              </w:rPr>
              <w:t xml:space="preserve">Contractura Dupuytren, Trat. Quir., </w:t>
            </w:r>
          </w:p>
        </w:tc>
      </w:tr>
      <w:tr w:rsidR="00BC5E5C" w14:paraId="535BC331" w14:textId="77777777" w:rsidTr="007D4F93">
        <w:trPr>
          <w:trHeight w:val="127"/>
        </w:trPr>
        <w:tc>
          <w:tcPr>
            <w:tcW w:w="784" w:type="pct"/>
            <w:vMerge/>
            <w:tcBorders>
              <w:left w:val="single" w:sz="6" w:space="0" w:color="auto"/>
              <w:right w:val="single" w:sz="6" w:space="0" w:color="auto"/>
            </w:tcBorders>
          </w:tcPr>
          <w:p w14:paraId="49D488A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98AB79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9B22F0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3C27C6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72B4DFC"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Dedos en Gatillo, Trat. Quir.,</w:t>
            </w:r>
          </w:p>
        </w:tc>
      </w:tr>
      <w:tr w:rsidR="00BC5E5C" w14:paraId="48B4439E" w14:textId="77777777" w:rsidTr="007D4F93">
        <w:trPr>
          <w:trHeight w:val="127"/>
        </w:trPr>
        <w:tc>
          <w:tcPr>
            <w:tcW w:w="784" w:type="pct"/>
            <w:vMerge/>
            <w:tcBorders>
              <w:left w:val="single" w:sz="6" w:space="0" w:color="auto"/>
              <w:right w:val="single" w:sz="6" w:space="0" w:color="auto"/>
            </w:tcBorders>
          </w:tcPr>
          <w:p w14:paraId="025C186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21FF21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E9746A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C7F686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ED47C60" w14:textId="77777777" w:rsidR="00BC5E5C" w:rsidRPr="00B02EDD" w:rsidRDefault="00BC5E5C" w:rsidP="00571784">
            <w:pPr>
              <w:jc w:val="left"/>
              <w:rPr>
                <w:rFonts w:ascii="Arial Narrow" w:hAnsi="Arial Narrow"/>
                <w:lang w:val="es-ES"/>
              </w:rPr>
            </w:pPr>
            <w:r w:rsidRPr="00B02EDD">
              <w:rPr>
                <w:rFonts w:ascii="Arial Narrow" w:hAnsi="Arial Narrow"/>
                <w:lang w:val="es-ES"/>
              </w:rPr>
              <w:t>Traslocación Nervio Cubital (Proc. Aut.)</w:t>
            </w:r>
          </w:p>
        </w:tc>
      </w:tr>
      <w:tr w:rsidR="00BC5E5C" w:rsidRPr="00717EF6" w14:paraId="2A12C79E" w14:textId="77777777" w:rsidTr="007D4F93">
        <w:trPr>
          <w:trHeight w:val="127"/>
        </w:trPr>
        <w:tc>
          <w:tcPr>
            <w:tcW w:w="784" w:type="pct"/>
            <w:vMerge/>
            <w:tcBorders>
              <w:left w:val="single" w:sz="6" w:space="0" w:color="auto"/>
              <w:right w:val="single" w:sz="6" w:space="0" w:color="auto"/>
            </w:tcBorders>
          </w:tcPr>
          <w:p w14:paraId="4692EEF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E59EF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D11516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C6C180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9E1E4C9" w14:textId="77777777" w:rsidR="00BC5E5C" w:rsidRPr="00B02EDD" w:rsidRDefault="00BC5E5C" w:rsidP="00571784">
            <w:pPr>
              <w:jc w:val="left"/>
              <w:rPr>
                <w:rFonts w:ascii="Arial Narrow" w:hAnsi="Arial Narrow"/>
                <w:lang w:val="es-ES"/>
              </w:rPr>
            </w:pPr>
            <w:r w:rsidRPr="00B02EDD">
              <w:rPr>
                <w:rFonts w:ascii="Arial Narrow" w:hAnsi="Arial Narrow"/>
                <w:lang w:val="es-ES"/>
              </w:rPr>
              <w:t>Transposiciones Tendinosas Flexoras o Extensoras</w:t>
            </w:r>
          </w:p>
        </w:tc>
      </w:tr>
      <w:tr w:rsidR="00BC5E5C" w14:paraId="24BB3EEC" w14:textId="77777777" w:rsidTr="007D4F93">
        <w:trPr>
          <w:trHeight w:val="127"/>
        </w:trPr>
        <w:tc>
          <w:tcPr>
            <w:tcW w:w="784" w:type="pct"/>
            <w:vMerge/>
            <w:tcBorders>
              <w:left w:val="single" w:sz="6" w:space="0" w:color="auto"/>
              <w:right w:val="single" w:sz="6" w:space="0" w:color="auto"/>
            </w:tcBorders>
          </w:tcPr>
          <w:p w14:paraId="2D80AEA6" w14:textId="77777777" w:rsidR="00BC5E5C" w:rsidRPr="00B02EDD" w:rsidRDefault="00BC5E5C" w:rsidP="00B02EDD">
            <w:pPr>
              <w:ind w:left="142"/>
              <w:rPr>
                <w:rFonts w:ascii="Arial Narrow" w:hAnsi="Arial Narrow"/>
                <w:lang w:val="pt-BR"/>
              </w:rPr>
            </w:pPr>
          </w:p>
        </w:tc>
        <w:tc>
          <w:tcPr>
            <w:tcW w:w="799" w:type="pct"/>
            <w:vMerge/>
            <w:tcBorders>
              <w:left w:val="single" w:sz="6" w:space="0" w:color="auto"/>
              <w:right w:val="single" w:sz="6" w:space="0" w:color="auto"/>
            </w:tcBorders>
          </w:tcPr>
          <w:p w14:paraId="3CB8DD43" w14:textId="77777777" w:rsidR="00BC5E5C" w:rsidRPr="00B02EDD" w:rsidRDefault="00BC5E5C" w:rsidP="00B02EDD">
            <w:pPr>
              <w:rPr>
                <w:rFonts w:ascii="Arial Narrow" w:hAnsi="Arial Narrow"/>
                <w:lang w:val="pt-BR"/>
              </w:rPr>
            </w:pPr>
          </w:p>
        </w:tc>
        <w:tc>
          <w:tcPr>
            <w:tcW w:w="715" w:type="pct"/>
            <w:vMerge/>
            <w:tcBorders>
              <w:left w:val="single" w:sz="6" w:space="0" w:color="auto"/>
              <w:right w:val="single" w:sz="6" w:space="0" w:color="auto"/>
            </w:tcBorders>
          </w:tcPr>
          <w:p w14:paraId="1B0D2DB5" w14:textId="77777777" w:rsidR="00BC5E5C" w:rsidRPr="00B02EDD" w:rsidRDefault="00BC5E5C" w:rsidP="00B02EDD">
            <w:pPr>
              <w:rPr>
                <w:rFonts w:ascii="Arial Narrow" w:hAnsi="Arial Narrow"/>
                <w:lang w:val="pt-BR"/>
              </w:rPr>
            </w:pPr>
          </w:p>
        </w:tc>
        <w:tc>
          <w:tcPr>
            <w:tcW w:w="1135" w:type="pct"/>
            <w:vMerge/>
            <w:tcBorders>
              <w:left w:val="single" w:sz="6" w:space="0" w:color="auto"/>
              <w:right w:val="single" w:sz="6" w:space="0" w:color="auto"/>
            </w:tcBorders>
          </w:tcPr>
          <w:p w14:paraId="639F2E7A" w14:textId="77777777" w:rsidR="00BC5E5C" w:rsidRPr="00B02EDD" w:rsidRDefault="00BC5E5C" w:rsidP="00B02EDD">
            <w:pPr>
              <w:ind w:left="73"/>
              <w:jc w:val="left"/>
              <w:rPr>
                <w:rFonts w:ascii="Arial Narrow" w:hAnsi="Arial Narrow"/>
                <w:lang w:val="pt-BR"/>
              </w:rPr>
            </w:pPr>
          </w:p>
        </w:tc>
        <w:tc>
          <w:tcPr>
            <w:tcW w:w="1567" w:type="pct"/>
            <w:tcBorders>
              <w:top w:val="single" w:sz="6" w:space="0" w:color="auto"/>
              <w:left w:val="single" w:sz="6" w:space="0" w:color="auto"/>
              <w:bottom w:val="single" w:sz="6" w:space="0" w:color="auto"/>
              <w:right w:val="single" w:sz="6" w:space="0" w:color="auto"/>
            </w:tcBorders>
          </w:tcPr>
          <w:p w14:paraId="6CC6E139" w14:textId="77777777" w:rsidR="00BC5E5C" w:rsidRPr="00B02EDD" w:rsidRDefault="00BC5E5C" w:rsidP="00ED1B89">
            <w:pPr>
              <w:ind w:left="49"/>
              <w:jc w:val="left"/>
              <w:rPr>
                <w:rFonts w:ascii="Arial Narrow" w:hAnsi="Arial Narrow"/>
                <w:lang w:val="es-ES"/>
              </w:rPr>
            </w:pPr>
            <w:r w:rsidRPr="00B02EDD">
              <w:rPr>
                <w:rFonts w:ascii="Arial Narrow" w:hAnsi="Arial Narrow"/>
                <w:lang w:val="es-ES"/>
              </w:rPr>
              <w:t>Tenorrafia o Injertos Flexores</w:t>
            </w:r>
          </w:p>
        </w:tc>
      </w:tr>
      <w:tr w:rsidR="00BC5E5C" w14:paraId="798CD821" w14:textId="77777777" w:rsidTr="007D4F93">
        <w:trPr>
          <w:trHeight w:val="127"/>
        </w:trPr>
        <w:tc>
          <w:tcPr>
            <w:tcW w:w="784" w:type="pct"/>
            <w:vMerge/>
            <w:tcBorders>
              <w:left w:val="single" w:sz="6" w:space="0" w:color="auto"/>
              <w:right w:val="single" w:sz="6" w:space="0" w:color="auto"/>
            </w:tcBorders>
          </w:tcPr>
          <w:p w14:paraId="3E6996E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3CF44C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18F7CB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8B01EE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79EFE42"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 xml:space="preserve"> Tenorrafia Extensores </w:t>
            </w:r>
          </w:p>
        </w:tc>
      </w:tr>
      <w:tr w:rsidR="00BC5E5C" w14:paraId="5FA674FA" w14:textId="77777777" w:rsidTr="007D4F93">
        <w:trPr>
          <w:trHeight w:val="127"/>
        </w:trPr>
        <w:tc>
          <w:tcPr>
            <w:tcW w:w="784" w:type="pct"/>
            <w:vMerge/>
            <w:tcBorders>
              <w:left w:val="single" w:sz="6" w:space="0" w:color="auto"/>
              <w:right w:val="single" w:sz="6" w:space="0" w:color="auto"/>
            </w:tcBorders>
          </w:tcPr>
          <w:p w14:paraId="2B4C65F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CF1B2C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F64D05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999751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F2DEB3E" w14:textId="77777777" w:rsidR="00BC5E5C" w:rsidRPr="00B02EDD" w:rsidRDefault="00BC5E5C" w:rsidP="00571784">
            <w:pPr>
              <w:ind w:left="49"/>
              <w:jc w:val="left"/>
              <w:rPr>
                <w:rFonts w:ascii="Arial Narrow" w:hAnsi="Arial Narrow"/>
                <w:lang w:val="es-ES"/>
              </w:rPr>
            </w:pPr>
            <w:r w:rsidRPr="00B02EDD">
              <w:rPr>
                <w:rFonts w:ascii="Arial Narrow" w:hAnsi="Arial Narrow"/>
                <w:lang w:val="es-ES"/>
              </w:rPr>
              <w:t>Endoprótesis Parcial</w:t>
            </w:r>
            <w:r>
              <w:rPr>
                <w:rFonts w:ascii="Arial Narrow" w:hAnsi="Arial Narrow"/>
                <w:lang w:val="es-ES"/>
              </w:rPr>
              <w:t>/Total  de caderas, hombro, muñeca, rodilla,</w:t>
            </w:r>
            <w:r w:rsidRPr="00B02EDD">
              <w:rPr>
                <w:rFonts w:ascii="Arial Narrow" w:hAnsi="Arial Narrow"/>
                <w:lang w:val="es-ES"/>
              </w:rPr>
              <w:t xml:space="preserve"> C/S Cementación</w:t>
            </w:r>
          </w:p>
        </w:tc>
      </w:tr>
      <w:tr w:rsidR="00BC5E5C" w14:paraId="59952E8B" w14:textId="77777777" w:rsidTr="007D4F93">
        <w:trPr>
          <w:trHeight w:val="127"/>
        </w:trPr>
        <w:tc>
          <w:tcPr>
            <w:tcW w:w="784" w:type="pct"/>
            <w:vMerge/>
            <w:tcBorders>
              <w:left w:val="single" w:sz="6" w:space="0" w:color="auto"/>
              <w:right w:val="single" w:sz="6" w:space="0" w:color="auto"/>
            </w:tcBorders>
          </w:tcPr>
          <w:p w14:paraId="0FE2714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D20EEE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3794D7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F9E71C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C7FB024" w14:textId="77777777" w:rsidR="00BC5E5C" w:rsidRPr="00B02EDD" w:rsidRDefault="00BC5E5C" w:rsidP="004074F8">
            <w:pPr>
              <w:ind w:left="49"/>
              <w:jc w:val="left"/>
              <w:rPr>
                <w:rFonts w:ascii="Arial Narrow" w:hAnsi="Arial Narrow"/>
                <w:lang w:val="es-ES"/>
              </w:rPr>
            </w:pPr>
            <w:r w:rsidRPr="00B02EDD">
              <w:rPr>
                <w:rFonts w:ascii="Arial Narrow" w:hAnsi="Arial Narrow"/>
                <w:lang w:val="es-ES"/>
              </w:rPr>
              <w:t>Ortejos en Garra, Trat. Quir.,</w:t>
            </w:r>
          </w:p>
        </w:tc>
      </w:tr>
      <w:tr w:rsidR="00BC5E5C" w14:paraId="5E32CC6C" w14:textId="77777777" w:rsidTr="007D4F93">
        <w:trPr>
          <w:trHeight w:val="252"/>
        </w:trPr>
        <w:tc>
          <w:tcPr>
            <w:tcW w:w="784" w:type="pct"/>
            <w:vMerge/>
            <w:tcBorders>
              <w:left w:val="single" w:sz="6" w:space="0" w:color="auto"/>
              <w:right w:val="single" w:sz="6" w:space="0" w:color="auto"/>
            </w:tcBorders>
          </w:tcPr>
          <w:p w14:paraId="4B275FB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08ED0E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F22D2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2BBF4B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FA7AA07" w14:textId="77777777" w:rsidR="00BC5E5C" w:rsidRPr="00B02EDD" w:rsidRDefault="00BC5E5C" w:rsidP="004074F8">
            <w:pPr>
              <w:ind w:left="49"/>
              <w:jc w:val="left"/>
              <w:rPr>
                <w:rFonts w:ascii="Arial Narrow" w:hAnsi="Arial Narrow"/>
                <w:lang w:val="es-ES"/>
              </w:rPr>
            </w:pPr>
            <w:r w:rsidRPr="00B02EDD">
              <w:rPr>
                <w:rFonts w:ascii="Arial Narrow" w:hAnsi="Arial Narrow"/>
                <w:lang w:val="es-ES"/>
              </w:rPr>
              <w:t xml:space="preserve">Ortejos, Amputación, Uno o Más </w:t>
            </w:r>
          </w:p>
        </w:tc>
      </w:tr>
      <w:tr w:rsidR="00BC5E5C" w14:paraId="65CB18A5" w14:textId="77777777" w:rsidTr="007D4F93">
        <w:trPr>
          <w:trHeight w:val="127"/>
        </w:trPr>
        <w:tc>
          <w:tcPr>
            <w:tcW w:w="784" w:type="pct"/>
            <w:vMerge/>
            <w:tcBorders>
              <w:left w:val="single" w:sz="6" w:space="0" w:color="auto"/>
              <w:right w:val="single" w:sz="6" w:space="0" w:color="auto"/>
            </w:tcBorders>
          </w:tcPr>
          <w:p w14:paraId="5DD9422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2CB696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0972D6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2B45BB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C2F8341" w14:textId="77777777" w:rsidR="00BC5E5C" w:rsidRPr="00B02EDD" w:rsidRDefault="00BC5E5C" w:rsidP="001F2AAD">
            <w:pPr>
              <w:ind w:left="49"/>
              <w:jc w:val="left"/>
              <w:rPr>
                <w:rFonts w:ascii="Arial Narrow" w:hAnsi="Arial Narrow"/>
                <w:lang w:val="es-ES"/>
              </w:rPr>
            </w:pPr>
            <w:r w:rsidRPr="00B02EDD">
              <w:rPr>
                <w:rFonts w:ascii="Arial Narrow" w:hAnsi="Arial Narrow"/>
                <w:lang w:val="es-ES"/>
              </w:rPr>
              <w:t>Mal Perforante Plantar, Trat. Quir</w:t>
            </w:r>
          </w:p>
        </w:tc>
      </w:tr>
      <w:tr w:rsidR="00BC5E5C" w14:paraId="5C1664A0" w14:textId="77777777" w:rsidTr="007D4F93">
        <w:trPr>
          <w:trHeight w:val="127"/>
        </w:trPr>
        <w:tc>
          <w:tcPr>
            <w:tcW w:w="784" w:type="pct"/>
            <w:vMerge/>
            <w:tcBorders>
              <w:left w:val="single" w:sz="6" w:space="0" w:color="auto"/>
              <w:right w:val="single" w:sz="6" w:space="0" w:color="auto"/>
            </w:tcBorders>
          </w:tcPr>
          <w:p w14:paraId="3B7D6F7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6294BC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94C98D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A91170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B2D18A0" w14:textId="77777777" w:rsidR="00BC5E5C" w:rsidRPr="00B02EDD" w:rsidRDefault="00BC5E5C" w:rsidP="001C454D">
            <w:pPr>
              <w:ind w:left="49"/>
              <w:jc w:val="left"/>
              <w:rPr>
                <w:rFonts w:ascii="Arial Narrow" w:hAnsi="Arial Narrow"/>
                <w:lang w:val="es-ES"/>
              </w:rPr>
            </w:pPr>
            <w:r w:rsidRPr="00B02EDD">
              <w:rPr>
                <w:rFonts w:ascii="Arial Narrow" w:hAnsi="Arial Narrow"/>
                <w:lang w:val="pt-BR"/>
              </w:rPr>
              <w:t xml:space="preserve">Ruptura Manguito Rotadores, Trat. Quir. </w:t>
            </w:r>
            <w:r w:rsidRPr="00B02EDD">
              <w:rPr>
                <w:rFonts w:ascii="Arial Narrow" w:hAnsi="Arial Narrow"/>
                <w:lang w:val="es-ES"/>
              </w:rPr>
              <w:t>C/S Acromiectomía</w:t>
            </w:r>
          </w:p>
        </w:tc>
      </w:tr>
      <w:tr w:rsidR="00BC5E5C" w14:paraId="1D8A1218" w14:textId="77777777" w:rsidTr="007D4F93">
        <w:trPr>
          <w:trHeight w:val="127"/>
        </w:trPr>
        <w:tc>
          <w:tcPr>
            <w:tcW w:w="784" w:type="pct"/>
            <w:vMerge/>
            <w:tcBorders>
              <w:left w:val="single" w:sz="6" w:space="0" w:color="auto"/>
              <w:right w:val="single" w:sz="6" w:space="0" w:color="auto"/>
            </w:tcBorders>
          </w:tcPr>
          <w:p w14:paraId="621F384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BFA43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D0B74F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B9347A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C2FB6F2"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Ruptura Tendón de Aquiles o Tibial Posterior, Tenorrafia Primaria y/o Transposiciones Tendinosas</w:t>
            </w:r>
          </w:p>
        </w:tc>
      </w:tr>
      <w:tr w:rsidR="00BC5E5C" w14:paraId="65135837" w14:textId="77777777" w:rsidTr="007D4F93">
        <w:trPr>
          <w:trHeight w:val="252"/>
        </w:trPr>
        <w:tc>
          <w:tcPr>
            <w:tcW w:w="784" w:type="pct"/>
            <w:vMerge/>
            <w:tcBorders>
              <w:left w:val="single" w:sz="6" w:space="0" w:color="auto"/>
              <w:right w:val="single" w:sz="6" w:space="0" w:color="auto"/>
            </w:tcBorders>
          </w:tcPr>
          <w:p w14:paraId="54E4F4B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E8BF93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AE3FDA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785FD1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A4BB2B4" w14:textId="77777777" w:rsidR="00BC5E5C" w:rsidRPr="00B02EDD" w:rsidRDefault="00BC5E5C" w:rsidP="00571784">
            <w:pPr>
              <w:ind w:left="49"/>
              <w:jc w:val="left"/>
              <w:rPr>
                <w:rFonts w:ascii="Arial Narrow" w:hAnsi="Arial Narrow"/>
                <w:lang w:val="es-ES"/>
              </w:rPr>
            </w:pPr>
            <w:r w:rsidRPr="00B02EDD">
              <w:rPr>
                <w:rFonts w:ascii="Arial Narrow" w:hAnsi="Arial Narrow"/>
                <w:lang w:val="es-ES"/>
              </w:rPr>
              <w:t xml:space="preserve"> Pié Bot U Otras Malformaciones Congénitas, Trat. Quir.  </w:t>
            </w:r>
          </w:p>
        </w:tc>
      </w:tr>
      <w:tr w:rsidR="00BC5E5C" w14:paraId="721666B4" w14:textId="77777777" w:rsidTr="007D4F93">
        <w:trPr>
          <w:trHeight w:val="127"/>
        </w:trPr>
        <w:tc>
          <w:tcPr>
            <w:tcW w:w="784" w:type="pct"/>
            <w:vMerge/>
            <w:tcBorders>
              <w:left w:val="single" w:sz="6" w:space="0" w:color="auto"/>
              <w:right w:val="single" w:sz="6" w:space="0" w:color="auto"/>
            </w:tcBorders>
          </w:tcPr>
          <w:p w14:paraId="322C11F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FBB193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7C3019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F20B09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4231CD9" w14:textId="77777777" w:rsidR="00BC5E5C" w:rsidRPr="00B02EDD" w:rsidRDefault="00BC5E5C" w:rsidP="00571784">
            <w:pPr>
              <w:ind w:left="49"/>
              <w:jc w:val="left"/>
              <w:rPr>
                <w:rFonts w:ascii="Arial Narrow" w:hAnsi="Arial Narrow"/>
                <w:lang w:val="pt-BR"/>
              </w:rPr>
            </w:pPr>
            <w:r w:rsidRPr="00B02EDD">
              <w:rPr>
                <w:rFonts w:ascii="Arial Narrow" w:hAnsi="Arial Narrow"/>
                <w:lang w:val="pt-BR"/>
              </w:rPr>
              <w:t xml:space="preserve"> Retiro de Placas Rectas o Anguladas </w:t>
            </w:r>
          </w:p>
        </w:tc>
      </w:tr>
      <w:tr w:rsidR="00BC5E5C" w14:paraId="0267B7A5" w14:textId="77777777" w:rsidTr="007D4F93">
        <w:trPr>
          <w:trHeight w:val="127"/>
        </w:trPr>
        <w:tc>
          <w:tcPr>
            <w:tcW w:w="784" w:type="pct"/>
            <w:vMerge/>
            <w:tcBorders>
              <w:left w:val="single" w:sz="6" w:space="0" w:color="auto"/>
              <w:right w:val="single" w:sz="6" w:space="0" w:color="auto"/>
            </w:tcBorders>
          </w:tcPr>
          <w:p w14:paraId="606EF83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35DE8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9A7AF5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0FFBBC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DD3D38E" w14:textId="77777777" w:rsidR="00BC5E5C" w:rsidRPr="00B02EDD" w:rsidRDefault="00BC5E5C" w:rsidP="00571784">
            <w:pPr>
              <w:ind w:left="49"/>
              <w:jc w:val="left"/>
              <w:rPr>
                <w:rFonts w:ascii="Arial Narrow" w:hAnsi="Arial Narrow"/>
                <w:lang w:val="es-ES"/>
              </w:rPr>
            </w:pPr>
            <w:r w:rsidRPr="00B02EDD">
              <w:rPr>
                <w:rFonts w:ascii="Arial Narrow" w:hAnsi="Arial Narrow"/>
                <w:lang w:val="pt-BR"/>
              </w:rPr>
              <w:t xml:space="preserve"> </w:t>
            </w:r>
            <w:r w:rsidRPr="00B02EDD">
              <w:rPr>
                <w:rFonts w:ascii="Arial Narrow" w:hAnsi="Arial Narrow"/>
                <w:lang w:val="es-ES"/>
              </w:rPr>
              <w:t xml:space="preserve">Retiro de Tornillos, Clavos, Agujas de Osteosíntesis o Similares </w:t>
            </w:r>
          </w:p>
        </w:tc>
      </w:tr>
      <w:tr w:rsidR="00BC5E5C" w14:paraId="79CB368A" w14:textId="77777777" w:rsidTr="007D4F93">
        <w:trPr>
          <w:trHeight w:val="252"/>
        </w:trPr>
        <w:tc>
          <w:tcPr>
            <w:tcW w:w="784" w:type="pct"/>
            <w:vMerge/>
            <w:tcBorders>
              <w:left w:val="single" w:sz="6" w:space="0" w:color="auto"/>
              <w:right w:val="single" w:sz="6" w:space="0" w:color="auto"/>
            </w:tcBorders>
          </w:tcPr>
          <w:p w14:paraId="5FFCEC3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4FFBBF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1DA375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B88D05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AACFF4F" w14:textId="77777777" w:rsidR="00BC5E5C" w:rsidRPr="00B02EDD" w:rsidRDefault="00BC5E5C" w:rsidP="00571784">
            <w:pPr>
              <w:ind w:left="49"/>
              <w:jc w:val="left"/>
              <w:rPr>
                <w:rFonts w:ascii="Arial Narrow" w:hAnsi="Arial Narrow"/>
                <w:lang w:val="es-ES"/>
              </w:rPr>
            </w:pPr>
            <w:r>
              <w:rPr>
                <w:rFonts w:ascii="Arial Narrow" w:hAnsi="Arial Narrow"/>
                <w:lang w:val="es-ES"/>
              </w:rPr>
              <w:t xml:space="preserve">Artrodesis de codo, </w:t>
            </w:r>
            <w:r w:rsidRPr="009F4E14">
              <w:rPr>
                <w:rFonts w:ascii="Arial Narrow" w:hAnsi="Arial Narrow"/>
                <w:lang w:val="es-ES"/>
              </w:rPr>
              <w:t>muneca</w:t>
            </w:r>
            <w:r>
              <w:rPr>
                <w:rFonts w:ascii="Arial Narrow" w:hAnsi="Arial Narrow"/>
                <w:lang w:val="es-ES"/>
              </w:rPr>
              <w:t xml:space="preserve">, </w:t>
            </w:r>
            <w:r w:rsidRPr="009F4E14">
              <w:rPr>
                <w:rFonts w:ascii="Arial Narrow" w:hAnsi="Arial Narrow"/>
                <w:lang w:val="es-ES"/>
              </w:rPr>
              <w:t>h</w:t>
            </w:r>
            <w:r>
              <w:rPr>
                <w:rFonts w:ascii="Arial Narrow" w:hAnsi="Arial Narrow"/>
                <w:lang w:val="es-ES"/>
              </w:rPr>
              <w:t xml:space="preserve">ombro, cadera,rodilla, tobillo, </w:t>
            </w:r>
            <w:r w:rsidRPr="009F4E14">
              <w:rPr>
                <w:rFonts w:ascii="Arial Narrow" w:hAnsi="Arial Narrow"/>
                <w:lang w:val="es-ES"/>
              </w:rPr>
              <w:t xml:space="preserve"> sacroiliaca</w:t>
            </w:r>
            <w:r>
              <w:rPr>
                <w:rFonts w:ascii="Arial Narrow" w:hAnsi="Arial Narrow"/>
                <w:lang w:val="es-ES"/>
              </w:rPr>
              <w:t xml:space="preserve">, mano, </w:t>
            </w:r>
            <w:r w:rsidRPr="009F4E14">
              <w:rPr>
                <w:rFonts w:ascii="Arial Narrow" w:hAnsi="Arial Narrow"/>
                <w:lang w:val="es-ES"/>
              </w:rPr>
              <w:t>pie</w:t>
            </w:r>
          </w:p>
        </w:tc>
      </w:tr>
      <w:tr w:rsidR="00BC5E5C" w14:paraId="1982AC52" w14:textId="77777777" w:rsidTr="007D4F93">
        <w:trPr>
          <w:trHeight w:val="252"/>
        </w:trPr>
        <w:tc>
          <w:tcPr>
            <w:tcW w:w="784" w:type="pct"/>
            <w:vMerge/>
            <w:tcBorders>
              <w:left w:val="single" w:sz="6" w:space="0" w:color="auto"/>
              <w:right w:val="single" w:sz="6" w:space="0" w:color="auto"/>
            </w:tcBorders>
          </w:tcPr>
          <w:p w14:paraId="03F838D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4A9F29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6CD4EB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D50DE7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272CF2C" w14:textId="77777777" w:rsidR="00BC5E5C" w:rsidRPr="009F4E14" w:rsidRDefault="00BC5E5C" w:rsidP="00571784">
            <w:pPr>
              <w:ind w:left="49"/>
              <w:jc w:val="left"/>
              <w:rPr>
                <w:rFonts w:ascii="Arial Narrow" w:hAnsi="Arial Narrow"/>
                <w:lang w:val="es-ES"/>
              </w:rPr>
            </w:pPr>
            <w:r w:rsidRPr="009F4E14">
              <w:rPr>
                <w:rFonts w:ascii="Arial Narrow" w:hAnsi="Arial Narrow"/>
                <w:lang w:val="es-ES"/>
              </w:rPr>
              <w:t>Astragalo vertical, trat. Quir.</w:t>
            </w:r>
          </w:p>
        </w:tc>
      </w:tr>
      <w:tr w:rsidR="00BC5E5C" w14:paraId="293D802B" w14:textId="77777777" w:rsidTr="007D4F93">
        <w:trPr>
          <w:trHeight w:val="127"/>
        </w:trPr>
        <w:tc>
          <w:tcPr>
            <w:tcW w:w="784" w:type="pct"/>
            <w:vMerge/>
            <w:tcBorders>
              <w:left w:val="single" w:sz="6" w:space="0" w:color="auto"/>
              <w:right w:val="single" w:sz="6" w:space="0" w:color="auto"/>
            </w:tcBorders>
          </w:tcPr>
          <w:p w14:paraId="4519776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D061A9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E379FF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701E4D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EB5A310" w14:textId="77777777" w:rsidR="00BC5E5C" w:rsidRPr="00B02EDD" w:rsidRDefault="00BC5E5C" w:rsidP="00571784">
            <w:pPr>
              <w:ind w:left="49"/>
              <w:jc w:val="left"/>
              <w:rPr>
                <w:rFonts w:ascii="Arial Narrow" w:hAnsi="Arial Narrow"/>
                <w:lang w:val="es-ES"/>
              </w:rPr>
            </w:pPr>
            <w:r w:rsidRPr="009F4E14">
              <w:rPr>
                <w:rFonts w:ascii="Arial Narrow" w:hAnsi="Arial Narrow"/>
                <w:lang w:val="es-ES"/>
              </w:rPr>
              <w:t>Artrotomia hombro o cadera</w:t>
            </w:r>
            <w:r>
              <w:rPr>
                <w:rFonts w:ascii="Arial Narrow" w:hAnsi="Arial Narrow"/>
                <w:lang w:val="es-ES"/>
              </w:rPr>
              <w:t xml:space="preserve"> u otras articulaciones.</w:t>
            </w:r>
          </w:p>
        </w:tc>
      </w:tr>
      <w:tr w:rsidR="00BC5E5C" w14:paraId="6B4F61E9" w14:textId="77777777" w:rsidTr="007D4F93">
        <w:trPr>
          <w:trHeight w:val="127"/>
        </w:trPr>
        <w:tc>
          <w:tcPr>
            <w:tcW w:w="784" w:type="pct"/>
            <w:vMerge/>
            <w:tcBorders>
              <w:left w:val="single" w:sz="6" w:space="0" w:color="auto"/>
              <w:right w:val="single" w:sz="6" w:space="0" w:color="auto"/>
            </w:tcBorders>
          </w:tcPr>
          <w:p w14:paraId="376AC5E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637891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B93CE9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06A35E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5A2A2E1" w14:textId="77777777" w:rsidR="00BC5E5C" w:rsidRPr="00B02EDD" w:rsidRDefault="00BC5E5C" w:rsidP="00571784">
            <w:pPr>
              <w:ind w:left="49"/>
              <w:jc w:val="left"/>
              <w:rPr>
                <w:rFonts w:ascii="Arial Narrow" w:hAnsi="Arial Narrow"/>
                <w:lang w:val="es-ES"/>
              </w:rPr>
            </w:pPr>
            <w:r w:rsidRPr="009F4E14">
              <w:rPr>
                <w:rFonts w:ascii="Arial Narrow" w:hAnsi="Arial Narrow"/>
                <w:lang w:val="es-ES"/>
              </w:rPr>
              <w:t>Colgajo cruzado de pierna</w:t>
            </w:r>
          </w:p>
        </w:tc>
      </w:tr>
      <w:tr w:rsidR="00BC5E5C" w14:paraId="030FAD04" w14:textId="77777777" w:rsidTr="007D4F93">
        <w:trPr>
          <w:trHeight w:val="127"/>
        </w:trPr>
        <w:tc>
          <w:tcPr>
            <w:tcW w:w="784" w:type="pct"/>
            <w:vMerge/>
            <w:tcBorders>
              <w:left w:val="single" w:sz="6" w:space="0" w:color="auto"/>
              <w:right w:val="single" w:sz="6" w:space="0" w:color="auto"/>
            </w:tcBorders>
          </w:tcPr>
          <w:p w14:paraId="5F6C0F1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8CEC4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C506B3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42D91D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3FD65E" w14:textId="77777777" w:rsidR="00BC5E5C" w:rsidRPr="00B02EDD" w:rsidRDefault="00BC5E5C" w:rsidP="00571784">
            <w:pPr>
              <w:ind w:left="49"/>
              <w:jc w:val="left"/>
              <w:rPr>
                <w:rFonts w:ascii="Arial Narrow" w:hAnsi="Arial Narrow"/>
                <w:lang w:val="es-ES"/>
              </w:rPr>
            </w:pPr>
            <w:r w:rsidRPr="00B02EDD">
              <w:rPr>
                <w:rFonts w:ascii="Arial Narrow" w:hAnsi="Arial Narrow"/>
                <w:lang w:val="es-ES"/>
              </w:rPr>
              <w:t xml:space="preserve"> Sesamoídeos, Extirpación de Uno o Más del Mismo Pié </w:t>
            </w:r>
          </w:p>
        </w:tc>
      </w:tr>
      <w:tr w:rsidR="00BC5E5C" w14:paraId="4D68E43E" w14:textId="77777777" w:rsidTr="004074F8">
        <w:trPr>
          <w:trHeight w:val="265"/>
        </w:trPr>
        <w:tc>
          <w:tcPr>
            <w:tcW w:w="784" w:type="pct"/>
            <w:vMerge/>
            <w:tcBorders>
              <w:left w:val="single" w:sz="6" w:space="0" w:color="auto"/>
              <w:right w:val="single" w:sz="6" w:space="0" w:color="auto"/>
            </w:tcBorders>
          </w:tcPr>
          <w:p w14:paraId="0B6D364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7C790F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E104DE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28951E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3917496E" w14:textId="77777777" w:rsidR="00BC5E5C" w:rsidRPr="00B02EDD" w:rsidRDefault="00BC5E5C" w:rsidP="00571784">
            <w:pPr>
              <w:ind w:left="49"/>
              <w:jc w:val="left"/>
              <w:rPr>
                <w:rFonts w:ascii="Arial Narrow" w:hAnsi="Arial Narrow"/>
                <w:lang w:val="es-ES"/>
              </w:rPr>
            </w:pPr>
            <w:r w:rsidRPr="00B02EDD">
              <w:rPr>
                <w:rFonts w:ascii="Arial Narrow" w:hAnsi="Arial Narrow"/>
                <w:lang w:val="es-ES"/>
              </w:rPr>
              <w:t xml:space="preserve"> Transposiciones Musculares</w:t>
            </w:r>
          </w:p>
        </w:tc>
      </w:tr>
      <w:tr w:rsidR="00BC5E5C" w14:paraId="098E89BB" w14:textId="77777777" w:rsidTr="007D4F93">
        <w:trPr>
          <w:trHeight w:val="252"/>
        </w:trPr>
        <w:tc>
          <w:tcPr>
            <w:tcW w:w="784" w:type="pct"/>
            <w:vMerge/>
            <w:tcBorders>
              <w:left w:val="single" w:sz="6" w:space="0" w:color="auto"/>
              <w:right w:val="single" w:sz="6" w:space="0" w:color="auto"/>
            </w:tcBorders>
          </w:tcPr>
          <w:p w14:paraId="4C08EBD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4CCF0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6B0232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E416B8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EC7FF00" w14:textId="77777777" w:rsidR="00BC5E5C" w:rsidRPr="00B02EDD" w:rsidRDefault="00BC5E5C" w:rsidP="00B02EDD">
            <w:pPr>
              <w:ind w:left="49"/>
              <w:jc w:val="left"/>
              <w:rPr>
                <w:rFonts w:ascii="Arial Narrow" w:hAnsi="Arial Narrow"/>
                <w:lang w:val="es-ES"/>
              </w:rPr>
            </w:pPr>
            <w:r w:rsidRPr="009F4E14">
              <w:rPr>
                <w:rFonts w:ascii="Arial Narrow" w:hAnsi="Arial Narrow"/>
                <w:lang w:val="es-ES"/>
              </w:rPr>
              <w:t>Epifisiolisis lenta o aguda, trat. Quir.</w:t>
            </w:r>
          </w:p>
        </w:tc>
      </w:tr>
      <w:tr w:rsidR="00BC5E5C" w14:paraId="787F9079" w14:textId="77777777" w:rsidTr="007D4F93">
        <w:trPr>
          <w:trHeight w:val="252"/>
        </w:trPr>
        <w:tc>
          <w:tcPr>
            <w:tcW w:w="784" w:type="pct"/>
            <w:vMerge/>
            <w:tcBorders>
              <w:left w:val="single" w:sz="6" w:space="0" w:color="auto"/>
              <w:right w:val="single" w:sz="6" w:space="0" w:color="auto"/>
            </w:tcBorders>
          </w:tcPr>
          <w:p w14:paraId="3C467F9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79A51B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63EF09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79FBEF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66E1744" w14:textId="77777777" w:rsidR="00BC5E5C" w:rsidRPr="00B02EDD" w:rsidRDefault="00BC5E5C" w:rsidP="00B02EDD">
            <w:pPr>
              <w:ind w:left="49"/>
              <w:jc w:val="left"/>
              <w:rPr>
                <w:rFonts w:ascii="Arial Narrow" w:hAnsi="Arial Narrow"/>
                <w:lang w:val="es-ES"/>
              </w:rPr>
            </w:pPr>
            <w:r w:rsidRPr="009F4E14">
              <w:rPr>
                <w:rFonts w:ascii="Arial Narrow" w:hAnsi="Arial Narrow"/>
                <w:lang w:val="es-ES"/>
              </w:rPr>
              <w:t>Contractura isquem. De volkmann: descenso muscular, neurolisis</w:t>
            </w:r>
          </w:p>
        </w:tc>
      </w:tr>
      <w:tr w:rsidR="00BC5E5C" w14:paraId="7C0ED2B0" w14:textId="77777777" w:rsidTr="009F4E14">
        <w:trPr>
          <w:trHeight w:val="73"/>
        </w:trPr>
        <w:tc>
          <w:tcPr>
            <w:tcW w:w="784" w:type="pct"/>
            <w:vMerge/>
            <w:tcBorders>
              <w:left w:val="single" w:sz="6" w:space="0" w:color="auto"/>
              <w:right w:val="single" w:sz="6" w:space="0" w:color="auto"/>
            </w:tcBorders>
          </w:tcPr>
          <w:p w14:paraId="50D66D1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D22E96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F62335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5599A8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9891C48" w14:textId="77777777" w:rsidR="00BC5E5C" w:rsidRPr="00B02EDD" w:rsidRDefault="00BC5E5C" w:rsidP="00B02EDD">
            <w:pPr>
              <w:ind w:left="49"/>
              <w:jc w:val="left"/>
              <w:rPr>
                <w:rFonts w:ascii="Arial Narrow" w:hAnsi="Arial Narrow"/>
                <w:lang w:val="es-ES"/>
              </w:rPr>
            </w:pPr>
            <w:r w:rsidRPr="009F4E14">
              <w:rPr>
                <w:rFonts w:ascii="Arial Narrow" w:hAnsi="Arial Narrow"/>
                <w:lang w:val="es-ES"/>
              </w:rPr>
              <w:t>Contusion compresion grave, trat. Quir. Incluye incisiones liberadoras y/o fasciotomia y/o escarectomia y/o injertos piel inmediatos y sintesis percutanea</w:t>
            </w:r>
          </w:p>
        </w:tc>
      </w:tr>
      <w:tr w:rsidR="00BC5E5C" w14:paraId="71EC3C72" w14:textId="77777777" w:rsidTr="007D4F93">
        <w:trPr>
          <w:trHeight w:val="65"/>
        </w:trPr>
        <w:tc>
          <w:tcPr>
            <w:tcW w:w="784" w:type="pct"/>
            <w:vMerge/>
            <w:tcBorders>
              <w:left w:val="single" w:sz="6" w:space="0" w:color="auto"/>
              <w:right w:val="single" w:sz="6" w:space="0" w:color="auto"/>
            </w:tcBorders>
          </w:tcPr>
          <w:p w14:paraId="5FB5B6A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92D034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EE48A9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0A6D3F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B1DD11D" w14:textId="77777777" w:rsidR="00BC5E5C" w:rsidRPr="00B02EDD" w:rsidRDefault="00BC5E5C" w:rsidP="00B02EDD">
            <w:pPr>
              <w:ind w:left="49"/>
              <w:jc w:val="left"/>
              <w:rPr>
                <w:rFonts w:ascii="Arial Narrow" w:hAnsi="Arial Narrow"/>
                <w:lang w:val="es-ES"/>
              </w:rPr>
            </w:pPr>
            <w:r w:rsidRPr="009F4E14">
              <w:rPr>
                <w:rFonts w:ascii="Arial Narrow" w:hAnsi="Arial Narrow"/>
                <w:lang w:val="es-ES"/>
              </w:rPr>
              <w:t>Cupula radial, reseccion</w:t>
            </w:r>
          </w:p>
        </w:tc>
      </w:tr>
      <w:tr w:rsidR="00BC5E5C" w14:paraId="4CBA6ED3" w14:textId="77777777" w:rsidTr="007D4F93">
        <w:trPr>
          <w:trHeight w:val="65"/>
        </w:trPr>
        <w:tc>
          <w:tcPr>
            <w:tcW w:w="784" w:type="pct"/>
            <w:vMerge/>
            <w:tcBorders>
              <w:left w:val="single" w:sz="6" w:space="0" w:color="auto"/>
              <w:right w:val="single" w:sz="6" w:space="0" w:color="auto"/>
            </w:tcBorders>
          </w:tcPr>
          <w:p w14:paraId="0ED7C57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6BE6CC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25FB0E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C12B15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42A1027" w14:textId="77777777" w:rsidR="00BC5E5C" w:rsidRPr="00B02EDD" w:rsidRDefault="00BC5E5C" w:rsidP="00B02EDD">
            <w:pPr>
              <w:ind w:left="49"/>
              <w:jc w:val="left"/>
              <w:rPr>
                <w:rFonts w:ascii="Arial Narrow" w:hAnsi="Arial Narrow"/>
                <w:lang w:val="es-ES"/>
              </w:rPr>
            </w:pPr>
            <w:r w:rsidRPr="009F4E14">
              <w:rPr>
                <w:rFonts w:ascii="Arial Narrow" w:hAnsi="Arial Narrow"/>
                <w:lang w:val="es-ES"/>
              </w:rPr>
              <w:t>Diastasis pubiana, trat. Quir.</w:t>
            </w:r>
          </w:p>
        </w:tc>
      </w:tr>
      <w:tr w:rsidR="00BC5E5C" w14:paraId="41F812C5" w14:textId="77777777" w:rsidTr="007D4F93">
        <w:trPr>
          <w:trHeight w:val="65"/>
        </w:trPr>
        <w:tc>
          <w:tcPr>
            <w:tcW w:w="784" w:type="pct"/>
            <w:vMerge/>
            <w:tcBorders>
              <w:left w:val="single" w:sz="6" w:space="0" w:color="auto"/>
              <w:right w:val="single" w:sz="6" w:space="0" w:color="auto"/>
            </w:tcBorders>
          </w:tcPr>
          <w:p w14:paraId="273A798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954367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EB921B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F4FE1D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698E0E2" w14:textId="77777777" w:rsidR="00BC5E5C" w:rsidRPr="00B02EDD" w:rsidRDefault="00BC5E5C" w:rsidP="00B02EDD">
            <w:pPr>
              <w:ind w:left="49"/>
              <w:jc w:val="left"/>
              <w:rPr>
                <w:rFonts w:ascii="Arial Narrow" w:hAnsi="Arial Narrow"/>
                <w:lang w:val="es-ES"/>
              </w:rPr>
            </w:pPr>
            <w:r w:rsidRPr="009F4E14">
              <w:rPr>
                <w:rFonts w:ascii="Arial Narrow" w:hAnsi="Arial Narrow"/>
                <w:lang w:val="es-ES"/>
              </w:rPr>
              <w:t>Disfuncion patelofemoral, realineamiento</w:t>
            </w:r>
          </w:p>
        </w:tc>
      </w:tr>
      <w:tr w:rsidR="00BC5E5C" w14:paraId="001E6421" w14:textId="77777777" w:rsidTr="007D4F93">
        <w:trPr>
          <w:trHeight w:val="65"/>
        </w:trPr>
        <w:tc>
          <w:tcPr>
            <w:tcW w:w="784" w:type="pct"/>
            <w:vMerge/>
            <w:tcBorders>
              <w:left w:val="single" w:sz="6" w:space="0" w:color="auto"/>
              <w:right w:val="single" w:sz="6" w:space="0" w:color="auto"/>
            </w:tcBorders>
          </w:tcPr>
          <w:p w14:paraId="64F4F32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420BBA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6CB5D5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2C7C4F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4DD1294" w14:textId="77777777" w:rsidR="00BC5E5C" w:rsidRPr="00B02EDD" w:rsidRDefault="00BC5E5C" w:rsidP="00B02EDD">
            <w:pPr>
              <w:ind w:left="49"/>
              <w:jc w:val="left"/>
              <w:rPr>
                <w:rFonts w:ascii="Arial Narrow" w:hAnsi="Arial Narrow"/>
                <w:lang w:val="es-ES"/>
              </w:rPr>
            </w:pPr>
            <w:r w:rsidRPr="009F4E14">
              <w:rPr>
                <w:rFonts w:ascii="Arial Narrow" w:hAnsi="Arial Narrow"/>
                <w:lang w:val="es-ES"/>
              </w:rPr>
              <w:t>Epicondilitis, trat. Quir. (cualquier tecnica)</w:t>
            </w:r>
          </w:p>
        </w:tc>
      </w:tr>
      <w:tr w:rsidR="00BC5E5C" w14:paraId="51ACB98F" w14:textId="77777777" w:rsidTr="007D4F93">
        <w:trPr>
          <w:trHeight w:val="65"/>
        </w:trPr>
        <w:tc>
          <w:tcPr>
            <w:tcW w:w="784" w:type="pct"/>
            <w:vMerge/>
            <w:tcBorders>
              <w:left w:val="single" w:sz="6" w:space="0" w:color="auto"/>
              <w:right w:val="single" w:sz="6" w:space="0" w:color="auto"/>
            </w:tcBorders>
          </w:tcPr>
          <w:p w14:paraId="28F3E77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0043AF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D560EF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987C96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9475C4C" w14:textId="77777777" w:rsidR="00BC5E5C" w:rsidRPr="00B02EDD" w:rsidRDefault="00BC5E5C" w:rsidP="00B02EDD">
            <w:pPr>
              <w:ind w:left="49"/>
              <w:jc w:val="left"/>
              <w:rPr>
                <w:rFonts w:ascii="Arial Narrow" w:hAnsi="Arial Narrow"/>
                <w:lang w:val="es-ES"/>
              </w:rPr>
            </w:pPr>
            <w:r w:rsidRPr="009F4E14">
              <w:rPr>
                <w:rFonts w:ascii="Arial Narrow" w:hAnsi="Arial Narrow"/>
                <w:lang w:val="es-ES"/>
              </w:rPr>
              <w:t>Epifisiodesis (femur y/o tibia)</w:t>
            </w:r>
          </w:p>
        </w:tc>
      </w:tr>
      <w:tr w:rsidR="00BC5E5C" w14:paraId="7A8965AE" w14:textId="77777777" w:rsidTr="007D4F93">
        <w:trPr>
          <w:trHeight w:val="65"/>
        </w:trPr>
        <w:tc>
          <w:tcPr>
            <w:tcW w:w="784" w:type="pct"/>
            <w:vMerge/>
            <w:tcBorders>
              <w:left w:val="single" w:sz="6" w:space="0" w:color="auto"/>
              <w:right w:val="single" w:sz="6" w:space="0" w:color="auto"/>
            </w:tcBorders>
          </w:tcPr>
          <w:p w14:paraId="6A5776A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86F6DA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5CEBE7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76CCAE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3B1795A" w14:textId="77777777" w:rsidR="00BC5E5C" w:rsidRPr="00B02EDD" w:rsidRDefault="00BC5E5C" w:rsidP="00B02EDD">
            <w:pPr>
              <w:ind w:left="49"/>
              <w:jc w:val="left"/>
              <w:rPr>
                <w:rFonts w:ascii="Arial Narrow" w:hAnsi="Arial Narrow"/>
                <w:lang w:val="es-ES"/>
              </w:rPr>
            </w:pPr>
            <w:r w:rsidRPr="009F4E14">
              <w:rPr>
                <w:rFonts w:ascii="Arial Narrow" w:hAnsi="Arial Narrow"/>
                <w:lang w:val="es-ES"/>
              </w:rPr>
              <w:t xml:space="preserve">Epineurorrafia microquirurgica con magnificacion cualquier tronco nervioso (con </w:t>
            </w:r>
            <w:r w:rsidRPr="009F4E14">
              <w:rPr>
                <w:rFonts w:ascii="Arial Narrow" w:hAnsi="Arial Narrow"/>
                <w:lang w:val="es-ES"/>
              </w:rPr>
              <w:lastRenderedPageBreak/>
              <w:t>excepcion nervios digitales)</w:t>
            </w:r>
          </w:p>
        </w:tc>
      </w:tr>
      <w:tr w:rsidR="00BC5E5C" w14:paraId="6CB285E6" w14:textId="77777777" w:rsidTr="007D4F93">
        <w:trPr>
          <w:trHeight w:val="65"/>
        </w:trPr>
        <w:tc>
          <w:tcPr>
            <w:tcW w:w="784" w:type="pct"/>
            <w:vMerge/>
            <w:tcBorders>
              <w:left w:val="single" w:sz="6" w:space="0" w:color="auto"/>
              <w:right w:val="single" w:sz="6" w:space="0" w:color="auto"/>
            </w:tcBorders>
          </w:tcPr>
          <w:p w14:paraId="040ECB5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69A5C5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AD5F3E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CFB1E3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8C30562" w14:textId="77777777" w:rsidR="00BC5E5C" w:rsidRPr="00B02EDD" w:rsidRDefault="00BC5E5C" w:rsidP="00B02EDD">
            <w:pPr>
              <w:ind w:left="49"/>
              <w:jc w:val="left"/>
              <w:rPr>
                <w:rFonts w:ascii="Arial Narrow" w:hAnsi="Arial Narrow"/>
                <w:lang w:val="es-ES"/>
              </w:rPr>
            </w:pPr>
            <w:r>
              <w:rPr>
                <w:rFonts w:ascii="Arial Narrow" w:hAnsi="Arial Narrow"/>
                <w:lang w:val="es-ES"/>
              </w:rPr>
              <w:t xml:space="preserve">Esguince grave, </w:t>
            </w:r>
            <w:r w:rsidRPr="009F4E14">
              <w:rPr>
                <w:rFonts w:ascii="Arial Narrow" w:hAnsi="Arial Narrow"/>
                <w:lang w:val="es-ES"/>
              </w:rPr>
              <w:t xml:space="preserve"> Capsuloligamentoso</w:t>
            </w:r>
          </w:p>
        </w:tc>
      </w:tr>
      <w:tr w:rsidR="00BC5E5C" w14:paraId="65792124" w14:textId="77777777" w:rsidTr="007D4F93">
        <w:trPr>
          <w:trHeight w:val="65"/>
        </w:trPr>
        <w:tc>
          <w:tcPr>
            <w:tcW w:w="784" w:type="pct"/>
            <w:vMerge/>
            <w:tcBorders>
              <w:left w:val="single" w:sz="6" w:space="0" w:color="auto"/>
              <w:right w:val="single" w:sz="6" w:space="0" w:color="auto"/>
            </w:tcBorders>
          </w:tcPr>
          <w:p w14:paraId="17C7A7C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17CC52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AA3472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4EE481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44F68ED" w14:textId="77777777" w:rsidR="00BC5E5C" w:rsidRPr="00B02EDD" w:rsidRDefault="00BC5E5C" w:rsidP="00B02EDD">
            <w:pPr>
              <w:ind w:left="49"/>
              <w:jc w:val="left"/>
              <w:rPr>
                <w:rFonts w:ascii="Arial Narrow" w:hAnsi="Arial Narrow"/>
                <w:lang w:val="es-ES"/>
              </w:rPr>
            </w:pPr>
            <w:r w:rsidRPr="00DC508B">
              <w:rPr>
                <w:rFonts w:ascii="Arial Narrow" w:hAnsi="Arial Narrow"/>
                <w:lang w:val="es-ES"/>
              </w:rPr>
              <w:t>Espolon calcaneo, trat. Quir.</w:t>
            </w:r>
          </w:p>
        </w:tc>
      </w:tr>
      <w:tr w:rsidR="00BC5E5C" w14:paraId="37470300" w14:textId="77777777" w:rsidTr="00DC508B">
        <w:trPr>
          <w:trHeight w:val="73"/>
        </w:trPr>
        <w:tc>
          <w:tcPr>
            <w:tcW w:w="784" w:type="pct"/>
            <w:vMerge/>
            <w:tcBorders>
              <w:left w:val="single" w:sz="6" w:space="0" w:color="auto"/>
              <w:right w:val="single" w:sz="6" w:space="0" w:color="auto"/>
            </w:tcBorders>
          </w:tcPr>
          <w:p w14:paraId="72F9422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F6B0D4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8EA6C6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44CDFE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360412" w14:textId="77777777" w:rsidR="00BC5E5C" w:rsidRPr="00B02EDD" w:rsidRDefault="00BC5E5C" w:rsidP="00B02EDD">
            <w:pPr>
              <w:ind w:left="49"/>
              <w:jc w:val="left"/>
              <w:rPr>
                <w:rFonts w:ascii="Arial Narrow" w:hAnsi="Arial Narrow"/>
                <w:lang w:val="es-ES"/>
              </w:rPr>
            </w:pPr>
            <w:r w:rsidRPr="00DC508B">
              <w:rPr>
                <w:rFonts w:ascii="Arial Narrow" w:hAnsi="Arial Narrow"/>
                <w:lang w:val="es-ES"/>
              </w:rPr>
              <w:t>Espondilodiscitis vertebral (tbc u otra), trat. Quir. Del foco, c/s artrodesis</w:t>
            </w:r>
          </w:p>
        </w:tc>
      </w:tr>
      <w:tr w:rsidR="00BC5E5C" w14:paraId="144C2721" w14:textId="77777777" w:rsidTr="007D4F93">
        <w:trPr>
          <w:trHeight w:val="65"/>
        </w:trPr>
        <w:tc>
          <w:tcPr>
            <w:tcW w:w="784" w:type="pct"/>
            <w:vMerge/>
            <w:tcBorders>
              <w:left w:val="single" w:sz="6" w:space="0" w:color="auto"/>
              <w:right w:val="single" w:sz="6" w:space="0" w:color="auto"/>
            </w:tcBorders>
          </w:tcPr>
          <w:p w14:paraId="3A4AF66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8DAF03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23DFC9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F1016C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747B087" w14:textId="77777777" w:rsidR="00BC5E5C" w:rsidRPr="00DC508B" w:rsidRDefault="00BC5E5C" w:rsidP="00B02EDD">
            <w:pPr>
              <w:ind w:left="49"/>
              <w:jc w:val="left"/>
              <w:rPr>
                <w:rFonts w:ascii="Arial Narrow" w:hAnsi="Arial Narrow"/>
                <w:lang w:val="es-ES"/>
              </w:rPr>
            </w:pPr>
            <w:r w:rsidRPr="00010715">
              <w:rPr>
                <w:rFonts w:ascii="Arial Narrow" w:hAnsi="Arial Narrow"/>
                <w:lang w:val="es-ES"/>
              </w:rPr>
              <w:t>Estiloides cubital, reseccion de</w:t>
            </w:r>
          </w:p>
        </w:tc>
      </w:tr>
      <w:tr w:rsidR="00BC5E5C" w14:paraId="44AC28E7" w14:textId="77777777" w:rsidTr="007D4F93">
        <w:trPr>
          <w:trHeight w:val="65"/>
        </w:trPr>
        <w:tc>
          <w:tcPr>
            <w:tcW w:w="784" w:type="pct"/>
            <w:vMerge/>
            <w:tcBorders>
              <w:left w:val="single" w:sz="6" w:space="0" w:color="auto"/>
              <w:right w:val="single" w:sz="6" w:space="0" w:color="auto"/>
            </w:tcBorders>
          </w:tcPr>
          <w:p w14:paraId="4885C8A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70445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0FB10A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ABBB0D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D7BE279" w14:textId="77777777" w:rsidR="00BC5E5C" w:rsidRPr="00DC508B" w:rsidRDefault="00BC5E5C" w:rsidP="00571784">
            <w:pPr>
              <w:ind w:left="49"/>
              <w:jc w:val="left"/>
              <w:rPr>
                <w:rFonts w:ascii="Arial Narrow" w:hAnsi="Arial Narrow"/>
                <w:lang w:val="es-ES"/>
              </w:rPr>
            </w:pPr>
            <w:r w:rsidRPr="00010715">
              <w:rPr>
                <w:rFonts w:ascii="Arial Narrow" w:hAnsi="Arial Narrow"/>
                <w:lang w:val="es-ES"/>
              </w:rPr>
              <w:t>Exostosis u osteocondroma, trat. Quir.</w:t>
            </w:r>
          </w:p>
        </w:tc>
      </w:tr>
      <w:tr w:rsidR="00BC5E5C" w14:paraId="3FCAD65E" w14:textId="77777777" w:rsidTr="007D4F93">
        <w:trPr>
          <w:trHeight w:val="65"/>
        </w:trPr>
        <w:tc>
          <w:tcPr>
            <w:tcW w:w="784" w:type="pct"/>
            <w:vMerge/>
            <w:tcBorders>
              <w:left w:val="single" w:sz="6" w:space="0" w:color="auto"/>
              <w:right w:val="single" w:sz="6" w:space="0" w:color="auto"/>
            </w:tcBorders>
          </w:tcPr>
          <w:p w14:paraId="1BAA03F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4667FE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B45C01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DE655B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7446BF" w14:textId="77777777" w:rsidR="00BC5E5C" w:rsidRPr="00DC508B" w:rsidRDefault="00BC5E5C" w:rsidP="00571784">
            <w:pPr>
              <w:ind w:left="49"/>
              <w:jc w:val="left"/>
              <w:rPr>
                <w:rFonts w:ascii="Arial Narrow" w:hAnsi="Arial Narrow"/>
                <w:lang w:val="es-ES"/>
              </w:rPr>
            </w:pPr>
            <w:r w:rsidRPr="00010715">
              <w:rPr>
                <w:rFonts w:ascii="Arial Narrow" w:hAnsi="Arial Narrow"/>
                <w:lang w:val="es-ES"/>
              </w:rPr>
              <w:t>Extirpación metáfisis distal del cúbito y artrodesis radiocubital inferior</w:t>
            </w:r>
          </w:p>
        </w:tc>
      </w:tr>
      <w:tr w:rsidR="00BC5E5C" w14:paraId="5CAE4F96" w14:textId="77777777" w:rsidTr="007D4F93">
        <w:trPr>
          <w:trHeight w:val="65"/>
        </w:trPr>
        <w:tc>
          <w:tcPr>
            <w:tcW w:w="784" w:type="pct"/>
            <w:vMerge/>
            <w:tcBorders>
              <w:left w:val="single" w:sz="6" w:space="0" w:color="auto"/>
              <w:right w:val="single" w:sz="6" w:space="0" w:color="auto"/>
            </w:tcBorders>
          </w:tcPr>
          <w:p w14:paraId="638EAAD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33CDA0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084921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8E6211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F90AFA0" w14:textId="77777777" w:rsidR="00BC5E5C" w:rsidRPr="00DC508B" w:rsidRDefault="00BC5E5C" w:rsidP="00571784">
            <w:pPr>
              <w:ind w:left="49"/>
              <w:jc w:val="left"/>
              <w:rPr>
                <w:rFonts w:ascii="Arial Narrow" w:hAnsi="Arial Narrow"/>
                <w:lang w:val="es-ES"/>
              </w:rPr>
            </w:pPr>
            <w:r w:rsidRPr="00010715">
              <w:rPr>
                <w:rFonts w:ascii="Arial Narrow" w:hAnsi="Arial Narrow"/>
                <w:lang w:val="es-ES"/>
              </w:rPr>
              <w:t>Fasciotomia plantar (proc. Aut.)</w:t>
            </w:r>
          </w:p>
        </w:tc>
      </w:tr>
      <w:tr w:rsidR="00BC5E5C" w14:paraId="3D8C962D" w14:textId="77777777" w:rsidTr="007D4F93">
        <w:trPr>
          <w:trHeight w:val="65"/>
        </w:trPr>
        <w:tc>
          <w:tcPr>
            <w:tcW w:w="784" w:type="pct"/>
            <w:vMerge/>
            <w:tcBorders>
              <w:left w:val="single" w:sz="6" w:space="0" w:color="auto"/>
              <w:right w:val="single" w:sz="6" w:space="0" w:color="auto"/>
            </w:tcBorders>
          </w:tcPr>
          <w:p w14:paraId="26300BC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3FB1E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299772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47D443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4AF20DD" w14:textId="77777777" w:rsidR="00BC5E5C" w:rsidRPr="00DC508B" w:rsidRDefault="00BC5E5C" w:rsidP="00571784">
            <w:pPr>
              <w:ind w:left="49"/>
              <w:jc w:val="left"/>
              <w:rPr>
                <w:rFonts w:ascii="Arial Narrow" w:hAnsi="Arial Narrow"/>
                <w:lang w:val="es-ES"/>
              </w:rPr>
            </w:pPr>
            <w:r w:rsidRPr="00010715">
              <w:rPr>
                <w:rFonts w:ascii="Arial Narrow" w:hAnsi="Arial Narrow"/>
                <w:lang w:val="es-ES"/>
              </w:rPr>
              <w:t>Fasciotomia por sindrome compartamental</w:t>
            </w:r>
          </w:p>
        </w:tc>
      </w:tr>
      <w:tr w:rsidR="00BC5E5C" w14:paraId="72AF3F39" w14:textId="77777777" w:rsidTr="007D4F93">
        <w:trPr>
          <w:trHeight w:val="65"/>
        </w:trPr>
        <w:tc>
          <w:tcPr>
            <w:tcW w:w="784" w:type="pct"/>
            <w:vMerge/>
            <w:tcBorders>
              <w:left w:val="single" w:sz="6" w:space="0" w:color="auto"/>
              <w:right w:val="single" w:sz="6" w:space="0" w:color="auto"/>
            </w:tcBorders>
          </w:tcPr>
          <w:p w14:paraId="556A18A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40DCD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D650EF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8FB813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997F23" w14:textId="77777777" w:rsidR="00BC5E5C" w:rsidRPr="00DC508B" w:rsidRDefault="00BC5E5C" w:rsidP="00571784">
            <w:pPr>
              <w:ind w:left="49"/>
              <w:jc w:val="left"/>
              <w:rPr>
                <w:rFonts w:ascii="Arial Narrow" w:hAnsi="Arial Narrow"/>
                <w:lang w:val="es-ES"/>
              </w:rPr>
            </w:pPr>
            <w:r w:rsidRPr="00010715">
              <w:rPr>
                <w:rFonts w:ascii="Arial Narrow" w:hAnsi="Arial Narrow"/>
                <w:lang w:val="es-ES"/>
              </w:rPr>
              <w:t>Fijacion de escapula</w:t>
            </w:r>
          </w:p>
        </w:tc>
      </w:tr>
      <w:tr w:rsidR="00BC5E5C" w14:paraId="6DB2D80C" w14:textId="77777777" w:rsidTr="007D4F93">
        <w:trPr>
          <w:trHeight w:val="65"/>
        </w:trPr>
        <w:tc>
          <w:tcPr>
            <w:tcW w:w="784" w:type="pct"/>
            <w:vMerge/>
            <w:tcBorders>
              <w:left w:val="single" w:sz="6" w:space="0" w:color="auto"/>
              <w:right w:val="single" w:sz="6" w:space="0" w:color="auto"/>
            </w:tcBorders>
          </w:tcPr>
          <w:p w14:paraId="481961E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0CE6A1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9C88F2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E29B29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0B57E16" w14:textId="77777777" w:rsidR="00BC5E5C" w:rsidRPr="00DC508B" w:rsidRDefault="00BC5E5C" w:rsidP="00571784">
            <w:pPr>
              <w:ind w:left="49"/>
              <w:jc w:val="left"/>
              <w:rPr>
                <w:rFonts w:ascii="Arial Narrow" w:hAnsi="Arial Narrow"/>
                <w:lang w:val="es-ES"/>
              </w:rPr>
            </w:pPr>
            <w:r w:rsidRPr="006C4471">
              <w:rPr>
                <w:rFonts w:ascii="Arial Narrow" w:hAnsi="Arial Narrow"/>
                <w:lang w:val="es-ES"/>
              </w:rPr>
              <w:t>Flegmon mano, trat. Quir.</w:t>
            </w:r>
          </w:p>
        </w:tc>
      </w:tr>
      <w:tr w:rsidR="00BC5E5C" w14:paraId="79C9592B" w14:textId="77777777" w:rsidTr="007D4F93">
        <w:trPr>
          <w:trHeight w:val="65"/>
        </w:trPr>
        <w:tc>
          <w:tcPr>
            <w:tcW w:w="784" w:type="pct"/>
            <w:vMerge/>
            <w:tcBorders>
              <w:left w:val="single" w:sz="6" w:space="0" w:color="auto"/>
              <w:right w:val="single" w:sz="6" w:space="0" w:color="auto"/>
            </w:tcBorders>
          </w:tcPr>
          <w:p w14:paraId="01173E3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3B9C52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8CC48F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018508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FD50263"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 xml:space="preserve">Hallux valgus o rigidus, trat.quir. Completo </w:t>
            </w:r>
          </w:p>
        </w:tc>
      </w:tr>
      <w:tr w:rsidR="00BC5E5C" w14:paraId="7709EEDA" w14:textId="77777777" w:rsidTr="00010715">
        <w:trPr>
          <w:trHeight w:val="73"/>
        </w:trPr>
        <w:tc>
          <w:tcPr>
            <w:tcW w:w="784" w:type="pct"/>
            <w:vMerge/>
            <w:tcBorders>
              <w:left w:val="single" w:sz="6" w:space="0" w:color="auto"/>
              <w:right w:val="single" w:sz="6" w:space="0" w:color="auto"/>
            </w:tcBorders>
          </w:tcPr>
          <w:p w14:paraId="3C6EB23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DB7E1E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261AF9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89ACE1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5E1EB39"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Huesos supernumerarios, extirpacion, uno o mas del mismo lado</w:t>
            </w:r>
          </w:p>
        </w:tc>
      </w:tr>
      <w:tr w:rsidR="00BC5E5C" w14:paraId="1645D49F" w14:textId="77777777" w:rsidTr="007D4F93">
        <w:trPr>
          <w:trHeight w:val="65"/>
        </w:trPr>
        <w:tc>
          <w:tcPr>
            <w:tcW w:w="784" w:type="pct"/>
            <w:vMerge/>
            <w:tcBorders>
              <w:left w:val="single" w:sz="6" w:space="0" w:color="auto"/>
              <w:right w:val="single" w:sz="6" w:space="0" w:color="auto"/>
            </w:tcBorders>
          </w:tcPr>
          <w:p w14:paraId="531D18D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E4F668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71DCC4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D33455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F9051C" w14:textId="77777777" w:rsidR="00BC5E5C" w:rsidRPr="00DC508B" w:rsidRDefault="00BC5E5C" w:rsidP="00FB4141">
            <w:pPr>
              <w:ind w:left="49"/>
              <w:jc w:val="left"/>
              <w:rPr>
                <w:rFonts w:ascii="Arial Narrow" w:hAnsi="Arial Narrow"/>
                <w:lang w:val="es-ES"/>
              </w:rPr>
            </w:pPr>
            <w:r w:rsidRPr="00571784">
              <w:rPr>
                <w:rFonts w:ascii="Arial Narrow" w:hAnsi="Arial Narrow"/>
                <w:lang w:val="es-ES"/>
              </w:rPr>
              <w:t xml:space="preserve">Humero Pseudoartrosis c/s osteosíntesis </w:t>
            </w:r>
            <w:del w:id="1530" w:author="Patricia Boye T." w:date="2012-07-18T14:18:00Z">
              <w:r w:rsidRPr="00571784" w:rsidDel="00FB4141">
                <w:rPr>
                  <w:rFonts w:ascii="Arial Narrow" w:hAnsi="Arial Narrow"/>
                  <w:lang w:val="es-ES"/>
                </w:rPr>
                <w:delText>c/s yeso</w:delText>
              </w:r>
            </w:del>
          </w:p>
        </w:tc>
      </w:tr>
      <w:tr w:rsidR="00BC5E5C" w14:paraId="79B2FC63" w14:textId="77777777" w:rsidTr="007D4F93">
        <w:trPr>
          <w:trHeight w:val="65"/>
        </w:trPr>
        <w:tc>
          <w:tcPr>
            <w:tcW w:w="784" w:type="pct"/>
            <w:vMerge/>
            <w:tcBorders>
              <w:left w:val="single" w:sz="6" w:space="0" w:color="auto"/>
              <w:right w:val="single" w:sz="6" w:space="0" w:color="auto"/>
            </w:tcBorders>
          </w:tcPr>
          <w:p w14:paraId="0FFA9C4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48F77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64ACDF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ECBB9D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8A47F43"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Implante silastic o similares (escafoides, semilunar)</w:t>
            </w:r>
          </w:p>
        </w:tc>
      </w:tr>
      <w:tr w:rsidR="00BC5E5C" w14:paraId="389FB43C" w14:textId="77777777" w:rsidTr="007D4F93">
        <w:trPr>
          <w:trHeight w:val="65"/>
        </w:trPr>
        <w:tc>
          <w:tcPr>
            <w:tcW w:w="784" w:type="pct"/>
            <w:vMerge/>
            <w:tcBorders>
              <w:left w:val="single" w:sz="6" w:space="0" w:color="auto"/>
              <w:right w:val="single" w:sz="6" w:space="0" w:color="auto"/>
            </w:tcBorders>
          </w:tcPr>
          <w:p w14:paraId="6289540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6895E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C4AF20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2345BE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DB66078"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 xml:space="preserve">Inestabilidad cronica de rodilla, reconstruccion capsuloligamentosa </w:t>
            </w:r>
          </w:p>
        </w:tc>
      </w:tr>
      <w:tr w:rsidR="00BC5E5C" w14:paraId="7C34ED9D" w14:textId="77777777" w:rsidTr="007D4F93">
        <w:trPr>
          <w:trHeight w:val="65"/>
        </w:trPr>
        <w:tc>
          <w:tcPr>
            <w:tcW w:w="784" w:type="pct"/>
            <w:vMerge/>
            <w:tcBorders>
              <w:left w:val="single" w:sz="6" w:space="0" w:color="auto"/>
              <w:right w:val="single" w:sz="6" w:space="0" w:color="auto"/>
            </w:tcBorders>
          </w:tcPr>
          <w:p w14:paraId="61D2371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89755C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0C27B8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009A16B"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C824244"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Infecciones Articulares, trat. Quir.</w:t>
            </w:r>
          </w:p>
        </w:tc>
      </w:tr>
      <w:tr w:rsidR="00BC5E5C" w14:paraId="71E094C8" w14:textId="77777777" w:rsidTr="007D4F93">
        <w:trPr>
          <w:trHeight w:val="65"/>
        </w:trPr>
        <w:tc>
          <w:tcPr>
            <w:tcW w:w="784" w:type="pct"/>
            <w:vMerge/>
            <w:tcBorders>
              <w:left w:val="single" w:sz="6" w:space="0" w:color="auto"/>
              <w:right w:val="single" w:sz="6" w:space="0" w:color="auto"/>
            </w:tcBorders>
          </w:tcPr>
          <w:p w14:paraId="158C8F6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C660AF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1BF16C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AD86AA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B7FD378"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Injerto esponjoso metafisiario</w:t>
            </w:r>
          </w:p>
        </w:tc>
      </w:tr>
      <w:tr w:rsidR="00BC5E5C" w14:paraId="6E09FC95" w14:textId="77777777" w:rsidTr="007D4F93">
        <w:trPr>
          <w:trHeight w:val="65"/>
        </w:trPr>
        <w:tc>
          <w:tcPr>
            <w:tcW w:w="784" w:type="pct"/>
            <w:vMerge/>
            <w:tcBorders>
              <w:left w:val="single" w:sz="6" w:space="0" w:color="auto"/>
              <w:right w:val="single" w:sz="6" w:space="0" w:color="auto"/>
            </w:tcBorders>
          </w:tcPr>
          <w:p w14:paraId="4FB8B5F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C29A19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428138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082634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27AC4E"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Mano reumática en ráfaga: traslocaciones tendinosas, plastías capsulares, tenotomías, inmovilización postoperatoria, implant. silastic</w:t>
            </w:r>
          </w:p>
        </w:tc>
      </w:tr>
      <w:tr w:rsidR="00BC5E5C" w14:paraId="00A1A165" w14:textId="77777777" w:rsidTr="007D4F93">
        <w:trPr>
          <w:trHeight w:val="65"/>
        </w:trPr>
        <w:tc>
          <w:tcPr>
            <w:tcW w:w="784" w:type="pct"/>
            <w:vMerge/>
            <w:tcBorders>
              <w:left w:val="single" w:sz="6" w:space="0" w:color="auto"/>
              <w:right w:val="single" w:sz="6" w:space="0" w:color="auto"/>
            </w:tcBorders>
          </w:tcPr>
          <w:p w14:paraId="102BCE9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BA0AD5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27284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F40992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C3FA4CA"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Meniscectomia quirurgica</w:t>
            </w:r>
          </w:p>
        </w:tc>
      </w:tr>
      <w:tr w:rsidR="00BC5E5C" w14:paraId="312A3176" w14:textId="77777777" w:rsidTr="007D4F93">
        <w:trPr>
          <w:trHeight w:val="65"/>
        </w:trPr>
        <w:tc>
          <w:tcPr>
            <w:tcW w:w="784" w:type="pct"/>
            <w:vMerge/>
            <w:tcBorders>
              <w:left w:val="single" w:sz="6" w:space="0" w:color="auto"/>
              <w:right w:val="single" w:sz="6" w:space="0" w:color="auto"/>
            </w:tcBorders>
          </w:tcPr>
          <w:p w14:paraId="53B9422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2BE7A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062BEE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74321A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56DD251"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Neuroma de morton, trat. Quir.</w:t>
            </w:r>
          </w:p>
        </w:tc>
      </w:tr>
      <w:tr w:rsidR="00BC5E5C" w14:paraId="2098DC71" w14:textId="77777777" w:rsidTr="00571784">
        <w:trPr>
          <w:trHeight w:val="166"/>
        </w:trPr>
        <w:tc>
          <w:tcPr>
            <w:tcW w:w="784" w:type="pct"/>
            <w:vMerge/>
            <w:tcBorders>
              <w:left w:val="single" w:sz="6" w:space="0" w:color="auto"/>
              <w:right w:val="single" w:sz="6" w:space="0" w:color="auto"/>
            </w:tcBorders>
          </w:tcPr>
          <w:p w14:paraId="3AB8530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C55571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0FA94E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83008D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CFD12F" w14:textId="77777777" w:rsidR="00BC5E5C" w:rsidRPr="00DC508B" w:rsidRDefault="00BC5E5C" w:rsidP="00B02EDD">
            <w:pPr>
              <w:ind w:left="49"/>
              <w:jc w:val="left"/>
              <w:rPr>
                <w:rFonts w:ascii="Arial Narrow" w:hAnsi="Arial Narrow"/>
                <w:lang w:val="es-ES"/>
              </w:rPr>
            </w:pPr>
            <w:r w:rsidRPr="00571784">
              <w:rPr>
                <w:rFonts w:ascii="Arial Narrow" w:hAnsi="Arial Narrow"/>
                <w:lang w:val="es-ES"/>
              </w:rPr>
              <w:t>Operación de salvataje radio-procúbito</w:t>
            </w:r>
          </w:p>
        </w:tc>
      </w:tr>
      <w:tr w:rsidR="00BC5E5C" w14:paraId="511CD020" w14:textId="77777777" w:rsidTr="007D4F93">
        <w:trPr>
          <w:trHeight w:val="164"/>
        </w:trPr>
        <w:tc>
          <w:tcPr>
            <w:tcW w:w="784" w:type="pct"/>
            <w:vMerge/>
            <w:tcBorders>
              <w:left w:val="single" w:sz="6" w:space="0" w:color="auto"/>
              <w:right w:val="single" w:sz="6" w:space="0" w:color="auto"/>
            </w:tcBorders>
          </w:tcPr>
          <w:p w14:paraId="234DAD7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604CD4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144F4B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D6CE02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4DF2F0D" w14:textId="77777777" w:rsidR="00BC5E5C" w:rsidRPr="00571784" w:rsidRDefault="00BC5E5C" w:rsidP="00B02EDD">
            <w:pPr>
              <w:ind w:left="49"/>
              <w:jc w:val="left"/>
              <w:rPr>
                <w:rFonts w:ascii="Arial Narrow" w:hAnsi="Arial Narrow"/>
                <w:lang w:val="es-ES"/>
              </w:rPr>
            </w:pPr>
            <w:r w:rsidRPr="00571784">
              <w:rPr>
                <w:rFonts w:ascii="Arial Narrow" w:hAnsi="Arial Narrow"/>
                <w:lang w:val="es-ES"/>
              </w:rPr>
              <w:t>Osteocondrosis o epifisitis, trat. Quir.</w:t>
            </w:r>
          </w:p>
        </w:tc>
      </w:tr>
      <w:tr w:rsidR="00BC5E5C" w14:paraId="68673D7D" w14:textId="77777777" w:rsidTr="007D4F93">
        <w:trPr>
          <w:trHeight w:val="164"/>
        </w:trPr>
        <w:tc>
          <w:tcPr>
            <w:tcW w:w="784" w:type="pct"/>
            <w:vMerge/>
            <w:tcBorders>
              <w:left w:val="single" w:sz="6" w:space="0" w:color="auto"/>
              <w:right w:val="single" w:sz="6" w:space="0" w:color="auto"/>
            </w:tcBorders>
          </w:tcPr>
          <w:p w14:paraId="596943A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6542F7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6AD8FA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B6C753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ADAD697" w14:textId="77777777" w:rsidR="00BC5E5C" w:rsidRPr="00571784" w:rsidRDefault="00BC5E5C" w:rsidP="00B02EDD">
            <w:pPr>
              <w:ind w:left="49"/>
              <w:jc w:val="left"/>
              <w:rPr>
                <w:rFonts w:ascii="Arial Narrow" w:hAnsi="Arial Narrow"/>
                <w:lang w:val="es-ES"/>
              </w:rPr>
            </w:pPr>
            <w:r w:rsidRPr="00C20842">
              <w:rPr>
                <w:rFonts w:ascii="Arial Narrow" w:hAnsi="Arial Narrow"/>
                <w:lang w:val="es-ES"/>
              </w:rPr>
              <w:t>Osteotomias</w:t>
            </w:r>
          </w:p>
        </w:tc>
      </w:tr>
      <w:tr w:rsidR="00BC5E5C" w14:paraId="16087E6C" w14:textId="77777777" w:rsidTr="00C20842">
        <w:trPr>
          <w:trHeight w:val="134"/>
        </w:trPr>
        <w:tc>
          <w:tcPr>
            <w:tcW w:w="784" w:type="pct"/>
            <w:vMerge/>
            <w:tcBorders>
              <w:left w:val="single" w:sz="6" w:space="0" w:color="auto"/>
              <w:right w:val="single" w:sz="6" w:space="0" w:color="auto"/>
            </w:tcBorders>
          </w:tcPr>
          <w:p w14:paraId="5BAECE2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C26D38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88CDDF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F2B5DD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DBBBB2D" w14:textId="77777777" w:rsidR="00BC5E5C" w:rsidRPr="00571784" w:rsidRDefault="00BC5E5C" w:rsidP="00B02EDD">
            <w:pPr>
              <w:ind w:left="49"/>
              <w:jc w:val="left"/>
              <w:rPr>
                <w:rFonts w:ascii="Arial Narrow" w:hAnsi="Arial Narrow"/>
                <w:lang w:val="es-ES"/>
              </w:rPr>
            </w:pPr>
            <w:r w:rsidRPr="00C20842">
              <w:rPr>
                <w:rFonts w:ascii="Arial Narrow" w:hAnsi="Arial Narrow"/>
                <w:lang w:val="es-ES"/>
              </w:rPr>
              <w:t>Panadizo, trat. Quir.</w:t>
            </w:r>
          </w:p>
        </w:tc>
      </w:tr>
      <w:tr w:rsidR="00BC5E5C" w14:paraId="7BF369DC" w14:textId="77777777" w:rsidTr="007D4F93">
        <w:trPr>
          <w:trHeight w:val="131"/>
        </w:trPr>
        <w:tc>
          <w:tcPr>
            <w:tcW w:w="784" w:type="pct"/>
            <w:vMerge/>
            <w:tcBorders>
              <w:left w:val="single" w:sz="6" w:space="0" w:color="auto"/>
              <w:right w:val="single" w:sz="6" w:space="0" w:color="auto"/>
            </w:tcBorders>
          </w:tcPr>
          <w:p w14:paraId="5EE6BD3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F6BC5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8A4B7D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22C8EB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26BC865" w14:textId="77777777" w:rsidR="00BC5E5C" w:rsidRPr="00571784" w:rsidRDefault="00BC5E5C" w:rsidP="00B02EDD">
            <w:pPr>
              <w:ind w:left="49"/>
              <w:jc w:val="left"/>
              <w:rPr>
                <w:rFonts w:ascii="Arial Narrow" w:hAnsi="Arial Narrow"/>
                <w:lang w:val="es-ES"/>
              </w:rPr>
            </w:pPr>
            <w:r w:rsidRPr="00C20842">
              <w:rPr>
                <w:rFonts w:ascii="Arial Narrow" w:hAnsi="Arial Narrow"/>
                <w:lang w:val="es-ES"/>
              </w:rPr>
              <w:t>Perone protibia</w:t>
            </w:r>
          </w:p>
        </w:tc>
      </w:tr>
      <w:tr w:rsidR="00BC5E5C" w14:paraId="1C9C3F31" w14:textId="77777777" w:rsidTr="007D4F93">
        <w:trPr>
          <w:trHeight w:val="131"/>
        </w:trPr>
        <w:tc>
          <w:tcPr>
            <w:tcW w:w="784" w:type="pct"/>
            <w:vMerge/>
            <w:tcBorders>
              <w:left w:val="single" w:sz="6" w:space="0" w:color="auto"/>
              <w:right w:val="single" w:sz="6" w:space="0" w:color="auto"/>
            </w:tcBorders>
          </w:tcPr>
          <w:p w14:paraId="4431235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C258DB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7BA2F1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CACA8F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6DB0D5C" w14:textId="77777777" w:rsidR="00BC5E5C" w:rsidRPr="00571784" w:rsidRDefault="00BC5E5C" w:rsidP="00B02EDD">
            <w:pPr>
              <w:ind w:left="49"/>
              <w:jc w:val="left"/>
              <w:rPr>
                <w:rFonts w:ascii="Arial Narrow" w:hAnsi="Arial Narrow"/>
                <w:lang w:val="es-ES"/>
              </w:rPr>
            </w:pPr>
            <w:r w:rsidRPr="00C20842">
              <w:rPr>
                <w:rFonts w:ascii="Arial Narrow" w:hAnsi="Arial Narrow"/>
                <w:lang w:val="es-ES"/>
              </w:rPr>
              <w:t>Pie cavo, trat. Quir. (cualquier tecnica)</w:t>
            </w:r>
          </w:p>
        </w:tc>
      </w:tr>
      <w:tr w:rsidR="00BC5E5C" w14:paraId="496A3EDC" w14:textId="77777777" w:rsidTr="007D4F93">
        <w:trPr>
          <w:trHeight w:val="131"/>
        </w:trPr>
        <w:tc>
          <w:tcPr>
            <w:tcW w:w="784" w:type="pct"/>
            <w:vMerge/>
            <w:tcBorders>
              <w:left w:val="single" w:sz="6" w:space="0" w:color="auto"/>
              <w:right w:val="single" w:sz="6" w:space="0" w:color="auto"/>
            </w:tcBorders>
          </w:tcPr>
          <w:p w14:paraId="3130FA3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EFAF6E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CDED23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B342B3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B6B2B56" w14:textId="77777777" w:rsidR="00BC5E5C" w:rsidRPr="00571784" w:rsidRDefault="00BC5E5C" w:rsidP="00B02EDD">
            <w:pPr>
              <w:ind w:left="49"/>
              <w:jc w:val="left"/>
              <w:rPr>
                <w:rFonts w:ascii="Arial Narrow" w:hAnsi="Arial Narrow"/>
                <w:lang w:val="es-ES"/>
              </w:rPr>
            </w:pPr>
            <w:r w:rsidRPr="00C20842">
              <w:rPr>
                <w:rFonts w:ascii="Arial Narrow" w:hAnsi="Arial Narrow"/>
                <w:lang w:val="es-ES"/>
              </w:rPr>
              <w:t>Pie plano, trat. Quir. (cualquier tecnica)</w:t>
            </w:r>
          </w:p>
        </w:tc>
      </w:tr>
      <w:tr w:rsidR="00BC5E5C" w14:paraId="53535A0F" w14:textId="77777777" w:rsidTr="00C20842">
        <w:trPr>
          <w:trHeight w:val="73"/>
        </w:trPr>
        <w:tc>
          <w:tcPr>
            <w:tcW w:w="784" w:type="pct"/>
            <w:vMerge/>
            <w:tcBorders>
              <w:left w:val="single" w:sz="6" w:space="0" w:color="auto"/>
              <w:right w:val="single" w:sz="6" w:space="0" w:color="auto"/>
            </w:tcBorders>
          </w:tcPr>
          <w:p w14:paraId="0BFA55B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DB8090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83E40E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74DD4E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FEEB2F0"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Pie reumatoideo, trat. Quir. Completo</w:t>
            </w:r>
          </w:p>
        </w:tc>
      </w:tr>
      <w:tr w:rsidR="00BC5E5C" w14:paraId="15E877F9" w14:textId="77777777" w:rsidTr="007D4F93">
        <w:trPr>
          <w:trHeight w:val="65"/>
        </w:trPr>
        <w:tc>
          <w:tcPr>
            <w:tcW w:w="784" w:type="pct"/>
            <w:vMerge/>
            <w:tcBorders>
              <w:left w:val="single" w:sz="6" w:space="0" w:color="auto"/>
              <w:right w:val="single" w:sz="6" w:space="0" w:color="auto"/>
            </w:tcBorders>
          </w:tcPr>
          <w:p w14:paraId="3FB2C61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867507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E87418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5E9660D"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5FCFFA7"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Pulgarización dedo (índice o anular)</w:t>
            </w:r>
          </w:p>
        </w:tc>
      </w:tr>
      <w:tr w:rsidR="00BC5E5C" w14:paraId="1A6FE828" w14:textId="77777777" w:rsidTr="007D4F93">
        <w:trPr>
          <w:trHeight w:val="65"/>
        </w:trPr>
        <w:tc>
          <w:tcPr>
            <w:tcW w:w="784" w:type="pct"/>
            <w:vMerge/>
            <w:tcBorders>
              <w:left w:val="single" w:sz="6" w:space="0" w:color="auto"/>
              <w:right w:val="single" w:sz="6" w:space="0" w:color="auto"/>
            </w:tcBorders>
          </w:tcPr>
          <w:p w14:paraId="124F37D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41D14C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AB31DE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48F6B01"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D08ECC4"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Quiste popliteo, trat. Quir.</w:t>
            </w:r>
          </w:p>
        </w:tc>
      </w:tr>
      <w:tr w:rsidR="00BC5E5C" w14:paraId="18A0CBE8" w14:textId="77777777" w:rsidTr="007D4F93">
        <w:trPr>
          <w:trHeight w:val="65"/>
        </w:trPr>
        <w:tc>
          <w:tcPr>
            <w:tcW w:w="784" w:type="pct"/>
            <w:vMerge/>
            <w:tcBorders>
              <w:left w:val="single" w:sz="6" w:space="0" w:color="auto"/>
              <w:right w:val="single" w:sz="6" w:space="0" w:color="auto"/>
            </w:tcBorders>
          </w:tcPr>
          <w:p w14:paraId="522A0EE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28AEC5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698B9F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C22163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2BAF048"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Reconstruccion aparato extensor</w:t>
            </w:r>
          </w:p>
        </w:tc>
      </w:tr>
      <w:tr w:rsidR="00BC5E5C" w14:paraId="2DCD2BAC" w14:textId="77777777" w:rsidTr="007D4F93">
        <w:trPr>
          <w:trHeight w:val="65"/>
        </w:trPr>
        <w:tc>
          <w:tcPr>
            <w:tcW w:w="784" w:type="pct"/>
            <w:vMerge/>
            <w:tcBorders>
              <w:left w:val="single" w:sz="6" w:space="0" w:color="auto"/>
              <w:right w:val="single" w:sz="6" w:space="0" w:color="auto"/>
            </w:tcBorders>
          </w:tcPr>
          <w:p w14:paraId="6BBB3D4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92A96E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EBC1C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C74FEE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F63AC12"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Reparacion flexores: primer tiempo espaciador silastic</w:t>
            </w:r>
          </w:p>
        </w:tc>
      </w:tr>
      <w:tr w:rsidR="00BC5E5C" w14:paraId="6606B847" w14:textId="77777777" w:rsidTr="007D4F93">
        <w:trPr>
          <w:trHeight w:val="65"/>
        </w:trPr>
        <w:tc>
          <w:tcPr>
            <w:tcW w:w="784" w:type="pct"/>
            <w:vMerge/>
            <w:tcBorders>
              <w:left w:val="single" w:sz="6" w:space="0" w:color="auto"/>
              <w:right w:val="single" w:sz="6" w:space="0" w:color="auto"/>
            </w:tcBorders>
          </w:tcPr>
          <w:p w14:paraId="3311262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3F1504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BA190C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03C0C1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AA8BA7A"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Reparacion quirurgica ligamentos colaterales y/o cruzados</w:t>
            </w:r>
          </w:p>
        </w:tc>
      </w:tr>
      <w:tr w:rsidR="00BC5E5C" w14:paraId="4B9E38D2" w14:textId="77777777" w:rsidTr="007D4F93">
        <w:trPr>
          <w:trHeight w:val="65"/>
        </w:trPr>
        <w:tc>
          <w:tcPr>
            <w:tcW w:w="784" w:type="pct"/>
            <w:vMerge/>
            <w:tcBorders>
              <w:left w:val="single" w:sz="6" w:space="0" w:color="auto"/>
              <w:right w:val="single" w:sz="6" w:space="0" w:color="auto"/>
            </w:tcBorders>
          </w:tcPr>
          <w:p w14:paraId="2AD8737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CD2060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03F038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C78287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8B53AD1"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Resección Cúpula radial</w:t>
            </w:r>
          </w:p>
        </w:tc>
      </w:tr>
      <w:tr w:rsidR="00BC5E5C" w14:paraId="2BF0C632" w14:textId="77777777" w:rsidTr="007D4F93">
        <w:trPr>
          <w:trHeight w:val="65"/>
        </w:trPr>
        <w:tc>
          <w:tcPr>
            <w:tcW w:w="784" w:type="pct"/>
            <w:vMerge/>
            <w:tcBorders>
              <w:left w:val="single" w:sz="6" w:space="0" w:color="auto"/>
              <w:right w:val="single" w:sz="6" w:space="0" w:color="auto"/>
            </w:tcBorders>
          </w:tcPr>
          <w:p w14:paraId="0FF6A26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3C172F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F64E30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C67115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911D3A2"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Reseccion del coxis</w:t>
            </w:r>
          </w:p>
        </w:tc>
      </w:tr>
      <w:tr w:rsidR="00BC5E5C" w14:paraId="45EF3550" w14:textId="77777777" w:rsidTr="007D4F93">
        <w:trPr>
          <w:trHeight w:val="65"/>
        </w:trPr>
        <w:tc>
          <w:tcPr>
            <w:tcW w:w="784" w:type="pct"/>
            <w:vMerge/>
            <w:tcBorders>
              <w:left w:val="single" w:sz="6" w:space="0" w:color="auto"/>
              <w:right w:val="single" w:sz="6" w:space="0" w:color="auto"/>
            </w:tcBorders>
          </w:tcPr>
          <w:p w14:paraId="4EF0258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DDDBE0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ED0260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24EB9D2"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13B95D0"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Retiro de endoprotesis u osteosintesis internas articulares o de columna vertebral</w:t>
            </w:r>
          </w:p>
        </w:tc>
      </w:tr>
      <w:tr w:rsidR="00BC5E5C" w14:paraId="0405D70C" w14:textId="77777777" w:rsidTr="0005184B">
        <w:trPr>
          <w:trHeight w:val="94"/>
        </w:trPr>
        <w:tc>
          <w:tcPr>
            <w:tcW w:w="784" w:type="pct"/>
            <w:vMerge/>
            <w:tcBorders>
              <w:left w:val="single" w:sz="6" w:space="0" w:color="auto"/>
              <w:right w:val="single" w:sz="6" w:space="0" w:color="auto"/>
            </w:tcBorders>
          </w:tcPr>
          <w:p w14:paraId="04DD155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0890EF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510CBF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06D843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47628BE"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Ruptura y/o hernia muscular, trat. Quir.</w:t>
            </w:r>
          </w:p>
        </w:tc>
      </w:tr>
      <w:tr w:rsidR="00BC5E5C" w14:paraId="12C6BA66" w14:textId="77777777" w:rsidTr="007D4F93">
        <w:trPr>
          <w:trHeight w:val="94"/>
        </w:trPr>
        <w:tc>
          <w:tcPr>
            <w:tcW w:w="784" w:type="pct"/>
            <w:vMerge/>
            <w:tcBorders>
              <w:left w:val="single" w:sz="6" w:space="0" w:color="auto"/>
              <w:right w:val="single" w:sz="6" w:space="0" w:color="auto"/>
            </w:tcBorders>
          </w:tcPr>
          <w:p w14:paraId="6F17888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4DE74F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53A2FB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445C01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E83F07" w14:textId="77777777" w:rsidR="00BC5E5C" w:rsidRPr="00571784" w:rsidRDefault="00BC5E5C" w:rsidP="00B02EDD">
            <w:pPr>
              <w:ind w:left="49"/>
              <w:jc w:val="left"/>
              <w:rPr>
                <w:rFonts w:ascii="Arial Narrow" w:hAnsi="Arial Narrow"/>
                <w:lang w:val="es-ES"/>
              </w:rPr>
            </w:pPr>
            <w:r w:rsidRPr="0005184B">
              <w:rPr>
                <w:rFonts w:ascii="Arial Narrow" w:hAnsi="Arial Narrow"/>
                <w:lang w:val="es-ES"/>
              </w:rPr>
              <w:t>Rupturas cerradas capsuloligament. O tendinosas, trat. Quir.</w:t>
            </w:r>
          </w:p>
        </w:tc>
      </w:tr>
      <w:tr w:rsidR="00BC5E5C" w14:paraId="17DC8F98" w14:textId="77777777" w:rsidTr="007D4F93">
        <w:trPr>
          <w:trHeight w:val="94"/>
        </w:trPr>
        <w:tc>
          <w:tcPr>
            <w:tcW w:w="784" w:type="pct"/>
            <w:vMerge/>
            <w:tcBorders>
              <w:left w:val="single" w:sz="6" w:space="0" w:color="auto"/>
              <w:right w:val="single" w:sz="6" w:space="0" w:color="auto"/>
            </w:tcBorders>
          </w:tcPr>
          <w:p w14:paraId="6CE9A02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9B14AA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18B120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F3FC3C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C468155" w14:textId="77777777" w:rsidR="00BC5E5C" w:rsidRPr="00571784" w:rsidRDefault="00BC5E5C" w:rsidP="00B02EDD">
            <w:pPr>
              <w:ind w:left="49"/>
              <w:jc w:val="left"/>
              <w:rPr>
                <w:rFonts w:ascii="Arial Narrow" w:hAnsi="Arial Narrow"/>
                <w:lang w:val="es-ES"/>
              </w:rPr>
            </w:pPr>
            <w:r w:rsidRPr="00881A47">
              <w:rPr>
                <w:rFonts w:ascii="Arial Narrow" w:hAnsi="Arial Narrow"/>
                <w:lang w:val="es-ES"/>
              </w:rPr>
              <w:t>Síndrome Del Túnel Del Carpo O Del Tarso U Otro, Trat. Quir.</w:t>
            </w:r>
          </w:p>
        </w:tc>
      </w:tr>
      <w:tr w:rsidR="00BC5E5C" w14:paraId="371F0EAD" w14:textId="77777777" w:rsidTr="007D4F93">
        <w:trPr>
          <w:trHeight w:val="94"/>
        </w:trPr>
        <w:tc>
          <w:tcPr>
            <w:tcW w:w="784" w:type="pct"/>
            <w:vMerge/>
            <w:tcBorders>
              <w:left w:val="single" w:sz="6" w:space="0" w:color="auto"/>
              <w:right w:val="single" w:sz="6" w:space="0" w:color="auto"/>
            </w:tcBorders>
          </w:tcPr>
          <w:p w14:paraId="037D7B6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FF41FA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36FC99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296C53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D176F8B" w14:textId="77777777" w:rsidR="00BC5E5C" w:rsidRPr="00571784" w:rsidRDefault="00BC5E5C" w:rsidP="00B02EDD">
            <w:pPr>
              <w:ind w:left="49"/>
              <w:jc w:val="left"/>
              <w:rPr>
                <w:rFonts w:ascii="Arial Narrow" w:hAnsi="Arial Narrow"/>
                <w:lang w:val="es-ES"/>
              </w:rPr>
            </w:pPr>
            <w:r w:rsidRPr="00881A47">
              <w:rPr>
                <w:rFonts w:ascii="Arial Narrow" w:hAnsi="Arial Narrow"/>
                <w:lang w:val="es-ES"/>
              </w:rPr>
              <w:t>Sinovectomias quirurgicas</w:t>
            </w:r>
          </w:p>
        </w:tc>
      </w:tr>
      <w:tr w:rsidR="00BC5E5C" w14:paraId="5FADE16A" w14:textId="77777777" w:rsidTr="007D4F93">
        <w:trPr>
          <w:trHeight w:val="94"/>
        </w:trPr>
        <w:tc>
          <w:tcPr>
            <w:tcW w:w="784" w:type="pct"/>
            <w:vMerge/>
            <w:tcBorders>
              <w:left w:val="single" w:sz="6" w:space="0" w:color="auto"/>
              <w:right w:val="single" w:sz="6" w:space="0" w:color="auto"/>
            </w:tcBorders>
          </w:tcPr>
          <w:p w14:paraId="3D82D1E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EBB303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E3632C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047EDD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7C2540" w14:textId="77777777" w:rsidR="00BC5E5C" w:rsidRPr="00571784" w:rsidRDefault="00BC5E5C" w:rsidP="00B02EDD">
            <w:pPr>
              <w:ind w:left="49"/>
              <w:jc w:val="left"/>
              <w:rPr>
                <w:rFonts w:ascii="Arial Narrow" w:hAnsi="Arial Narrow"/>
                <w:lang w:val="es-ES"/>
              </w:rPr>
            </w:pPr>
            <w:r w:rsidRPr="00881A47">
              <w:rPr>
                <w:rFonts w:ascii="Arial Narrow" w:hAnsi="Arial Narrow"/>
                <w:lang w:val="es-ES"/>
              </w:rPr>
              <w:t>Sutura nervio(s) digital(es); microcirugia</w:t>
            </w:r>
          </w:p>
        </w:tc>
      </w:tr>
      <w:tr w:rsidR="00BC5E5C" w14:paraId="41B90B2D" w14:textId="77777777" w:rsidTr="007D4F93">
        <w:trPr>
          <w:trHeight w:val="94"/>
        </w:trPr>
        <w:tc>
          <w:tcPr>
            <w:tcW w:w="784" w:type="pct"/>
            <w:vMerge/>
            <w:tcBorders>
              <w:left w:val="single" w:sz="6" w:space="0" w:color="auto"/>
              <w:right w:val="single" w:sz="6" w:space="0" w:color="auto"/>
            </w:tcBorders>
          </w:tcPr>
          <w:p w14:paraId="2CAD7F3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6F552E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C7ACC3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DF9922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A68CE24" w14:textId="77777777" w:rsidR="00BC5E5C" w:rsidRPr="00571784" w:rsidRDefault="00BC5E5C" w:rsidP="00B02EDD">
            <w:pPr>
              <w:ind w:left="49"/>
              <w:jc w:val="left"/>
              <w:rPr>
                <w:rFonts w:ascii="Arial Narrow" w:hAnsi="Arial Narrow"/>
                <w:lang w:val="es-ES"/>
              </w:rPr>
            </w:pPr>
            <w:r w:rsidRPr="00881A47">
              <w:rPr>
                <w:rFonts w:ascii="Arial Narrow" w:hAnsi="Arial Narrow"/>
                <w:lang w:val="es-ES"/>
              </w:rPr>
              <w:t>Tendovaginosis de de quervain, trat. Quir.</w:t>
            </w:r>
          </w:p>
        </w:tc>
      </w:tr>
      <w:tr w:rsidR="00BC5E5C" w14:paraId="1CBEBF65" w14:textId="77777777" w:rsidTr="00881A47">
        <w:trPr>
          <w:trHeight w:val="73"/>
        </w:trPr>
        <w:tc>
          <w:tcPr>
            <w:tcW w:w="784" w:type="pct"/>
            <w:vMerge/>
            <w:tcBorders>
              <w:left w:val="single" w:sz="6" w:space="0" w:color="auto"/>
              <w:right w:val="single" w:sz="6" w:space="0" w:color="auto"/>
            </w:tcBorders>
          </w:tcPr>
          <w:p w14:paraId="72EE9DD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72AB29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C1281E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D0E7173"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E23569E" w14:textId="77777777" w:rsidR="00BC5E5C" w:rsidRPr="00571784" w:rsidRDefault="00BC5E5C" w:rsidP="00B02EDD">
            <w:pPr>
              <w:ind w:left="49"/>
              <w:jc w:val="left"/>
              <w:rPr>
                <w:rFonts w:ascii="Arial Narrow" w:hAnsi="Arial Narrow"/>
                <w:lang w:val="es-ES"/>
              </w:rPr>
            </w:pPr>
            <w:r w:rsidRPr="00C62BB9">
              <w:rPr>
                <w:rFonts w:ascii="Arial Narrow" w:hAnsi="Arial Narrow"/>
                <w:lang w:val="es-ES"/>
              </w:rPr>
              <w:t>Tenorrafia extensores o tenotomia de alargamiento de tendon de aquiles</w:t>
            </w:r>
          </w:p>
        </w:tc>
      </w:tr>
      <w:tr w:rsidR="00BC5E5C" w14:paraId="6BA122EF" w14:textId="77777777" w:rsidTr="007D4F93">
        <w:trPr>
          <w:trHeight w:val="65"/>
        </w:trPr>
        <w:tc>
          <w:tcPr>
            <w:tcW w:w="784" w:type="pct"/>
            <w:vMerge/>
            <w:tcBorders>
              <w:left w:val="single" w:sz="6" w:space="0" w:color="auto"/>
              <w:right w:val="single" w:sz="6" w:space="0" w:color="auto"/>
            </w:tcBorders>
          </w:tcPr>
          <w:p w14:paraId="5CC150E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F4A2F4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C054DF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28D41D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024B785" w14:textId="77777777" w:rsidR="00BC5E5C" w:rsidRPr="00571784" w:rsidRDefault="00BC5E5C" w:rsidP="00B02EDD">
            <w:pPr>
              <w:ind w:left="49"/>
              <w:jc w:val="left"/>
              <w:rPr>
                <w:rFonts w:ascii="Arial Narrow" w:hAnsi="Arial Narrow"/>
                <w:lang w:val="es-ES"/>
              </w:rPr>
            </w:pPr>
            <w:r w:rsidRPr="00C62BB9">
              <w:rPr>
                <w:rFonts w:ascii="Arial Narrow" w:hAnsi="Arial Narrow"/>
                <w:lang w:val="es-ES"/>
              </w:rPr>
              <w:t>Tenosinovitis septica, trat. Quir.</w:t>
            </w:r>
          </w:p>
        </w:tc>
      </w:tr>
      <w:tr w:rsidR="00BC5E5C" w14:paraId="3C1054BC" w14:textId="77777777" w:rsidTr="007D4F93">
        <w:trPr>
          <w:trHeight w:val="65"/>
        </w:trPr>
        <w:tc>
          <w:tcPr>
            <w:tcW w:w="784" w:type="pct"/>
            <w:vMerge/>
            <w:tcBorders>
              <w:left w:val="single" w:sz="6" w:space="0" w:color="auto"/>
              <w:right w:val="single" w:sz="6" w:space="0" w:color="auto"/>
            </w:tcBorders>
          </w:tcPr>
          <w:p w14:paraId="1FC61ED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E98F24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C94143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7D779A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0641F45" w14:textId="77777777" w:rsidR="00BC5E5C" w:rsidRPr="00571784" w:rsidRDefault="00BC5E5C" w:rsidP="00B02EDD">
            <w:pPr>
              <w:ind w:left="49"/>
              <w:jc w:val="left"/>
              <w:rPr>
                <w:rFonts w:ascii="Arial Narrow" w:hAnsi="Arial Narrow"/>
                <w:lang w:val="es-ES"/>
              </w:rPr>
            </w:pPr>
            <w:r w:rsidRPr="00C62BB9">
              <w:rPr>
                <w:rFonts w:ascii="Arial Narrow" w:hAnsi="Arial Narrow"/>
                <w:lang w:val="es-ES"/>
              </w:rPr>
              <w:t>Tenotomia aductores c/s botas, con yugo</w:t>
            </w:r>
          </w:p>
        </w:tc>
      </w:tr>
      <w:tr w:rsidR="00BC5E5C" w14:paraId="7D6A99A5" w14:textId="77777777" w:rsidTr="007D4F93">
        <w:trPr>
          <w:trHeight w:val="65"/>
        </w:trPr>
        <w:tc>
          <w:tcPr>
            <w:tcW w:w="784" w:type="pct"/>
            <w:vMerge/>
            <w:tcBorders>
              <w:left w:val="single" w:sz="6" w:space="0" w:color="auto"/>
              <w:right w:val="single" w:sz="6" w:space="0" w:color="auto"/>
            </w:tcBorders>
          </w:tcPr>
          <w:p w14:paraId="598F92C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3FDC38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9426AC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4074D9A"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738E9B6" w14:textId="77777777" w:rsidR="00BC5E5C" w:rsidRPr="00571784" w:rsidRDefault="00BC5E5C" w:rsidP="00B02EDD">
            <w:pPr>
              <w:ind w:left="49"/>
              <w:jc w:val="left"/>
              <w:rPr>
                <w:rFonts w:ascii="Arial Narrow" w:hAnsi="Arial Narrow"/>
                <w:lang w:val="es-ES"/>
              </w:rPr>
            </w:pPr>
            <w:r w:rsidRPr="00C62BB9">
              <w:rPr>
                <w:rFonts w:ascii="Arial Narrow" w:hAnsi="Arial Narrow"/>
                <w:lang w:val="es-ES"/>
              </w:rPr>
              <w:t>Tracción halocraneana o estribo-craneana</w:t>
            </w:r>
          </w:p>
        </w:tc>
      </w:tr>
      <w:tr w:rsidR="00BC5E5C" w14:paraId="5902CB19" w14:textId="77777777" w:rsidTr="007D4F93">
        <w:trPr>
          <w:trHeight w:val="65"/>
        </w:trPr>
        <w:tc>
          <w:tcPr>
            <w:tcW w:w="784" w:type="pct"/>
            <w:vMerge/>
            <w:tcBorders>
              <w:left w:val="single" w:sz="6" w:space="0" w:color="auto"/>
              <w:right w:val="single" w:sz="6" w:space="0" w:color="auto"/>
            </w:tcBorders>
          </w:tcPr>
          <w:p w14:paraId="7D95476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E1FD6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2C4674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3BA4A5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CC191C9" w14:textId="77777777" w:rsidR="00BC5E5C" w:rsidRPr="00571784" w:rsidRDefault="00BC5E5C" w:rsidP="00B02EDD">
            <w:pPr>
              <w:ind w:left="49"/>
              <w:jc w:val="left"/>
              <w:rPr>
                <w:rFonts w:ascii="Arial Narrow" w:hAnsi="Arial Narrow"/>
                <w:lang w:val="es-ES"/>
              </w:rPr>
            </w:pPr>
            <w:r w:rsidRPr="00C62BB9">
              <w:rPr>
                <w:rFonts w:ascii="Arial Narrow" w:hAnsi="Arial Narrow"/>
                <w:lang w:val="es-ES"/>
              </w:rPr>
              <w:t>Traccion halocraneofemoral</w:t>
            </w:r>
          </w:p>
        </w:tc>
      </w:tr>
      <w:tr w:rsidR="00BC5E5C" w14:paraId="726D077E" w14:textId="77777777" w:rsidTr="007D4F93">
        <w:trPr>
          <w:trHeight w:val="65"/>
        </w:trPr>
        <w:tc>
          <w:tcPr>
            <w:tcW w:w="784" w:type="pct"/>
            <w:vMerge/>
            <w:tcBorders>
              <w:left w:val="single" w:sz="6" w:space="0" w:color="auto"/>
              <w:right w:val="single" w:sz="6" w:space="0" w:color="auto"/>
            </w:tcBorders>
          </w:tcPr>
          <w:p w14:paraId="5B365A5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33C64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04A0DA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3FB59B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CACF62D" w14:textId="77777777" w:rsidR="00BC5E5C" w:rsidRPr="00571784" w:rsidRDefault="00BC5E5C" w:rsidP="00B02EDD">
            <w:pPr>
              <w:ind w:left="49"/>
              <w:jc w:val="left"/>
              <w:rPr>
                <w:rFonts w:ascii="Arial Narrow" w:hAnsi="Arial Narrow"/>
                <w:lang w:val="es-ES"/>
              </w:rPr>
            </w:pPr>
            <w:r w:rsidRPr="00C62BB9">
              <w:rPr>
                <w:rFonts w:ascii="Arial Narrow" w:hAnsi="Arial Narrow"/>
                <w:lang w:val="es-ES"/>
              </w:rPr>
              <w:t>Traccion transesqueletica o de partes blandas en adultos o en ninos (proc. Aut.)</w:t>
            </w:r>
          </w:p>
        </w:tc>
      </w:tr>
      <w:tr w:rsidR="00BC5E5C" w14:paraId="1DC84DFC" w14:textId="77777777" w:rsidTr="007D4F93">
        <w:trPr>
          <w:trHeight w:val="65"/>
        </w:trPr>
        <w:tc>
          <w:tcPr>
            <w:tcW w:w="784" w:type="pct"/>
            <w:vMerge/>
            <w:tcBorders>
              <w:left w:val="single" w:sz="6" w:space="0" w:color="auto"/>
              <w:right w:val="single" w:sz="6" w:space="0" w:color="auto"/>
            </w:tcBorders>
          </w:tcPr>
          <w:p w14:paraId="5BC5633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E7CD56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612C93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9BF5C04"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D39CF09" w14:textId="77777777" w:rsidR="00BC5E5C" w:rsidRPr="00571784" w:rsidRDefault="00BC5E5C" w:rsidP="00B02EDD">
            <w:pPr>
              <w:ind w:left="49"/>
              <w:jc w:val="left"/>
              <w:rPr>
                <w:rFonts w:ascii="Arial Narrow" w:hAnsi="Arial Narrow"/>
                <w:lang w:val="es-ES"/>
              </w:rPr>
            </w:pPr>
            <w:r w:rsidRPr="00C62BB9">
              <w:rPr>
                <w:rFonts w:ascii="Arial Narrow" w:hAnsi="Arial Narrow"/>
                <w:lang w:val="es-ES"/>
              </w:rPr>
              <w:t>Transposición cubital, repar. De</w:t>
            </w:r>
          </w:p>
        </w:tc>
      </w:tr>
      <w:tr w:rsidR="00BC5E5C" w14:paraId="73CE0F3E" w14:textId="77777777" w:rsidTr="007D4F93">
        <w:trPr>
          <w:trHeight w:val="65"/>
        </w:trPr>
        <w:tc>
          <w:tcPr>
            <w:tcW w:w="784" w:type="pct"/>
            <w:vMerge/>
            <w:tcBorders>
              <w:left w:val="single" w:sz="6" w:space="0" w:color="auto"/>
              <w:right w:val="single" w:sz="6" w:space="0" w:color="auto"/>
            </w:tcBorders>
          </w:tcPr>
          <w:p w14:paraId="28647B7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1E2341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DF438D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D360AB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D46E50E" w14:textId="77777777" w:rsidR="00BC5E5C" w:rsidRPr="00571784" w:rsidRDefault="00BC5E5C" w:rsidP="00B02EDD">
            <w:pPr>
              <w:ind w:left="49"/>
              <w:jc w:val="left"/>
              <w:rPr>
                <w:rFonts w:ascii="Arial Narrow" w:hAnsi="Arial Narrow"/>
                <w:lang w:val="es-ES"/>
              </w:rPr>
            </w:pPr>
            <w:r w:rsidRPr="00C62BB9">
              <w:rPr>
                <w:rFonts w:ascii="Arial Narrow" w:hAnsi="Arial Narrow"/>
                <w:lang w:val="es-ES"/>
              </w:rPr>
              <w:t>Tratamiento completo de fracturas expuestas</w:t>
            </w:r>
          </w:p>
        </w:tc>
      </w:tr>
      <w:tr w:rsidR="00BC5E5C" w14:paraId="35B5726E" w14:textId="77777777" w:rsidTr="007D4F93">
        <w:trPr>
          <w:trHeight w:val="65"/>
        </w:trPr>
        <w:tc>
          <w:tcPr>
            <w:tcW w:w="784" w:type="pct"/>
            <w:vMerge/>
            <w:tcBorders>
              <w:left w:val="single" w:sz="6" w:space="0" w:color="auto"/>
              <w:right w:val="single" w:sz="6" w:space="0" w:color="auto"/>
            </w:tcBorders>
          </w:tcPr>
          <w:p w14:paraId="432BB07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E1D914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F5B5F0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F58A04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6098163" w14:textId="77777777" w:rsidR="00BC5E5C" w:rsidRPr="00571784" w:rsidRDefault="00BC5E5C" w:rsidP="00C62BB9">
            <w:pPr>
              <w:ind w:left="49"/>
              <w:jc w:val="left"/>
              <w:rPr>
                <w:rFonts w:ascii="Arial Narrow" w:hAnsi="Arial Narrow"/>
                <w:lang w:val="es-ES"/>
              </w:rPr>
            </w:pPr>
            <w:r w:rsidRPr="00C62BB9">
              <w:rPr>
                <w:rFonts w:ascii="Arial Narrow" w:hAnsi="Arial Narrow"/>
                <w:lang w:val="es-ES"/>
              </w:rPr>
              <w:t>Tratamiento funcional con técnica de Sarmiento y similares</w:t>
            </w:r>
          </w:p>
        </w:tc>
      </w:tr>
      <w:tr w:rsidR="00BC5E5C" w14:paraId="7F72F1FE" w14:textId="77777777" w:rsidTr="007D4F93">
        <w:trPr>
          <w:trHeight w:val="65"/>
        </w:trPr>
        <w:tc>
          <w:tcPr>
            <w:tcW w:w="784" w:type="pct"/>
            <w:vMerge/>
            <w:tcBorders>
              <w:left w:val="single" w:sz="6" w:space="0" w:color="auto"/>
              <w:right w:val="single" w:sz="6" w:space="0" w:color="auto"/>
            </w:tcBorders>
          </w:tcPr>
          <w:p w14:paraId="0CF3BA0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D34971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595A43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8CB02FE"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F3E98A6" w14:textId="77777777" w:rsidR="00BC5E5C" w:rsidRPr="00571784" w:rsidRDefault="00BC5E5C" w:rsidP="00B02EDD">
            <w:pPr>
              <w:ind w:left="49"/>
              <w:jc w:val="left"/>
              <w:rPr>
                <w:rFonts w:ascii="Arial Narrow" w:hAnsi="Arial Narrow"/>
                <w:lang w:val="es-ES"/>
              </w:rPr>
            </w:pPr>
            <w:r w:rsidRPr="00C62BB9">
              <w:rPr>
                <w:rFonts w:ascii="Arial Narrow" w:hAnsi="Arial Narrow"/>
                <w:lang w:val="es-ES"/>
              </w:rPr>
              <w:t>Trocanteroplastias</w:t>
            </w:r>
          </w:p>
        </w:tc>
      </w:tr>
      <w:tr w:rsidR="00BC5E5C" w14:paraId="59268DC0" w14:textId="77777777" w:rsidTr="00170135">
        <w:trPr>
          <w:trHeight w:val="127"/>
        </w:trPr>
        <w:tc>
          <w:tcPr>
            <w:tcW w:w="784" w:type="pct"/>
            <w:vMerge/>
            <w:tcBorders>
              <w:left w:val="single" w:sz="6" w:space="0" w:color="auto"/>
              <w:right w:val="single" w:sz="6" w:space="0" w:color="auto"/>
            </w:tcBorders>
          </w:tcPr>
          <w:p w14:paraId="77BA875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9E8292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A7F3DFD" w14:textId="77777777" w:rsidR="00BC5E5C" w:rsidRPr="00B02EDD" w:rsidRDefault="00BC5E5C" w:rsidP="00B02EDD">
            <w:pPr>
              <w:rPr>
                <w:rFonts w:ascii="Arial Narrow" w:hAnsi="Arial Narrow"/>
                <w:lang w:val="es-ES"/>
              </w:rPr>
            </w:pPr>
          </w:p>
        </w:tc>
        <w:tc>
          <w:tcPr>
            <w:tcW w:w="1135" w:type="pct"/>
            <w:vMerge w:val="restart"/>
            <w:tcBorders>
              <w:top w:val="single" w:sz="2" w:space="0" w:color="000000"/>
              <w:left w:val="single" w:sz="6" w:space="0" w:color="auto"/>
              <w:right w:val="single" w:sz="6" w:space="0" w:color="auto"/>
            </w:tcBorders>
            <w:vAlign w:val="center"/>
          </w:tcPr>
          <w:p w14:paraId="2E7A130A" w14:textId="77777777" w:rsidR="00BC5E5C" w:rsidRPr="00B02EDD" w:rsidRDefault="00BC5E5C" w:rsidP="00170135">
            <w:pPr>
              <w:ind w:left="73"/>
              <w:jc w:val="center"/>
              <w:rPr>
                <w:rFonts w:ascii="Arial Narrow" w:hAnsi="Arial Narrow"/>
                <w:lang w:val="es-ES"/>
              </w:rPr>
            </w:pPr>
            <w:r>
              <w:rPr>
                <w:rFonts w:ascii="Arial Narrow" w:hAnsi="Arial Narrow"/>
                <w:lang w:val="es-ES"/>
              </w:rPr>
              <w:t>Cirugía General</w:t>
            </w:r>
          </w:p>
        </w:tc>
        <w:tc>
          <w:tcPr>
            <w:tcW w:w="1567" w:type="pct"/>
            <w:tcBorders>
              <w:top w:val="single" w:sz="6" w:space="0" w:color="auto"/>
              <w:left w:val="single" w:sz="6" w:space="0" w:color="auto"/>
              <w:bottom w:val="single" w:sz="6" w:space="0" w:color="auto"/>
              <w:right w:val="single" w:sz="6" w:space="0" w:color="auto"/>
            </w:tcBorders>
          </w:tcPr>
          <w:p w14:paraId="1C393157" w14:textId="77777777" w:rsidR="00BC5E5C" w:rsidRPr="00B02EDD" w:rsidRDefault="00BC5E5C" w:rsidP="00B02EDD">
            <w:pPr>
              <w:ind w:left="49"/>
              <w:jc w:val="left"/>
              <w:rPr>
                <w:rFonts w:ascii="Arial Narrow" w:hAnsi="Arial Narrow"/>
                <w:lang w:val="es-ES"/>
              </w:rPr>
            </w:pPr>
            <w:r w:rsidRPr="00170135">
              <w:rPr>
                <w:rFonts w:ascii="Arial Narrow" w:hAnsi="Arial Narrow"/>
                <w:lang w:val="es-ES"/>
              </w:rPr>
              <w:t>Adenitis, trat. Quir.</w:t>
            </w:r>
          </w:p>
        </w:tc>
      </w:tr>
      <w:tr w:rsidR="00BC5E5C" w14:paraId="38A95BF1" w14:textId="77777777" w:rsidTr="007D4F93">
        <w:trPr>
          <w:trHeight w:val="252"/>
        </w:trPr>
        <w:tc>
          <w:tcPr>
            <w:tcW w:w="784" w:type="pct"/>
            <w:vMerge/>
            <w:tcBorders>
              <w:left w:val="single" w:sz="6" w:space="0" w:color="auto"/>
              <w:right w:val="single" w:sz="6" w:space="0" w:color="auto"/>
            </w:tcBorders>
          </w:tcPr>
          <w:p w14:paraId="3718F2F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32DBD0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CB8AFF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442B5E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E4A04DD" w14:textId="77777777" w:rsidR="00BC5E5C" w:rsidRPr="00B02EDD" w:rsidRDefault="00BC5E5C" w:rsidP="00B02EDD">
            <w:pPr>
              <w:ind w:left="49"/>
              <w:jc w:val="left"/>
              <w:rPr>
                <w:rFonts w:ascii="Arial Narrow" w:hAnsi="Arial Narrow"/>
                <w:lang w:val="es-ES"/>
              </w:rPr>
            </w:pPr>
            <w:r w:rsidRPr="00170135">
              <w:rPr>
                <w:rFonts w:ascii="Arial Narrow" w:hAnsi="Arial Narrow"/>
                <w:lang w:val="es-ES"/>
              </w:rPr>
              <w:t>Axilosupraclavicular</w:t>
            </w:r>
          </w:p>
        </w:tc>
      </w:tr>
      <w:tr w:rsidR="00BC5E5C" w14:paraId="2F567602" w14:textId="77777777" w:rsidTr="00432082">
        <w:trPr>
          <w:trHeight w:val="127"/>
        </w:trPr>
        <w:tc>
          <w:tcPr>
            <w:tcW w:w="784" w:type="pct"/>
            <w:vMerge w:val="restart"/>
            <w:tcBorders>
              <w:left w:val="single" w:sz="6" w:space="0" w:color="auto"/>
              <w:right w:val="single" w:sz="6" w:space="0" w:color="auto"/>
            </w:tcBorders>
          </w:tcPr>
          <w:p w14:paraId="5438F53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824B99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3F1AC6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970BD2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5141AD7" w14:textId="77777777" w:rsidR="00BC5E5C" w:rsidRPr="00B02EDD" w:rsidRDefault="00BC5E5C" w:rsidP="00B02EDD">
            <w:pPr>
              <w:ind w:left="49"/>
              <w:jc w:val="left"/>
              <w:rPr>
                <w:rFonts w:ascii="Arial Narrow" w:hAnsi="Arial Narrow"/>
                <w:lang w:val="es-ES"/>
              </w:rPr>
            </w:pPr>
            <w:r w:rsidRPr="00242992">
              <w:rPr>
                <w:rFonts w:ascii="Arial Narrow" w:hAnsi="Arial Narrow"/>
                <w:lang w:val="es-ES"/>
              </w:rPr>
              <w:t>Biopsia quir. Ganglionar (cualquier region periferica superficial o profunda) (proc. Aut.)</w:t>
            </w:r>
          </w:p>
        </w:tc>
      </w:tr>
      <w:tr w:rsidR="00BC5E5C" w14:paraId="6AADC214" w14:textId="77777777" w:rsidTr="00C824C2">
        <w:trPr>
          <w:trHeight w:val="197"/>
        </w:trPr>
        <w:tc>
          <w:tcPr>
            <w:tcW w:w="784" w:type="pct"/>
            <w:vMerge/>
            <w:tcBorders>
              <w:left w:val="single" w:sz="6" w:space="0" w:color="auto"/>
              <w:right w:val="single" w:sz="6" w:space="0" w:color="auto"/>
            </w:tcBorders>
          </w:tcPr>
          <w:p w14:paraId="22FA04A5" w14:textId="77777777" w:rsidR="00BC5E5C" w:rsidRPr="00B02EDD" w:rsidRDefault="00BC5E5C" w:rsidP="00B02EDD">
            <w:pPr>
              <w:ind w:left="142"/>
              <w:rPr>
                <w:rFonts w:ascii="Arial Narrow" w:hAnsi="Arial Narrow"/>
                <w:lang w:val="es-ES"/>
              </w:rPr>
            </w:pPr>
          </w:p>
        </w:tc>
        <w:tc>
          <w:tcPr>
            <w:tcW w:w="799" w:type="pct"/>
            <w:vMerge w:val="restart"/>
            <w:tcBorders>
              <w:left w:val="single" w:sz="6" w:space="0" w:color="auto"/>
              <w:right w:val="single" w:sz="6" w:space="0" w:color="auto"/>
            </w:tcBorders>
          </w:tcPr>
          <w:p w14:paraId="6C90E037" w14:textId="77777777" w:rsidR="00BC5E5C" w:rsidRPr="00B02EDD" w:rsidRDefault="00BC5E5C" w:rsidP="00B02EDD">
            <w:pPr>
              <w:rPr>
                <w:rFonts w:ascii="Arial Narrow" w:hAnsi="Arial Narrow"/>
                <w:lang w:val="es-ES"/>
              </w:rPr>
            </w:pPr>
          </w:p>
        </w:tc>
        <w:tc>
          <w:tcPr>
            <w:tcW w:w="715" w:type="pct"/>
            <w:vMerge w:val="restart"/>
            <w:tcBorders>
              <w:left w:val="single" w:sz="6" w:space="0" w:color="auto"/>
              <w:right w:val="single" w:sz="6" w:space="0" w:color="auto"/>
            </w:tcBorders>
          </w:tcPr>
          <w:p w14:paraId="0CF6999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B6FEAC8"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F8EF730" w14:textId="77777777" w:rsidR="00BC5E5C" w:rsidRPr="00B02EDD" w:rsidRDefault="00BC5E5C" w:rsidP="00B02EDD">
            <w:pPr>
              <w:ind w:left="49"/>
              <w:jc w:val="left"/>
              <w:rPr>
                <w:rFonts w:ascii="Arial Narrow" w:hAnsi="Arial Narrow"/>
                <w:lang w:val="es-ES"/>
              </w:rPr>
            </w:pPr>
            <w:r w:rsidRPr="00242992">
              <w:rPr>
                <w:rFonts w:ascii="Arial Narrow" w:hAnsi="Arial Narrow"/>
                <w:lang w:val="es-ES"/>
              </w:rPr>
              <w:t>Cervicotoracica</w:t>
            </w:r>
          </w:p>
        </w:tc>
      </w:tr>
      <w:tr w:rsidR="00BC5E5C" w14:paraId="723E0C87" w14:textId="77777777" w:rsidTr="00242992">
        <w:trPr>
          <w:trHeight w:val="84"/>
        </w:trPr>
        <w:tc>
          <w:tcPr>
            <w:tcW w:w="784" w:type="pct"/>
            <w:vMerge/>
            <w:tcBorders>
              <w:left w:val="single" w:sz="6" w:space="0" w:color="auto"/>
              <w:right w:val="single" w:sz="6" w:space="0" w:color="auto"/>
            </w:tcBorders>
          </w:tcPr>
          <w:p w14:paraId="26FB6AB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6397BB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64D07A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42AA30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2BC05FA" w14:textId="77777777" w:rsidR="00BC5E5C" w:rsidRPr="00B02EDD" w:rsidRDefault="00BC5E5C" w:rsidP="00B02EDD">
            <w:pPr>
              <w:ind w:left="49"/>
              <w:jc w:val="left"/>
              <w:rPr>
                <w:rFonts w:ascii="Arial Narrow" w:hAnsi="Arial Narrow"/>
                <w:lang w:val="es-ES"/>
              </w:rPr>
            </w:pPr>
            <w:r w:rsidRPr="00242992">
              <w:rPr>
                <w:rFonts w:ascii="Arial Narrow" w:hAnsi="Arial Narrow"/>
                <w:lang w:val="es-ES"/>
              </w:rPr>
              <w:t>Heridas traumaticas, trat. Quir.</w:t>
            </w:r>
          </w:p>
        </w:tc>
      </w:tr>
      <w:tr w:rsidR="00BC5E5C" w14:paraId="632EF631" w14:textId="77777777" w:rsidTr="00C824C2">
        <w:trPr>
          <w:trHeight w:val="82"/>
        </w:trPr>
        <w:tc>
          <w:tcPr>
            <w:tcW w:w="784" w:type="pct"/>
            <w:vMerge/>
            <w:tcBorders>
              <w:left w:val="single" w:sz="6" w:space="0" w:color="auto"/>
              <w:right w:val="single" w:sz="6" w:space="0" w:color="auto"/>
            </w:tcBorders>
          </w:tcPr>
          <w:p w14:paraId="5173868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7FD1A6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3EA92B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790B8A9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AD186D8" w14:textId="77777777" w:rsidR="00BC5E5C" w:rsidRPr="00B02EDD" w:rsidRDefault="00BC5E5C" w:rsidP="00B02EDD">
            <w:pPr>
              <w:ind w:left="49"/>
              <w:jc w:val="left"/>
              <w:rPr>
                <w:rFonts w:ascii="Arial Narrow" w:hAnsi="Arial Narrow"/>
                <w:lang w:val="es-ES"/>
              </w:rPr>
            </w:pPr>
            <w:r w:rsidRPr="00242992">
              <w:rPr>
                <w:rFonts w:ascii="Arial Narrow" w:hAnsi="Arial Narrow"/>
                <w:lang w:val="es-ES"/>
              </w:rPr>
              <w:t>Inguinoescrotales</w:t>
            </w:r>
          </w:p>
        </w:tc>
      </w:tr>
      <w:tr w:rsidR="00BC5E5C" w14:paraId="7EC1D6B4" w14:textId="77777777" w:rsidTr="00C824C2">
        <w:trPr>
          <w:trHeight w:val="82"/>
        </w:trPr>
        <w:tc>
          <w:tcPr>
            <w:tcW w:w="784" w:type="pct"/>
            <w:vMerge/>
            <w:tcBorders>
              <w:left w:val="single" w:sz="6" w:space="0" w:color="auto"/>
              <w:right w:val="single" w:sz="6" w:space="0" w:color="auto"/>
            </w:tcBorders>
          </w:tcPr>
          <w:p w14:paraId="1BA79AF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7F064B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C54DE2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EDA786C"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E4A984F" w14:textId="77777777" w:rsidR="00BC5E5C" w:rsidRPr="00B02EDD" w:rsidRDefault="00BC5E5C" w:rsidP="00B02EDD">
            <w:pPr>
              <w:ind w:left="49"/>
              <w:jc w:val="left"/>
              <w:rPr>
                <w:rFonts w:ascii="Arial Narrow" w:hAnsi="Arial Narrow"/>
                <w:lang w:val="es-ES"/>
              </w:rPr>
            </w:pPr>
            <w:r w:rsidRPr="00242992">
              <w:rPr>
                <w:rFonts w:ascii="Arial Narrow" w:hAnsi="Arial Narrow"/>
                <w:lang w:val="es-ES"/>
              </w:rPr>
              <w:t>Lleoinguinal</w:t>
            </w:r>
          </w:p>
        </w:tc>
      </w:tr>
      <w:tr w:rsidR="00BC5E5C" w14:paraId="77668929" w14:textId="77777777" w:rsidTr="00C824C2">
        <w:trPr>
          <w:trHeight w:val="82"/>
        </w:trPr>
        <w:tc>
          <w:tcPr>
            <w:tcW w:w="784" w:type="pct"/>
            <w:vMerge/>
            <w:tcBorders>
              <w:left w:val="single" w:sz="6" w:space="0" w:color="auto"/>
              <w:right w:val="single" w:sz="6" w:space="0" w:color="auto"/>
            </w:tcBorders>
          </w:tcPr>
          <w:p w14:paraId="6D56A69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041914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E6E061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3DED5369"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A5CAEB" w14:textId="77777777" w:rsidR="00BC5E5C" w:rsidRPr="00B02EDD" w:rsidRDefault="00BC5E5C" w:rsidP="00B02EDD">
            <w:pPr>
              <w:ind w:left="49"/>
              <w:jc w:val="left"/>
              <w:rPr>
                <w:rFonts w:ascii="Arial Narrow" w:hAnsi="Arial Narrow"/>
                <w:lang w:val="es-ES"/>
              </w:rPr>
            </w:pPr>
            <w:r w:rsidRPr="00242992">
              <w:rPr>
                <w:rFonts w:ascii="Arial Narrow" w:hAnsi="Arial Narrow"/>
                <w:lang w:val="es-ES"/>
              </w:rPr>
              <w:t>Lumboaorticos</w:t>
            </w:r>
          </w:p>
        </w:tc>
      </w:tr>
      <w:tr w:rsidR="00BC5E5C" w14:paraId="376EA0CC" w14:textId="77777777" w:rsidTr="00C824C2">
        <w:trPr>
          <w:trHeight w:val="82"/>
        </w:trPr>
        <w:tc>
          <w:tcPr>
            <w:tcW w:w="784" w:type="pct"/>
            <w:vMerge/>
            <w:tcBorders>
              <w:left w:val="single" w:sz="6" w:space="0" w:color="auto"/>
              <w:right w:val="single" w:sz="6" w:space="0" w:color="auto"/>
            </w:tcBorders>
          </w:tcPr>
          <w:p w14:paraId="33A8EA6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235124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90C56E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97000F0"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8E0E99B" w14:textId="77777777" w:rsidR="00BC5E5C" w:rsidRPr="00B02EDD" w:rsidRDefault="00BC5E5C" w:rsidP="00B02EDD">
            <w:pPr>
              <w:ind w:left="49"/>
              <w:jc w:val="left"/>
              <w:rPr>
                <w:rFonts w:ascii="Arial Narrow" w:hAnsi="Arial Narrow"/>
                <w:lang w:val="es-ES"/>
              </w:rPr>
            </w:pPr>
            <w:r w:rsidRPr="00242992">
              <w:rPr>
                <w:rFonts w:ascii="Arial Narrow" w:hAnsi="Arial Narrow"/>
                <w:lang w:val="es-ES"/>
              </w:rPr>
              <w:t>Pleurodesis por toracotomia</w:t>
            </w:r>
          </w:p>
        </w:tc>
      </w:tr>
      <w:tr w:rsidR="00BC5E5C" w14:paraId="31BE74A6" w14:textId="77777777" w:rsidTr="00C824C2">
        <w:trPr>
          <w:trHeight w:val="82"/>
        </w:trPr>
        <w:tc>
          <w:tcPr>
            <w:tcW w:w="784" w:type="pct"/>
            <w:vMerge/>
            <w:tcBorders>
              <w:left w:val="single" w:sz="6" w:space="0" w:color="auto"/>
              <w:right w:val="single" w:sz="6" w:space="0" w:color="auto"/>
            </w:tcBorders>
          </w:tcPr>
          <w:p w14:paraId="2A1B828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C6A8B3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E6CB772"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4BC655DF"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D93477" w14:textId="77777777" w:rsidR="00BC5E5C" w:rsidRPr="00B02EDD" w:rsidRDefault="00BC5E5C" w:rsidP="00B02EDD">
            <w:pPr>
              <w:ind w:left="49"/>
              <w:jc w:val="left"/>
              <w:rPr>
                <w:rFonts w:ascii="Arial Narrow" w:hAnsi="Arial Narrow"/>
                <w:lang w:val="es-ES"/>
              </w:rPr>
            </w:pPr>
            <w:r w:rsidRPr="00242992">
              <w:rPr>
                <w:rFonts w:ascii="Arial Narrow" w:hAnsi="Arial Narrow"/>
                <w:lang w:val="es-ES"/>
              </w:rPr>
              <w:t>Pleurotomia unica o doble c/s biopsia con trocar</w:t>
            </w:r>
          </w:p>
        </w:tc>
      </w:tr>
      <w:tr w:rsidR="00BC5E5C" w14:paraId="6FAB967F" w14:textId="77777777" w:rsidTr="00242992">
        <w:trPr>
          <w:trHeight w:val="446"/>
        </w:trPr>
        <w:tc>
          <w:tcPr>
            <w:tcW w:w="784" w:type="pct"/>
            <w:vMerge/>
            <w:tcBorders>
              <w:left w:val="single" w:sz="6" w:space="0" w:color="auto"/>
              <w:right w:val="single" w:sz="6" w:space="0" w:color="auto"/>
            </w:tcBorders>
          </w:tcPr>
          <w:p w14:paraId="728DDFB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7CC606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69AF8B5"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243EE75"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031FA28C" w14:textId="77777777" w:rsidR="00BC5E5C" w:rsidRPr="00B02EDD" w:rsidRDefault="00BC5E5C" w:rsidP="00B02EDD">
            <w:pPr>
              <w:ind w:left="49"/>
              <w:jc w:val="left"/>
              <w:rPr>
                <w:rFonts w:ascii="Arial Narrow" w:hAnsi="Arial Narrow"/>
                <w:lang w:val="es-ES"/>
              </w:rPr>
            </w:pPr>
            <w:r w:rsidRPr="00242992">
              <w:rPr>
                <w:rFonts w:ascii="Arial Narrow" w:hAnsi="Arial Narrow"/>
                <w:lang w:val="es-ES"/>
              </w:rPr>
              <w:t>Toracotomia minima c/s reseccion costal, c/s biopsia, c/s drenaje</w:t>
            </w:r>
          </w:p>
        </w:tc>
      </w:tr>
      <w:tr w:rsidR="00BC5E5C" w14:paraId="2778744A" w14:textId="77777777" w:rsidTr="00C824C2">
        <w:trPr>
          <w:trHeight w:val="26"/>
        </w:trPr>
        <w:tc>
          <w:tcPr>
            <w:tcW w:w="784" w:type="pct"/>
            <w:vMerge/>
            <w:tcBorders>
              <w:left w:val="single" w:sz="6" w:space="0" w:color="auto"/>
              <w:right w:val="single" w:sz="6" w:space="0" w:color="auto"/>
            </w:tcBorders>
          </w:tcPr>
          <w:p w14:paraId="24B97B7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AC28E2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4D51730" w14:textId="77777777" w:rsidR="00BC5E5C" w:rsidRPr="00B02EDD" w:rsidRDefault="00BC5E5C" w:rsidP="00170135">
            <w:pPr>
              <w:jc w:val="cente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4DE740D0" w14:textId="77777777" w:rsidR="00BC5E5C" w:rsidRPr="00B02EDD" w:rsidRDefault="00BC5E5C" w:rsidP="00170135">
            <w:pPr>
              <w:ind w:left="73"/>
              <w:jc w:val="center"/>
              <w:rPr>
                <w:rFonts w:ascii="Arial Narrow" w:hAnsi="Arial Narrow"/>
                <w:lang w:val="es-ES"/>
              </w:rPr>
            </w:pPr>
            <w:r>
              <w:rPr>
                <w:rFonts w:ascii="Arial Narrow" w:hAnsi="Arial Narrow"/>
                <w:lang w:val="es-ES"/>
              </w:rPr>
              <w:t>Cirugía Infantil</w:t>
            </w:r>
          </w:p>
        </w:tc>
        <w:tc>
          <w:tcPr>
            <w:tcW w:w="1567" w:type="pct"/>
            <w:tcBorders>
              <w:top w:val="single" w:sz="6" w:space="0" w:color="auto"/>
              <w:left w:val="single" w:sz="6" w:space="0" w:color="auto"/>
              <w:bottom w:val="single" w:sz="6" w:space="0" w:color="auto"/>
              <w:right w:val="single" w:sz="6" w:space="0" w:color="auto"/>
            </w:tcBorders>
          </w:tcPr>
          <w:p w14:paraId="3BAE4421" w14:textId="77777777" w:rsidR="00BC5E5C" w:rsidRPr="00B02EDD" w:rsidRDefault="00BC5E5C" w:rsidP="00C824C2">
            <w:pPr>
              <w:ind w:left="49"/>
              <w:jc w:val="left"/>
              <w:rPr>
                <w:rFonts w:ascii="Arial Narrow" w:hAnsi="Arial Narrow"/>
                <w:lang w:val="es-ES"/>
              </w:rPr>
            </w:pPr>
            <w:r w:rsidRPr="00242992">
              <w:rPr>
                <w:rFonts w:ascii="Arial Narrow" w:hAnsi="Arial Narrow"/>
                <w:lang w:val="es-ES"/>
              </w:rPr>
              <w:t>Abceso parotideo submaxilar, trat quirurgico</w:t>
            </w:r>
          </w:p>
        </w:tc>
      </w:tr>
      <w:tr w:rsidR="00BC5E5C" w14:paraId="19A8FFF2" w14:textId="77777777" w:rsidTr="00C824C2">
        <w:trPr>
          <w:trHeight w:val="21"/>
        </w:trPr>
        <w:tc>
          <w:tcPr>
            <w:tcW w:w="784" w:type="pct"/>
            <w:vMerge/>
            <w:tcBorders>
              <w:left w:val="single" w:sz="6" w:space="0" w:color="auto"/>
              <w:right w:val="single" w:sz="6" w:space="0" w:color="auto"/>
            </w:tcBorders>
          </w:tcPr>
          <w:p w14:paraId="53120D9A"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6A0BB2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0F391B85"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CE1681A"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E637C6C" w14:textId="77777777" w:rsidR="00BC5E5C" w:rsidRPr="00B02EDD" w:rsidRDefault="00BC5E5C" w:rsidP="00C824C2">
            <w:pPr>
              <w:ind w:left="49"/>
              <w:jc w:val="left"/>
              <w:rPr>
                <w:rFonts w:ascii="Arial Narrow" w:hAnsi="Arial Narrow"/>
                <w:lang w:val="es-ES"/>
              </w:rPr>
            </w:pPr>
            <w:r w:rsidRPr="00242992">
              <w:rPr>
                <w:rFonts w:ascii="Arial Narrow" w:hAnsi="Arial Narrow"/>
                <w:lang w:val="es-ES"/>
              </w:rPr>
              <w:t>Abscesos, quistes, pseudoquistes o similares, trat. Quir.</w:t>
            </w:r>
          </w:p>
        </w:tc>
      </w:tr>
      <w:tr w:rsidR="00BC5E5C" w14:paraId="6D05AF53" w14:textId="77777777" w:rsidTr="00C824C2">
        <w:trPr>
          <w:trHeight w:val="21"/>
        </w:trPr>
        <w:tc>
          <w:tcPr>
            <w:tcW w:w="784" w:type="pct"/>
            <w:vMerge/>
            <w:tcBorders>
              <w:left w:val="single" w:sz="6" w:space="0" w:color="auto"/>
              <w:right w:val="single" w:sz="6" w:space="0" w:color="auto"/>
            </w:tcBorders>
          </w:tcPr>
          <w:p w14:paraId="036FB00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EC17A9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0F8A23CB"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18BEA4E"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FA877B9" w14:textId="77777777" w:rsidR="00BC5E5C" w:rsidRPr="00B02EDD" w:rsidRDefault="00BC5E5C" w:rsidP="00C824C2">
            <w:pPr>
              <w:ind w:left="49"/>
              <w:jc w:val="left"/>
              <w:rPr>
                <w:rFonts w:ascii="Arial Narrow" w:hAnsi="Arial Narrow"/>
                <w:lang w:val="es-ES"/>
              </w:rPr>
            </w:pPr>
            <w:r w:rsidRPr="00242992">
              <w:rPr>
                <w:rFonts w:ascii="Arial Narrow" w:hAnsi="Arial Narrow"/>
                <w:lang w:val="es-ES"/>
              </w:rPr>
              <w:t>Adenitis, trat. Quir.</w:t>
            </w:r>
          </w:p>
        </w:tc>
      </w:tr>
      <w:tr w:rsidR="00BC5E5C" w14:paraId="05CE2818" w14:textId="77777777" w:rsidTr="00C824C2">
        <w:trPr>
          <w:trHeight w:val="21"/>
        </w:trPr>
        <w:tc>
          <w:tcPr>
            <w:tcW w:w="784" w:type="pct"/>
            <w:vMerge/>
            <w:tcBorders>
              <w:left w:val="single" w:sz="6" w:space="0" w:color="auto"/>
              <w:right w:val="single" w:sz="6" w:space="0" w:color="auto"/>
            </w:tcBorders>
          </w:tcPr>
          <w:p w14:paraId="0E23E90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2B0992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BEF2EB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1DF6D35"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36D5E79" w14:textId="77777777" w:rsidR="00BC5E5C" w:rsidRPr="00B02EDD" w:rsidRDefault="00BC5E5C" w:rsidP="00C824C2">
            <w:pPr>
              <w:ind w:left="49"/>
              <w:jc w:val="left"/>
              <w:rPr>
                <w:rFonts w:ascii="Arial Narrow" w:hAnsi="Arial Narrow"/>
                <w:lang w:val="es-ES"/>
              </w:rPr>
            </w:pPr>
            <w:r w:rsidRPr="00242992">
              <w:rPr>
                <w:rFonts w:ascii="Arial Narrow" w:hAnsi="Arial Narrow"/>
                <w:lang w:val="es-ES"/>
              </w:rPr>
              <w:t>Anastomosis de los ureteres</w:t>
            </w:r>
          </w:p>
        </w:tc>
      </w:tr>
      <w:tr w:rsidR="00BC5E5C" w14:paraId="3A380203" w14:textId="77777777" w:rsidTr="00C824C2">
        <w:trPr>
          <w:trHeight w:val="21"/>
        </w:trPr>
        <w:tc>
          <w:tcPr>
            <w:tcW w:w="784" w:type="pct"/>
            <w:vMerge/>
            <w:tcBorders>
              <w:left w:val="single" w:sz="6" w:space="0" w:color="auto"/>
              <w:right w:val="single" w:sz="6" w:space="0" w:color="auto"/>
            </w:tcBorders>
          </w:tcPr>
          <w:p w14:paraId="50E4D5E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5EF70D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7DC9959D"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397DA53E"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4390315" w14:textId="77777777" w:rsidR="00BC5E5C" w:rsidRPr="00B02EDD" w:rsidRDefault="00BC5E5C" w:rsidP="00C824C2">
            <w:pPr>
              <w:ind w:left="49"/>
              <w:jc w:val="left"/>
              <w:rPr>
                <w:rFonts w:ascii="Arial Narrow" w:hAnsi="Arial Narrow"/>
                <w:lang w:val="es-ES"/>
              </w:rPr>
            </w:pPr>
            <w:r w:rsidRPr="00242992">
              <w:rPr>
                <w:rFonts w:ascii="Arial Narrow" w:hAnsi="Arial Narrow"/>
                <w:lang w:val="es-ES"/>
              </w:rPr>
              <w:t xml:space="preserve">Apendicectomia y/o dren. Absceso </w:t>
            </w:r>
            <w:r w:rsidRPr="00242992">
              <w:rPr>
                <w:rFonts w:ascii="Arial Narrow" w:hAnsi="Arial Narrow"/>
                <w:lang w:val="es-ES"/>
              </w:rPr>
              <w:lastRenderedPageBreak/>
              <w:t>apendicular (proc. Aut.)</w:t>
            </w:r>
          </w:p>
        </w:tc>
      </w:tr>
      <w:tr w:rsidR="00BC5E5C" w14:paraId="670F19A2" w14:textId="77777777" w:rsidTr="00C824C2">
        <w:trPr>
          <w:trHeight w:val="21"/>
        </w:trPr>
        <w:tc>
          <w:tcPr>
            <w:tcW w:w="784" w:type="pct"/>
            <w:vMerge/>
            <w:tcBorders>
              <w:left w:val="single" w:sz="6" w:space="0" w:color="auto"/>
              <w:right w:val="single" w:sz="6" w:space="0" w:color="auto"/>
            </w:tcBorders>
          </w:tcPr>
          <w:p w14:paraId="11B20E9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6E5DCF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B59E496"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2A34301"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C4E6895" w14:textId="77777777" w:rsidR="00BC5E5C" w:rsidRPr="00B02EDD" w:rsidRDefault="00BC5E5C" w:rsidP="00C824C2">
            <w:pPr>
              <w:ind w:left="49"/>
              <w:jc w:val="left"/>
              <w:rPr>
                <w:rFonts w:ascii="Arial Narrow" w:hAnsi="Arial Narrow"/>
                <w:lang w:val="es-ES"/>
              </w:rPr>
            </w:pPr>
            <w:r w:rsidRPr="00242992">
              <w:rPr>
                <w:rFonts w:ascii="Arial Narrow" w:hAnsi="Arial Narrow"/>
                <w:lang w:val="es-ES"/>
              </w:rPr>
              <w:t>Axilosupraclavicular</w:t>
            </w:r>
          </w:p>
        </w:tc>
      </w:tr>
      <w:tr w:rsidR="00BC5E5C" w14:paraId="70F619E4" w14:textId="77777777" w:rsidTr="00C824C2">
        <w:trPr>
          <w:trHeight w:val="21"/>
        </w:trPr>
        <w:tc>
          <w:tcPr>
            <w:tcW w:w="784" w:type="pct"/>
            <w:vMerge/>
            <w:tcBorders>
              <w:left w:val="single" w:sz="6" w:space="0" w:color="auto"/>
              <w:right w:val="single" w:sz="6" w:space="0" w:color="auto"/>
            </w:tcBorders>
          </w:tcPr>
          <w:p w14:paraId="49573F4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323886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753553D9"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9DEAA04"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E2D0A70" w14:textId="77777777" w:rsidR="00BC5E5C" w:rsidRPr="00B02EDD" w:rsidRDefault="00BC5E5C" w:rsidP="00C824C2">
            <w:pPr>
              <w:ind w:left="49"/>
              <w:jc w:val="left"/>
              <w:rPr>
                <w:rFonts w:ascii="Arial Narrow" w:hAnsi="Arial Narrow"/>
                <w:lang w:val="es-ES"/>
              </w:rPr>
            </w:pPr>
            <w:r w:rsidRPr="00242992">
              <w:rPr>
                <w:rFonts w:ascii="Arial Narrow" w:hAnsi="Arial Narrow"/>
                <w:lang w:val="es-ES"/>
              </w:rPr>
              <w:t>Biopsia quir. Ganglionar (cualquier region periferica superficial o profunda) (proc. Aut.)</w:t>
            </w:r>
          </w:p>
        </w:tc>
      </w:tr>
      <w:tr w:rsidR="00BC5E5C" w14:paraId="70EFB4DD" w14:textId="77777777" w:rsidTr="00C824C2">
        <w:trPr>
          <w:trHeight w:val="21"/>
        </w:trPr>
        <w:tc>
          <w:tcPr>
            <w:tcW w:w="784" w:type="pct"/>
            <w:vMerge/>
            <w:tcBorders>
              <w:left w:val="single" w:sz="6" w:space="0" w:color="auto"/>
              <w:right w:val="single" w:sz="6" w:space="0" w:color="auto"/>
            </w:tcBorders>
          </w:tcPr>
          <w:p w14:paraId="2C4C2A4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0FFAA2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B2FA6BB"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E1C4AD9"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E70300A" w14:textId="77777777" w:rsidR="00BC5E5C" w:rsidRPr="00B02EDD" w:rsidRDefault="00BC5E5C" w:rsidP="00C824C2">
            <w:pPr>
              <w:ind w:left="49"/>
              <w:jc w:val="left"/>
              <w:rPr>
                <w:rFonts w:ascii="Arial Narrow" w:hAnsi="Arial Narrow"/>
                <w:lang w:val="es-ES"/>
              </w:rPr>
            </w:pPr>
            <w:r w:rsidRPr="00242992">
              <w:rPr>
                <w:rFonts w:ascii="Arial Narrow" w:hAnsi="Arial Narrow"/>
                <w:lang w:val="es-ES"/>
              </w:rPr>
              <w:t>Biopsia quirurgica piel y mucosa de cara</w:t>
            </w:r>
          </w:p>
        </w:tc>
      </w:tr>
      <w:tr w:rsidR="00BC5E5C" w14:paraId="6E2371F4" w14:textId="77777777" w:rsidTr="00C824C2">
        <w:trPr>
          <w:trHeight w:val="21"/>
        </w:trPr>
        <w:tc>
          <w:tcPr>
            <w:tcW w:w="784" w:type="pct"/>
            <w:vMerge/>
            <w:tcBorders>
              <w:left w:val="single" w:sz="6" w:space="0" w:color="auto"/>
              <w:right w:val="single" w:sz="6" w:space="0" w:color="auto"/>
            </w:tcBorders>
          </w:tcPr>
          <w:p w14:paraId="36FA7C3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27B520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0066B1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14688E6"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9FEC6F4" w14:textId="77777777" w:rsidR="00BC5E5C" w:rsidRPr="00B02EDD" w:rsidRDefault="00BC5E5C" w:rsidP="00C824C2">
            <w:pPr>
              <w:ind w:left="49"/>
              <w:jc w:val="left"/>
              <w:rPr>
                <w:rFonts w:ascii="Arial Narrow" w:hAnsi="Arial Narrow"/>
                <w:lang w:val="es-ES"/>
              </w:rPr>
            </w:pPr>
            <w:r w:rsidRPr="00242992">
              <w:rPr>
                <w:rFonts w:ascii="Arial Narrow" w:hAnsi="Arial Narrow"/>
                <w:lang w:val="es-ES"/>
              </w:rPr>
              <w:t>Cervicotoracica</w:t>
            </w:r>
          </w:p>
        </w:tc>
      </w:tr>
      <w:tr w:rsidR="00BC5E5C" w14:paraId="25E27F83" w14:textId="77777777" w:rsidTr="00C824C2">
        <w:trPr>
          <w:trHeight w:val="21"/>
        </w:trPr>
        <w:tc>
          <w:tcPr>
            <w:tcW w:w="784" w:type="pct"/>
            <w:vMerge/>
            <w:tcBorders>
              <w:left w:val="single" w:sz="6" w:space="0" w:color="auto"/>
              <w:right w:val="single" w:sz="6" w:space="0" w:color="auto"/>
            </w:tcBorders>
          </w:tcPr>
          <w:p w14:paraId="60D78C6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831776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CBF52B0"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2D3E55B"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612AF78" w14:textId="77777777" w:rsidR="00BC5E5C" w:rsidRPr="00B02EDD" w:rsidRDefault="00BC5E5C" w:rsidP="00C824C2">
            <w:pPr>
              <w:ind w:left="49"/>
              <w:jc w:val="left"/>
              <w:rPr>
                <w:rFonts w:ascii="Arial Narrow" w:hAnsi="Arial Narrow"/>
                <w:lang w:val="es-ES"/>
              </w:rPr>
            </w:pPr>
            <w:r w:rsidRPr="00384F51">
              <w:rPr>
                <w:rFonts w:ascii="Arial Narrow" w:hAnsi="Arial Narrow"/>
                <w:lang w:val="es-ES"/>
              </w:rPr>
              <w:t>Cicatrices</w:t>
            </w:r>
          </w:p>
        </w:tc>
      </w:tr>
      <w:tr w:rsidR="00BC5E5C" w14:paraId="0FFE54C1" w14:textId="77777777" w:rsidTr="00C824C2">
        <w:trPr>
          <w:trHeight w:val="21"/>
        </w:trPr>
        <w:tc>
          <w:tcPr>
            <w:tcW w:w="784" w:type="pct"/>
            <w:vMerge/>
            <w:tcBorders>
              <w:left w:val="single" w:sz="6" w:space="0" w:color="auto"/>
              <w:right w:val="single" w:sz="6" w:space="0" w:color="auto"/>
            </w:tcBorders>
          </w:tcPr>
          <w:p w14:paraId="7D42942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E3AE55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347D7C4C"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D1637EA"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86BF0B6" w14:textId="77777777" w:rsidR="00BC5E5C" w:rsidRPr="00B02EDD" w:rsidRDefault="00BC5E5C" w:rsidP="00C824C2">
            <w:pPr>
              <w:ind w:left="49"/>
              <w:jc w:val="left"/>
              <w:rPr>
                <w:rFonts w:ascii="Arial Narrow" w:hAnsi="Arial Narrow"/>
                <w:lang w:val="es-ES"/>
              </w:rPr>
            </w:pPr>
            <w:r w:rsidRPr="00384F51">
              <w:rPr>
                <w:rFonts w:ascii="Arial Narrow" w:hAnsi="Arial Narrow"/>
                <w:lang w:val="es-ES"/>
              </w:rPr>
              <w:t>Circuncision</w:t>
            </w:r>
          </w:p>
        </w:tc>
      </w:tr>
      <w:tr w:rsidR="00BC5E5C" w14:paraId="6818F10E" w14:textId="77777777" w:rsidTr="00C824C2">
        <w:trPr>
          <w:trHeight w:val="21"/>
        </w:trPr>
        <w:tc>
          <w:tcPr>
            <w:tcW w:w="784" w:type="pct"/>
            <w:vMerge/>
            <w:tcBorders>
              <w:left w:val="single" w:sz="6" w:space="0" w:color="auto"/>
              <w:right w:val="single" w:sz="6" w:space="0" w:color="auto"/>
            </w:tcBorders>
          </w:tcPr>
          <w:p w14:paraId="2B06336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7EEAE3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0A9F405E"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A750056"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59AA0D6" w14:textId="77777777" w:rsidR="00BC5E5C" w:rsidRPr="00B02EDD" w:rsidRDefault="00BC5E5C" w:rsidP="00C824C2">
            <w:pPr>
              <w:ind w:left="49"/>
              <w:jc w:val="left"/>
              <w:rPr>
                <w:rFonts w:ascii="Arial Narrow" w:hAnsi="Arial Narrow"/>
                <w:lang w:val="es-ES"/>
              </w:rPr>
            </w:pPr>
            <w:r w:rsidRPr="00384F51">
              <w:rPr>
                <w:rFonts w:ascii="Arial Narrow" w:hAnsi="Arial Narrow"/>
                <w:lang w:val="es-ES"/>
              </w:rPr>
              <w:t>Cistectomia parcial y/o trat. Quir. De diverticulo vesical</w:t>
            </w:r>
          </w:p>
        </w:tc>
      </w:tr>
      <w:tr w:rsidR="00BC5E5C" w14:paraId="3D65831E" w14:textId="77777777" w:rsidTr="00C824C2">
        <w:trPr>
          <w:trHeight w:val="21"/>
        </w:trPr>
        <w:tc>
          <w:tcPr>
            <w:tcW w:w="784" w:type="pct"/>
            <w:vMerge/>
            <w:tcBorders>
              <w:left w:val="single" w:sz="6" w:space="0" w:color="auto"/>
              <w:right w:val="single" w:sz="6" w:space="0" w:color="auto"/>
            </w:tcBorders>
          </w:tcPr>
          <w:p w14:paraId="1FE4929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ED8389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7FEF5BB"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3B25E5B8"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7EA9511" w14:textId="77777777" w:rsidR="00BC5E5C" w:rsidRPr="00B02EDD" w:rsidRDefault="00BC5E5C" w:rsidP="00C824C2">
            <w:pPr>
              <w:ind w:left="49"/>
              <w:jc w:val="left"/>
              <w:rPr>
                <w:rFonts w:ascii="Arial Narrow" w:hAnsi="Arial Narrow"/>
                <w:lang w:val="es-ES"/>
              </w:rPr>
            </w:pPr>
            <w:r w:rsidRPr="00384F51">
              <w:rPr>
                <w:rFonts w:ascii="Arial Narrow" w:hAnsi="Arial Narrow"/>
                <w:lang w:val="es-ES"/>
              </w:rPr>
              <w:t>Cistoplastia, proc. Completo</w:t>
            </w:r>
          </w:p>
        </w:tc>
      </w:tr>
      <w:tr w:rsidR="00BC5E5C" w14:paraId="0099BFD0" w14:textId="77777777" w:rsidTr="00C824C2">
        <w:trPr>
          <w:trHeight w:val="21"/>
        </w:trPr>
        <w:tc>
          <w:tcPr>
            <w:tcW w:w="784" w:type="pct"/>
            <w:vMerge/>
            <w:tcBorders>
              <w:left w:val="single" w:sz="6" w:space="0" w:color="auto"/>
              <w:right w:val="single" w:sz="6" w:space="0" w:color="auto"/>
            </w:tcBorders>
          </w:tcPr>
          <w:p w14:paraId="7A63FCD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8E800B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76FB436"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036145A6"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5B9B677" w14:textId="77777777" w:rsidR="00BC5E5C" w:rsidRPr="00B02EDD" w:rsidRDefault="00BC5E5C" w:rsidP="00C824C2">
            <w:pPr>
              <w:ind w:left="49"/>
              <w:jc w:val="left"/>
              <w:rPr>
                <w:rFonts w:ascii="Arial Narrow" w:hAnsi="Arial Narrow"/>
                <w:lang w:val="es-ES"/>
              </w:rPr>
            </w:pPr>
            <w:r w:rsidRPr="00384F51">
              <w:rPr>
                <w:rFonts w:ascii="Arial Narrow" w:hAnsi="Arial Narrow"/>
                <w:lang w:val="es-ES"/>
              </w:rPr>
              <w:t>Cistorrafia, proc. Completo</w:t>
            </w:r>
          </w:p>
        </w:tc>
      </w:tr>
      <w:tr w:rsidR="00BC5E5C" w14:paraId="5A2389A0" w14:textId="77777777" w:rsidTr="00384F51">
        <w:trPr>
          <w:trHeight w:val="73"/>
        </w:trPr>
        <w:tc>
          <w:tcPr>
            <w:tcW w:w="784" w:type="pct"/>
            <w:vMerge/>
            <w:tcBorders>
              <w:left w:val="single" w:sz="6" w:space="0" w:color="auto"/>
              <w:right w:val="single" w:sz="6" w:space="0" w:color="auto"/>
            </w:tcBorders>
          </w:tcPr>
          <w:p w14:paraId="2560341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6BBA35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776E491"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72B4C57"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31C9240" w14:textId="77777777" w:rsidR="00BC5E5C" w:rsidRPr="00B02EDD" w:rsidRDefault="00BC5E5C" w:rsidP="00C824C2">
            <w:pPr>
              <w:ind w:left="49"/>
              <w:jc w:val="left"/>
              <w:rPr>
                <w:rFonts w:ascii="Arial Narrow" w:hAnsi="Arial Narrow"/>
                <w:lang w:val="es-ES"/>
              </w:rPr>
            </w:pPr>
            <w:r w:rsidRPr="00384F51">
              <w:rPr>
                <w:rFonts w:ascii="Arial Narrow" w:hAnsi="Arial Narrow"/>
                <w:lang w:val="es-ES"/>
              </w:rPr>
              <w:t>Cistostomia c/s extraccion de cuerpo extrano o calculo</w:t>
            </w:r>
          </w:p>
        </w:tc>
      </w:tr>
      <w:tr w:rsidR="00BC5E5C" w14:paraId="59F95B74" w14:textId="77777777" w:rsidTr="00C824C2">
        <w:trPr>
          <w:trHeight w:val="65"/>
        </w:trPr>
        <w:tc>
          <w:tcPr>
            <w:tcW w:w="784" w:type="pct"/>
            <w:vMerge/>
            <w:tcBorders>
              <w:left w:val="single" w:sz="6" w:space="0" w:color="auto"/>
              <w:right w:val="single" w:sz="6" w:space="0" w:color="auto"/>
            </w:tcBorders>
          </w:tcPr>
          <w:p w14:paraId="206399F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8156BB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8D26263"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A154310"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CBA8126" w14:textId="77777777" w:rsidR="00BC5E5C" w:rsidRPr="00B02EDD" w:rsidRDefault="00BC5E5C" w:rsidP="00C824C2">
            <w:pPr>
              <w:ind w:left="49"/>
              <w:jc w:val="left"/>
              <w:rPr>
                <w:rFonts w:ascii="Arial Narrow" w:hAnsi="Arial Narrow"/>
                <w:lang w:val="es-ES"/>
              </w:rPr>
            </w:pPr>
            <w:r w:rsidRPr="00384F51">
              <w:rPr>
                <w:rFonts w:ascii="Arial Narrow" w:hAnsi="Arial Narrow"/>
                <w:lang w:val="es-ES"/>
              </w:rPr>
              <w:t xml:space="preserve">Colecistectomia por videolaparoscopia, </w:t>
            </w:r>
          </w:p>
        </w:tc>
      </w:tr>
      <w:tr w:rsidR="00BC5E5C" w14:paraId="55A9352C" w14:textId="77777777" w:rsidTr="00C824C2">
        <w:trPr>
          <w:trHeight w:val="65"/>
        </w:trPr>
        <w:tc>
          <w:tcPr>
            <w:tcW w:w="784" w:type="pct"/>
            <w:vMerge/>
            <w:tcBorders>
              <w:left w:val="single" w:sz="6" w:space="0" w:color="auto"/>
              <w:right w:val="single" w:sz="6" w:space="0" w:color="auto"/>
            </w:tcBorders>
          </w:tcPr>
          <w:p w14:paraId="4E366A6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89BBAA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9550B23"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3E990F76"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0F3023A" w14:textId="77777777" w:rsidR="00BC5E5C" w:rsidRPr="00B02EDD" w:rsidRDefault="00BC5E5C" w:rsidP="00C824C2">
            <w:pPr>
              <w:ind w:left="49"/>
              <w:jc w:val="left"/>
              <w:rPr>
                <w:rFonts w:ascii="Arial Narrow" w:hAnsi="Arial Narrow"/>
                <w:lang w:val="es-ES"/>
              </w:rPr>
            </w:pPr>
            <w:r w:rsidRPr="00384F51">
              <w:rPr>
                <w:rFonts w:ascii="Arial Narrow" w:hAnsi="Arial Narrow"/>
                <w:lang w:val="es-ES"/>
              </w:rPr>
              <w:t>Colecistostomia (proc. Aut.)</w:t>
            </w:r>
          </w:p>
        </w:tc>
      </w:tr>
      <w:tr w:rsidR="00BC5E5C" w14:paraId="135F7291" w14:textId="77777777" w:rsidTr="00C824C2">
        <w:trPr>
          <w:trHeight w:val="65"/>
        </w:trPr>
        <w:tc>
          <w:tcPr>
            <w:tcW w:w="784" w:type="pct"/>
            <w:vMerge/>
            <w:tcBorders>
              <w:left w:val="single" w:sz="6" w:space="0" w:color="auto"/>
              <w:right w:val="single" w:sz="6" w:space="0" w:color="auto"/>
            </w:tcBorders>
          </w:tcPr>
          <w:p w14:paraId="5769CB7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0AFCFC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3C2D192"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23EEA46F"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526FA5D" w14:textId="77777777" w:rsidR="00BC5E5C" w:rsidRPr="00B02EDD" w:rsidRDefault="00BC5E5C" w:rsidP="00C824C2">
            <w:pPr>
              <w:ind w:left="49"/>
              <w:jc w:val="left"/>
              <w:rPr>
                <w:rFonts w:ascii="Arial Narrow" w:hAnsi="Arial Narrow"/>
                <w:lang w:val="es-ES"/>
              </w:rPr>
            </w:pPr>
            <w:r w:rsidRPr="00384F51">
              <w:rPr>
                <w:rFonts w:ascii="Arial Narrow" w:hAnsi="Arial Narrow"/>
                <w:lang w:val="es-ES"/>
              </w:rPr>
              <w:t>Colectomia parcial</w:t>
            </w:r>
            <w:r>
              <w:rPr>
                <w:rFonts w:ascii="Arial Narrow" w:hAnsi="Arial Narrow"/>
                <w:lang w:val="es-ES"/>
              </w:rPr>
              <w:t>/total</w:t>
            </w:r>
            <w:r w:rsidRPr="00384F51">
              <w:rPr>
                <w:rFonts w:ascii="Arial Narrow" w:hAnsi="Arial Narrow"/>
                <w:lang w:val="es-ES"/>
              </w:rPr>
              <w:t xml:space="preserve"> o hemicolectomia</w:t>
            </w:r>
          </w:p>
        </w:tc>
      </w:tr>
      <w:tr w:rsidR="00BC5E5C" w14:paraId="204FE661" w14:textId="77777777" w:rsidTr="00C824C2">
        <w:trPr>
          <w:trHeight w:val="65"/>
        </w:trPr>
        <w:tc>
          <w:tcPr>
            <w:tcW w:w="784" w:type="pct"/>
            <w:vMerge/>
            <w:tcBorders>
              <w:left w:val="single" w:sz="6" w:space="0" w:color="auto"/>
              <w:right w:val="single" w:sz="6" w:space="0" w:color="auto"/>
            </w:tcBorders>
          </w:tcPr>
          <w:p w14:paraId="4FBAE1A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F70316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E24969D"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CB2B61C"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F014F66" w14:textId="77777777" w:rsidR="00BC5E5C" w:rsidRPr="00B02EDD" w:rsidRDefault="00BC5E5C" w:rsidP="00C824C2">
            <w:pPr>
              <w:ind w:left="49"/>
              <w:jc w:val="left"/>
              <w:rPr>
                <w:rFonts w:ascii="Arial Narrow" w:hAnsi="Arial Narrow"/>
                <w:lang w:val="es-ES"/>
              </w:rPr>
            </w:pPr>
            <w:r>
              <w:rPr>
                <w:rFonts w:ascii="Arial Narrow" w:hAnsi="Arial Narrow"/>
                <w:lang w:val="es-ES"/>
              </w:rPr>
              <w:t>Colgajos</w:t>
            </w:r>
          </w:p>
        </w:tc>
      </w:tr>
      <w:tr w:rsidR="00BC5E5C" w14:paraId="49E3CA63" w14:textId="77777777" w:rsidTr="00C824C2">
        <w:trPr>
          <w:trHeight w:val="65"/>
        </w:trPr>
        <w:tc>
          <w:tcPr>
            <w:tcW w:w="784" w:type="pct"/>
            <w:vMerge/>
            <w:tcBorders>
              <w:left w:val="single" w:sz="6" w:space="0" w:color="auto"/>
              <w:right w:val="single" w:sz="6" w:space="0" w:color="auto"/>
            </w:tcBorders>
          </w:tcPr>
          <w:p w14:paraId="3445E77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8CE6E7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271A793"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D36771C"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D845CAB"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Colostomia</w:t>
            </w:r>
          </w:p>
        </w:tc>
      </w:tr>
      <w:tr w:rsidR="00BC5E5C" w14:paraId="20E6246E" w14:textId="77777777" w:rsidTr="00C824C2">
        <w:trPr>
          <w:trHeight w:val="65"/>
        </w:trPr>
        <w:tc>
          <w:tcPr>
            <w:tcW w:w="784" w:type="pct"/>
            <w:vMerge/>
            <w:tcBorders>
              <w:left w:val="single" w:sz="6" w:space="0" w:color="auto"/>
              <w:right w:val="single" w:sz="6" w:space="0" w:color="auto"/>
            </w:tcBorders>
          </w:tcPr>
          <w:p w14:paraId="42D80FA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5DC814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7579ECA"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7736EBE"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26C542D"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Descenso testiculo</w:t>
            </w:r>
          </w:p>
        </w:tc>
      </w:tr>
      <w:tr w:rsidR="00BC5E5C" w14:paraId="210D59ED" w14:textId="77777777" w:rsidTr="00C824C2">
        <w:trPr>
          <w:trHeight w:val="65"/>
        </w:trPr>
        <w:tc>
          <w:tcPr>
            <w:tcW w:w="784" w:type="pct"/>
            <w:vMerge/>
            <w:tcBorders>
              <w:left w:val="single" w:sz="6" w:space="0" w:color="auto"/>
              <w:right w:val="single" w:sz="6" w:space="0" w:color="auto"/>
            </w:tcBorders>
          </w:tcPr>
          <w:p w14:paraId="381060E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7619E8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70BBED8"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08A52C7B"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3A80D27"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Diverticulo de meckel, trat. Quir.</w:t>
            </w:r>
          </w:p>
        </w:tc>
      </w:tr>
      <w:tr w:rsidR="00BC5E5C" w14:paraId="5EA2F839" w14:textId="77777777" w:rsidTr="00C824C2">
        <w:trPr>
          <w:trHeight w:val="65"/>
        </w:trPr>
        <w:tc>
          <w:tcPr>
            <w:tcW w:w="784" w:type="pct"/>
            <w:vMerge/>
            <w:tcBorders>
              <w:left w:val="single" w:sz="6" w:space="0" w:color="auto"/>
              <w:right w:val="single" w:sz="6" w:space="0" w:color="auto"/>
            </w:tcBorders>
          </w:tcPr>
          <w:p w14:paraId="183F9AE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B25BC5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1B87468"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2C56A933"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3A5E731"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Enteroenteroanastomosis o enterocoloanastomosis (proc. Aut.)</w:t>
            </w:r>
          </w:p>
        </w:tc>
      </w:tr>
      <w:tr w:rsidR="00BC5E5C" w14:paraId="58D54932" w14:textId="77777777" w:rsidTr="005663A0">
        <w:trPr>
          <w:trHeight w:val="73"/>
        </w:trPr>
        <w:tc>
          <w:tcPr>
            <w:tcW w:w="784" w:type="pct"/>
            <w:vMerge/>
            <w:tcBorders>
              <w:left w:val="single" w:sz="6" w:space="0" w:color="auto"/>
              <w:right w:val="single" w:sz="6" w:space="0" w:color="auto"/>
            </w:tcBorders>
          </w:tcPr>
          <w:p w14:paraId="2D19901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8BA16C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608A843"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352BCF42"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CBAE44D" w14:textId="77777777" w:rsidR="00BC5E5C" w:rsidRPr="00B02EDD" w:rsidRDefault="00BC5E5C" w:rsidP="00FB4141">
            <w:pPr>
              <w:ind w:left="49"/>
              <w:jc w:val="left"/>
              <w:rPr>
                <w:rFonts w:ascii="Arial Narrow" w:hAnsi="Arial Narrow"/>
                <w:lang w:val="es-ES"/>
              </w:rPr>
            </w:pPr>
            <w:r w:rsidRPr="005663A0">
              <w:rPr>
                <w:rFonts w:ascii="Arial Narrow" w:hAnsi="Arial Narrow"/>
                <w:lang w:val="es-ES"/>
              </w:rPr>
              <w:t xml:space="preserve">Enterotomia o enterostomia </w:t>
            </w:r>
            <w:del w:id="1531" w:author="Patricia Boye T." w:date="2012-07-18T14:17:00Z">
              <w:r w:rsidRPr="005663A0" w:rsidDel="00FB4141">
                <w:rPr>
                  <w:rFonts w:ascii="Arial Narrow" w:hAnsi="Arial Narrow"/>
                  <w:lang w:val="es-ES"/>
                </w:rPr>
                <w:delText>(</w:delText>
              </w:r>
            </w:del>
            <w:del w:id="1532" w:author="Patricia Boye T." w:date="2012-07-18T14:16:00Z">
              <w:r w:rsidRPr="005663A0" w:rsidDel="00FB4141">
                <w:rPr>
                  <w:rFonts w:ascii="Arial Narrow" w:hAnsi="Arial Narrow"/>
                  <w:lang w:val="es-ES"/>
                </w:rPr>
                <w:delText>yeyunostomia u otra)</w:delText>
              </w:r>
            </w:del>
          </w:p>
        </w:tc>
      </w:tr>
      <w:tr w:rsidR="00BC5E5C" w14:paraId="2842E24D" w14:textId="77777777" w:rsidTr="00C824C2">
        <w:trPr>
          <w:trHeight w:val="65"/>
        </w:trPr>
        <w:tc>
          <w:tcPr>
            <w:tcW w:w="784" w:type="pct"/>
            <w:vMerge/>
            <w:tcBorders>
              <w:left w:val="single" w:sz="6" w:space="0" w:color="auto"/>
              <w:right w:val="single" w:sz="6" w:space="0" w:color="auto"/>
            </w:tcBorders>
          </w:tcPr>
          <w:p w14:paraId="0965DA4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374C5B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1D0EB98"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56EB0D52"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6ADA3C"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Escroto, plastia de, proc. Completo</w:t>
            </w:r>
          </w:p>
        </w:tc>
      </w:tr>
      <w:tr w:rsidR="00BC5E5C" w14:paraId="0E545814" w14:textId="77777777" w:rsidTr="00C824C2">
        <w:trPr>
          <w:trHeight w:val="65"/>
        </w:trPr>
        <w:tc>
          <w:tcPr>
            <w:tcW w:w="784" w:type="pct"/>
            <w:vMerge/>
            <w:tcBorders>
              <w:left w:val="single" w:sz="6" w:space="0" w:color="auto"/>
              <w:right w:val="single" w:sz="6" w:space="0" w:color="auto"/>
            </w:tcBorders>
          </w:tcPr>
          <w:p w14:paraId="28F067C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9CA4C4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0DC4955"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2DF6150D"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4925F06"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Extirpación sublingual</w:t>
            </w:r>
          </w:p>
        </w:tc>
      </w:tr>
      <w:tr w:rsidR="00BC5E5C" w14:paraId="5E27F907" w14:textId="77777777" w:rsidTr="00C824C2">
        <w:trPr>
          <w:trHeight w:val="65"/>
        </w:trPr>
        <w:tc>
          <w:tcPr>
            <w:tcW w:w="784" w:type="pct"/>
            <w:vMerge/>
            <w:tcBorders>
              <w:left w:val="single" w:sz="6" w:space="0" w:color="auto"/>
              <w:right w:val="single" w:sz="6" w:space="0" w:color="auto"/>
            </w:tcBorders>
          </w:tcPr>
          <w:p w14:paraId="54C3A426"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07D181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0A117BAE"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5BC26F8B"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D3DFD37"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Fistula vesicocutanea, y/o vaginal, y/o intest., trat. Quir.</w:t>
            </w:r>
          </w:p>
        </w:tc>
      </w:tr>
      <w:tr w:rsidR="00BC5E5C" w14:paraId="2311ACB1" w14:textId="77777777" w:rsidTr="00C824C2">
        <w:trPr>
          <w:trHeight w:val="65"/>
        </w:trPr>
        <w:tc>
          <w:tcPr>
            <w:tcW w:w="784" w:type="pct"/>
            <w:vMerge/>
            <w:tcBorders>
              <w:left w:val="single" w:sz="6" w:space="0" w:color="auto"/>
              <w:right w:val="single" w:sz="6" w:space="0" w:color="auto"/>
            </w:tcBorders>
          </w:tcPr>
          <w:p w14:paraId="3E89576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5EB372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BAEBA9E"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939F9C5"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02FC126"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Flegmon urinoso, drenaje y cistostomia</w:t>
            </w:r>
          </w:p>
        </w:tc>
      </w:tr>
      <w:tr w:rsidR="00BC5E5C" w14:paraId="04F868E8" w14:textId="77777777" w:rsidTr="00C824C2">
        <w:trPr>
          <w:trHeight w:val="65"/>
        </w:trPr>
        <w:tc>
          <w:tcPr>
            <w:tcW w:w="784" w:type="pct"/>
            <w:vMerge/>
            <w:tcBorders>
              <w:left w:val="single" w:sz="6" w:space="0" w:color="auto"/>
              <w:right w:val="single" w:sz="6" w:space="0" w:color="auto"/>
            </w:tcBorders>
          </w:tcPr>
          <w:p w14:paraId="781ACCA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7291D8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3F5E59D9"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21A9AE34"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58CC89A"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 xml:space="preserve">Gastropexia y/u otra cirugia antirreflujo, c/s </w:t>
            </w:r>
            <w:r w:rsidRPr="005663A0">
              <w:rPr>
                <w:rFonts w:ascii="Arial Narrow" w:hAnsi="Arial Narrow"/>
                <w:lang w:val="es-ES"/>
              </w:rPr>
              <w:lastRenderedPageBreak/>
              <w:t>vagotomia</w:t>
            </w:r>
          </w:p>
        </w:tc>
      </w:tr>
      <w:tr w:rsidR="00BC5E5C" w14:paraId="0FF2C640" w14:textId="77777777" w:rsidTr="00C824C2">
        <w:trPr>
          <w:trHeight w:val="65"/>
        </w:trPr>
        <w:tc>
          <w:tcPr>
            <w:tcW w:w="784" w:type="pct"/>
            <w:vMerge/>
            <w:tcBorders>
              <w:left w:val="single" w:sz="6" w:space="0" w:color="auto"/>
              <w:right w:val="single" w:sz="6" w:space="0" w:color="auto"/>
            </w:tcBorders>
          </w:tcPr>
          <w:p w14:paraId="48DD3F28"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ACCC82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D288712"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26D288D8"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5D88EFF" w14:textId="77777777" w:rsidR="00BC5E5C" w:rsidRPr="00B02EDD" w:rsidRDefault="00BC5E5C" w:rsidP="00C824C2">
            <w:pPr>
              <w:ind w:left="49"/>
              <w:jc w:val="left"/>
              <w:rPr>
                <w:rFonts w:ascii="Arial Narrow" w:hAnsi="Arial Narrow"/>
                <w:lang w:val="es-ES"/>
              </w:rPr>
            </w:pPr>
            <w:r w:rsidRPr="005663A0">
              <w:rPr>
                <w:rFonts w:ascii="Arial Narrow" w:hAnsi="Arial Narrow"/>
                <w:lang w:val="es-ES"/>
              </w:rPr>
              <w:t>Ginecomastia, correccion plastica</w:t>
            </w:r>
          </w:p>
        </w:tc>
      </w:tr>
      <w:tr w:rsidR="00BC5E5C" w14:paraId="40878EF6" w14:textId="77777777" w:rsidTr="00C824C2">
        <w:trPr>
          <w:trHeight w:val="65"/>
        </w:trPr>
        <w:tc>
          <w:tcPr>
            <w:tcW w:w="784" w:type="pct"/>
            <w:vMerge/>
            <w:tcBorders>
              <w:left w:val="single" w:sz="6" w:space="0" w:color="auto"/>
              <w:right w:val="single" w:sz="6" w:space="0" w:color="auto"/>
            </w:tcBorders>
          </w:tcPr>
          <w:p w14:paraId="6FAC313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BE9962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0B330C00"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06012B3"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0BA276E" w14:textId="77777777" w:rsidR="00BC5E5C" w:rsidRPr="00B02EDD" w:rsidRDefault="00BC5E5C" w:rsidP="00C824C2">
            <w:pPr>
              <w:ind w:left="49"/>
              <w:jc w:val="left"/>
              <w:rPr>
                <w:rFonts w:ascii="Arial Narrow" w:hAnsi="Arial Narrow"/>
                <w:lang w:val="es-ES"/>
              </w:rPr>
            </w:pPr>
            <w:r w:rsidRPr="00CE2B1F">
              <w:rPr>
                <w:rFonts w:ascii="Arial Narrow" w:hAnsi="Arial Narrow"/>
                <w:lang w:val="es-ES"/>
              </w:rPr>
              <w:t>Hernia incisional o evisceracion postop. Sin reseccion intestinal</w:t>
            </w:r>
          </w:p>
        </w:tc>
      </w:tr>
      <w:tr w:rsidR="00BC5E5C" w14:paraId="36880989" w14:textId="77777777" w:rsidTr="00C824C2">
        <w:trPr>
          <w:trHeight w:val="65"/>
        </w:trPr>
        <w:tc>
          <w:tcPr>
            <w:tcW w:w="784" w:type="pct"/>
            <w:vMerge/>
            <w:tcBorders>
              <w:left w:val="single" w:sz="6" w:space="0" w:color="auto"/>
              <w:right w:val="single" w:sz="6" w:space="0" w:color="auto"/>
            </w:tcBorders>
          </w:tcPr>
          <w:p w14:paraId="2B8451B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E3F342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9C11DEE"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0A5F1CC"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93A241C" w14:textId="77777777" w:rsidR="00BC5E5C" w:rsidRPr="00B02EDD" w:rsidRDefault="00BC5E5C" w:rsidP="00C824C2">
            <w:pPr>
              <w:ind w:left="49"/>
              <w:jc w:val="left"/>
              <w:rPr>
                <w:rFonts w:ascii="Arial Narrow" w:hAnsi="Arial Narrow"/>
                <w:lang w:val="es-ES"/>
              </w:rPr>
            </w:pPr>
            <w:r w:rsidRPr="00CE2B1F">
              <w:rPr>
                <w:rFonts w:ascii="Arial Narrow" w:hAnsi="Arial Narrow"/>
                <w:lang w:val="es-ES"/>
              </w:rPr>
              <w:t>Hidatidectomia unilat. C/s eversion de la vaginal (proc. Aut.)</w:t>
            </w:r>
          </w:p>
        </w:tc>
      </w:tr>
      <w:tr w:rsidR="00BC5E5C" w14:paraId="625E6A59" w14:textId="77777777" w:rsidTr="005663A0">
        <w:trPr>
          <w:trHeight w:val="50"/>
        </w:trPr>
        <w:tc>
          <w:tcPr>
            <w:tcW w:w="784" w:type="pct"/>
            <w:vMerge/>
            <w:tcBorders>
              <w:left w:val="single" w:sz="6" w:space="0" w:color="auto"/>
              <w:right w:val="single" w:sz="6" w:space="0" w:color="auto"/>
            </w:tcBorders>
          </w:tcPr>
          <w:p w14:paraId="1BE28B9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D10CF0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8E336D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FBB4372"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E1763D9" w14:textId="77777777" w:rsidR="00BC5E5C" w:rsidRPr="00B02EDD" w:rsidRDefault="00BC5E5C" w:rsidP="00C824C2">
            <w:pPr>
              <w:ind w:left="49"/>
              <w:jc w:val="left"/>
              <w:rPr>
                <w:rFonts w:ascii="Arial Narrow" w:hAnsi="Arial Narrow"/>
                <w:lang w:val="es-ES"/>
              </w:rPr>
            </w:pPr>
            <w:r w:rsidRPr="00CE2B1F">
              <w:rPr>
                <w:rFonts w:ascii="Arial Narrow" w:hAnsi="Arial Narrow"/>
                <w:lang w:val="es-ES"/>
              </w:rPr>
              <w:t>Hidrocele y/o hematocele, trat. Quir.</w:t>
            </w:r>
          </w:p>
        </w:tc>
      </w:tr>
      <w:tr w:rsidR="00BC5E5C" w14:paraId="79C69393" w14:textId="77777777" w:rsidTr="00C824C2">
        <w:trPr>
          <w:trHeight w:val="32"/>
        </w:trPr>
        <w:tc>
          <w:tcPr>
            <w:tcW w:w="784" w:type="pct"/>
            <w:vMerge/>
            <w:tcBorders>
              <w:left w:val="single" w:sz="6" w:space="0" w:color="auto"/>
              <w:right w:val="single" w:sz="6" w:space="0" w:color="auto"/>
            </w:tcBorders>
          </w:tcPr>
          <w:p w14:paraId="5B22D58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66D69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E4429D1"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3804F62B"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1648EC9" w14:textId="77777777" w:rsidR="00BC5E5C" w:rsidRPr="00B02EDD" w:rsidRDefault="00BC5E5C" w:rsidP="00C824C2">
            <w:pPr>
              <w:ind w:left="49"/>
              <w:jc w:val="left"/>
              <w:rPr>
                <w:rFonts w:ascii="Arial Narrow" w:hAnsi="Arial Narrow"/>
                <w:lang w:val="es-ES"/>
              </w:rPr>
            </w:pPr>
            <w:r w:rsidRPr="00CE2B1F">
              <w:rPr>
                <w:rFonts w:ascii="Arial Narrow" w:hAnsi="Arial Narrow"/>
                <w:lang w:val="es-ES"/>
              </w:rPr>
              <w:t xml:space="preserve">Hipospadia distal o plastia de uretra </w:t>
            </w:r>
          </w:p>
        </w:tc>
      </w:tr>
      <w:tr w:rsidR="00BC5E5C" w14:paraId="3D51DCD5" w14:textId="77777777" w:rsidTr="00C824C2">
        <w:trPr>
          <w:trHeight w:val="32"/>
        </w:trPr>
        <w:tc>
          <w:tcPr>
            <w:tcW w:w="784" w:type="pct"/>
            <w:vMerge/>
            <w:tcBorders>
              <w:left w:val="single" w:sz="6" w:space="0" w:color="auto"/>
              <w:right w:val="single" w:sz="6" w:space="0" w:color="auto"/>
            </w:tcBorders>
          </w:tcPr>
          <w:p w14:paraId="5218777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FAB32C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35C8828B"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844DE71"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5168DFC" w14:textId="77777777" w:rsidR="00BC5E5C" w:rsidRPr="00B02EDD" w:rsidRDefault="00BC5E5C" w:rsidP="00C824C2">
            <w:pPr>
              <w:ind w:left="49"/>
              <w:jc w:val="left"/>
              <w:rPr>
                <w:rFonts w:ascii="Arial Narrow" w:hAnsi="Arial Narrow"/>
                <w:lang w:val="es-ES"/>
              </w:rPr>
            </w:pPr>
            <w:r w:rsidRPr="00CE2B1F">
              <w:rPr>
                <w:rFonts w:ascii="Arial Narrow" w:hAnsi="Arial Narrow"/>
                <w:lang w:val="es-ES"/>
              </w:rPr>
              <w:t xml:space="preserve">Hipospadia proximal, trat. Quir. </w:t>
            </w:r>
          </w:p>
        </w:tc>
      </w:tr>
      <w:tr w:rsidR="00BC5E5C" w14:paraId="456BD511" w14:textId="77777777" w:rsidTr="00C824C2">
        <w:trPr>
          <w:trHeight w:val="32"/>
        </w:trPr>
        <w:tc>
          <w:tcPr>
            <w:tcW w:w="784" w:type="pct"/>
            <w:vMerge/>
            <w:tcBorders>
              <w:left w:val="single" w:sz="6" w:space="0" w:color="auto"/>
              <w:right w:val="single" w:sz="6" w:space="0" w:color="auto"/>
            </w:tcBorders>
          </w:tcPr>
          <w:p w14:paraId="08919A8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E18A3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B7FB4F8"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D4E8442"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8349CAF" w14:textId="77777777" w:rsidR="00BC5E5C" w:rsidRPr="00B02EDD" w:rsidRDefault="00BC5E5C" w:rsidP="00FB4141">
            <w:pPr>
              <w:ind w:left="49"/>
              <w:jc w:val="left"/>
              <w:rPr>
                <w:rFonts w:ascii="Arial Narrow" w:hAnsi="Arial Narrow"/>
                <w:lang w:val="es-ES"/>
              </w:rPr>
            </w:pPr>
            <w:r w:rsidRPr="00CE2B1F">
              <w:rPr>
                <w:rFonts w:ascii="Arial Narrow" w:hAnsi="Arial Narrow"/>
                <w:lang w:val="es-ES"/>
              </w:rPr>
              <w:t>Implante de silicona facial (cualquier zona</w:t>
            </w:r>
            <w:ins w:id="1533" w:author="Patricia Boye T." w:date="2012-07-18T14:17:00Z">
              <w:r>
                <w:rPr>
                  <w:rFonts w:ascii="Arial Narrow" w:hAnsi="Arial Narrow"/>
                  <w:lang w:val="es-ES"/>
                </w:rPr>
                <w:t>)</w:t>
              </w:r>
            </w:ins>
            <w:del w:id="1534" w:author="Patricia Boye T." w:date="2012-07-18T14:17:00Z">
              <w:r w:rsidRPr="00CE2B1F" w:rsidDel="00FB4141">
                <w:rPr>
                  <w:rFonts w:ascii="Arial Narrow" w:hAnsi="Arial Narrow"/>
                  <w:lang w:val="es-ES"/>
                </w:rPr>
                <w:delText xml:space="preserve"> o zonas)</w:delText>
              </w:r>
            </w:del>
          </w:p>
        </w:tc>
      </w:tr>
      <w:tr w:rsidR="00BC5E5C" w14:paraId="5B5DC63C" w14:textId="77777777" w:rsidTr="00C824C2">
        <w:trPr>
          <w:trHeight w:val="32"/>
        </w:trPr>
        <w:tc>
          <w:tcPr>
            <w:tcW w:w="784" w:type="pct"/>
            <w:vMerge/>
            <w:tcBorders>
              <w:left w:val="single" w:sz="6" w:space="0" w:color="auto"/>
              <w:right w:val="single" w:sz="6" w:space="0" w:color="auto"/>
            </w:tcBorders>
          </w:tcPr>
          <w:p w14:paraId="54D9D1C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352A38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4575345"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35225BE1"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22B8A1A" w14:textId="77777777" w:rsidR="00BC5E5C" w:rsidRPr="00B02EDD" w:rsidRDefault="00BC5E5C" w:rsidP="00C824C2">
            <w:pPr>
              <w:ind w:left="49"/>
              <w:jc w:val="left"/>
              <w:rPr>
                <w:rFonts w:ascii="Arial Narrow" w:hAnsi="Arial Narrow"/>
                <w:lang w:val="es-ES"/>
              </w:rPr>
            </w:pPr>
            <w:r w:rsidRPr="00CE2B1F">
              <w:rPr>
                <w:rFonts w:ascii="Arial Narrow" w:hAnsi="Arial Narrow"/>
                <w:lang w:val="es-ES"/>
              </w:rPr>
              <w:t>Inguinoescrotales</w:t>
            </w:r>
          </w:p>
        </w:tc>
      </w:tr>
      <w:tr w:rsidR="00BC5E5C" w14:paraId="789886C4" w14:textId="77777777" w:rsidTr="00C824C2">
        <w:trPr>
          <w:trHeight w:val="32"/>
        </w:trPr>
        <w:tc>
          <w:tcPr>
            <w:tcW w:w="784" w:type="pct"/>
            <w:vMerge/>
            <w:tcBorders>
              <w:left w:val="single" w:sz="6" w:space="0" w:color="auto"/>
              <w:right w:val="single" w:sz="6" w:space="0" w:color="auto"/>
            </w:tcBorders>
          </w:tcPr>
          <w:p w14:paraId="378ACDE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30918A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F04091F"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08DEE286"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9A4F6AF" w14:textId="77777777" w:rsidR="00BC5E5C" w:rsidRPr="00B02EDD" w:rsidRDefault="00BC5E5C" w:rsidP="00C824C2">
            <w:pPr>
              <w:ind w:left="49"/>
              <w:jc w:val="left"/>
              <w:rPr>
                <w:rFonts w:ascii="Arial Narrow" w:hAnsi="Arial Narrow"/>
                <w:lang w:val="es-ES"/>
              </w:rPr>
            </w:pPr>
            <w:r w:rsidRPr="00CE2B1F">
              <w:rPr>
                <w:rFonts w:ascii="Arial Narrow" w:hAnsi="Arial Narrow"/>
                <w:lang w:val="es-ES"/>
              </w:rPr>
              <w:t>Invaginacion intestinal, trat. Quir.</w:t>
            </w:r>
          </w:p>
        </w:tc>
      </w:tr>
      <w:tr w:rsidR="00BC5E5C" w14:paraId="3FA8FEFD" w14:textId="77777777" w:rsidTr="00C824C2">
        <w:trPr>
          <w:trHeight w:val="32"/>
        </w:trPr>
        <w:tc>
          <w:tcPr>
            <w:tcW w:w="784" w:type="pct"/>
            <w:vMerge/>
            <w:tcBorders>
              <w:left w:val="single" w:sz="6" w:space="0" w:color="auto"/>
              <w:right w:val="single" w:sz="6" w:space="0" w:color="auto"/>
            </w:tcBorders>
          </w:tcPr>
          <w:p w14:paraId="0E76FC5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5BABE0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8186C5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0C00BA4B"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F798AE" w14:textId="77777777" w:rsidR="00BC5E5C" w:rsidRPr="00B02EDD" w:rsidRDefault="00BC5E5C" w:rsidP="00CE2B1F">
            <w:pPr>
              <w:ind w:left="49"/>
              <w:jc w:val="left"/>
              <w:rPr>
                <w:rFonts w:ascii="Arial Narrow" w:hAnsi="Arial Narrow"/>
                <w:lang w:val="es-ES"/>
              </w:rPr>
            </w:pPr>
            <w:r w:rsidRPr="00CE2B1F">
              <w:rPr>
                <w:rFonts w:ascii="Arial Narrow" w:hAnsi="Arial Narrow"/>
                <w:lang w:val="es-ES"/>
              </w:rPr>
              <w:t xml:space="preserve">Laparotomia exploradora, c/s liberacion de adherencias, c/s drenaje, c/s </w:t>
            </w:r>
          </w:p>
        </w:tc>
      </w:tr>
      <w:tr w:rsidR="00BC5E5C" w14:paraId="3005E80D" w14:textId="77777777" w:rsidTr="00C824C2">
        <w:trPr>
          <w:trHeight w:val="32"/>
        </w:trPr>
        <w:tc>
          <w:tcPr>
            <w:tcW w:w="784" w:type="pct"/>
            <w:vMerge/>
            <w:tcBorders>
              <w:left w:val="single" w:sz="6" w:space="0" w:color="auto"/>
              <w:right w:val="single" w:sz="6" w:space="0" w:color="auto"/>
            </w:tcBorders>
          </w:tcPr>
          <w:p w14:paraId="514AF71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3F61CA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3B4F5D9"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04869DC"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5120991" w14:textId="77777777" w:rsidR="00BC5E5C" w:rsidRPr="00B02EDD" w:rsidRDefault="00BC5E5C" w:rsidP="00C824C2">
            <w:pPr>
              <w:ind w:left="49"/>
              <w:jc w:val="left"/>
              <w:rPr>
                <w:rFonts w:ascii="Arial Narrow" w:hAnsi="Arial Narrow"/>
                <w:lang w:val="es-ES"/>
              </w:rPr>
            </w:pPr>
            <w:r w:rsidRPr="00CE2B1F">
              <w:rPr>
                <w:rFonts w:ascii="Arial Narrow" w:hAnsi="Arial Narrow"/>
                <w:lang w:val="es-ES"/>
              </w:rPr>
              <w:t>Lesiones del cuello vesical, trat. Quir.</w:t>
            </w:r>
          </w:p>
        </w:tc>
      </w:tr>
      <w:tr w:rsidR="00BC5E5C" w14:paraId="17BA744E" w14:textId="77777777" w:rsidTr="00C824C2">
        <w:trPr>
          <w:trHeight w:val="32"/>
        </w:trPr>
        <w:tc>
          <w:tcPr>
            <w:tcW w:w="784" w:type="pct"/>
            <w:vMerge/>
            <w:tcBorders>
              <w:left w:val="single" w:sz="6" w:space="0" w:color="auto"/>
              <w:right w:val="single" w:sz="6" w:space="0" w:color="auto"/>
            </w:tcBorders>
          </w:tcPr>
          <w:p w14:paraId="6DA4158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ADB084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FDA6297"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080514EC"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60061F3"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Lipectomia abdominal c/s transplante de ombligo</w:t>
            </w:r>
          </w:p>
        </w:tc>
      </w:tr>
      <w:tr w:rsidR="00BC5E5C" w14:paraId="39F213A8" w14:textId="77777777" w:rsidTr="00C824C2">
        <w:trPr>
          <w:trHeight w:val="32"/>
        </w:trPr>
        <w:tc>
          <w:tcPr>
            <w:tcW w:w="784" w:type="pct"/>
            <w:vMerge/>
            <w:tcBorders>
              <w:left w:val="single" w:sz="6" w:space="0" w:color="auto"/>
              <w:right w:val="single" w:sz="6" w:space="0" w:color="auto"/>
            </w:tcBorders>
          </w:tcPr>
          <w:p w14:paraId="670CA3A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AF0581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1719E8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EDAEE2B"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FEFB4A6"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 xml:space="preserve">Litiasis renal, trat. Quir. </w:t>
            </w:r>
          </w:p>
        </w:tc>
      </w:tr>
      <w:tr w:rsidR="00BC5E5C" w14:paraId="62D5F43C" w14:textId="77777777" w:rsidTr="00C824C2">
        <w:trPr>
          <w:trHeight w:val="32"/>
        </w:trPr>
        <w:tc>
          <w:tcPr>
            <w:tcW w:w="784" w:type="pct"/>
            <w:vMerge/>
            <w:tcBorders>
              <w:left w:val="single" w:sz="6" w:space="0" w:color="auto"/>
              <w:right w:val="single" w:sz="6" w:space="0" w:color="auto"/>
            </w:tcBorders>
          </w:tcPr>
          <w:p w14:paraId="16E8D53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D48A03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637DDEF"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084A0640"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ADE725C"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Lleoinguinal</w:t>
            </w:r>
          </w:p>
        </w:tc>
      </w:tr>
      <w:tr w:rsidR="00BC5E5C" w14:paraId="703D1032" w14:textId="77777777" w:rsidTr="00C824C2">
        <w:trPr>
          <w:trHeight w:val="32"/>
        </w:trPr>
        <w:tc>
          <w:tcPr>
            <w:tcW w:w="784" w:type="pct"/>
            <w:vMerge/>
            <w:tcBorders>
              <w:left w:val="single" w:sz="6" w:space="0" w:color="auto"/>
              <w:right w:val="single" w:sz="6" w:space="0" w:color="auto"/>
            </w:tcBorders>
          </w:tcPr>
          <w:p w14:paraId="4507803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BCE45F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360322F"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5C721A27"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0622548"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Lleostomia terminal o en asa (proc. Aut.)</w:t>
            </w:r>
          </w:p>
        </w:tc>
      </w:tr>
      <w:tr w:rsidR="00BC5E5C" w14:paraId="2AB23A34" w14:textId="77777777" w:rsidTr="00C824C2">
        <w:trPr>
          <w:trHeight w:val="32"/>
        </w:trPr>
        <w:tc>
          <w:tcPr>
            <w:tcW w:w="784" w:type="pct"/>
            <w:vMerge/>
            <w:tcBorders>
              <w:left w:val="single" w:sz="6" w:space="0" w:color="auto"/>
              <w:right w:val="single" w:sz="6" w:space="0" w:color="auto"/>
            </w:tcBorders>
          </w:tcPr>
          <w:p w14:paraId="71A3549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1F0D33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EE48F6C"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15EE7EC"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0F3F95E"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 xml:space="preserve">Lobulo auricular partido, correccion plastica </w:t>
            </w:r>
          </w:p>
        </w:tc>
      </w:tr>
      <w:tr w:rsidR="00BC5E5C" w14:paraId="060934EC" w14:textId="77777777" w:rsidTr="00C824C2">
        <w:trPr>
          <w:trHeight w:val="32"/>
        </w:trPr>
        <w:tc>
          <w:tcPr>
            <w:tcW w:w="784" w:type="pct"/>
            <w:vMerge/>
            <w:tcBorders>
              <w:left w:val="single" w:sz="6" w:space="0" w:color="auto"/>
              <w:right w:val="single" w:sz="6" w:space="0" w:color="auto"/>
            </w:tcBorders>
          </w:tcPr>
          <w:p w14:paraId="126FB96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3297C7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99834E9"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F32AACE"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5CF8AB7"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Meatotomia hombre y/o seccion frenillo y/o incision dorsal, (proc.aut.)</w:t>
            </w:r>
          </w:p>
        </w:tc>
      </w:tr>
      <w:tr w:rsidR="00BC5E5C" w14:paraId="7D0CC239" w14:textId="77777777" w:rsidTr="00C824C2">
        <w:trPr>
          <w:trHeight w:val="32"/>
        </w:trPr>
        <w:tc>
          <w:tcPr>
            <w:tcW w:w="784" w:type="pct"/>
            <w:vMerge/>
            <w:tcBorders>
              <w:left w:val="single" w:sz="6" w:space="0" w:color="auto"/>
              <w:right w:val="single" w:sz="6" w:space="0" w:color="auto"/>
            </w:tcBorders>
          </w:tcPr>
          <w:p w14:paraId="2A3FFC2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3BA3E4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AF36A1B"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73A58A9"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46836D8" w14:textId="77777777" w:rsidR="00BC5E5C" w:rsidRPr="00B02EDD" w:rsidRDefault="00BC5E5C" w:rsidP="00911049">
            <w:pPr>
              <w:ind w:left="49"/>
              <w:jc w:val="left"/>
              <w:rPr>
                <w:rFonts w:ascii="Arial Narrow" w:hAnsi="Arial Narrow"/>
                <w:lang w:val="es-ES"/>
              </w:rPr>
            </w:pPr>
            <w:r w:rsidRPr="00911049">
              <w:rPr>
                <w:rFonts w:ascii="Arial Narrow" w:hAnsi="Arial Narrow"/>
                <w:lang w:val="es-ES"/>
              </w:rPr>
              <w:t>Mucocele o quiste labial</w:t>
            </w:r>
          </w:p>
        </w:tc>
      </w:tr>
      <w:tr w:rsidR="00BC5E5C" w14:paraId="405A6566" w14:textId="77777777" w:rsidTr="00C824C2">
        <w:trPr>
          <w:trHeight w:val="32"/>
        </w:trPr>
        <w:tc>
          <w:tcPr>
            <w:tcW w:w="784" w:type="pct"/>
            <w:vMerge/>
            <w:tcBorders>
              <w:left w:val="single" w:sz="6" w:space="0" w:color="auto"/>
              <w:right w:val="single" w:sz="6" w:space="0" w:color="auto"/>
            </w:tcBorders>
          </w:tcPr>
          <w:p w14:paraId="6D84090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D5B495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3219EC9F"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27974B08"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2263F61"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Nefrectomia parcial y/o cirugia de traumatismo renal</w:t>
            </w:r>
          </w:p>
        </w:tc>
      </w:tr>
      <w:tr w:rsidR="00BC5E5C" w14:paraId="664023BE" w14:textId="77777777" w:rsidTr="00C824C2">
        <w:trPr>
          <w:trHeight w:val="32"/>
        </w:trPr>
        <w:tc>
          <w:tcPr>
            <w:tcW w:w="784" w:type="pct"/>
            <w:vMerge/>
            <w:tcBorders>
              <w:left w:val="single" w:sz="6" w:space="0" w:color="auto"/>
              <w:right w:val="single" w:sz="6" w:space="0" w:color="auto"/>
            </w:tcBorders>
          </w:tcPr>
          <w:p w14:paraId="66F0C8F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E5A1CB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20D98A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EA58977"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F979BC8"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Nefrostomia, nefropexia y/o nefrotomia por litiasis, biopsias u otras</w:t>
            </w:r>
          </w:p>
        </w:tc>
      </w:tr>
      <w:tr w:rsidR="00BC5E5C" w14:paraId="4AB70248" w14:textId="77777777" w:rsidTr="00C824C2">
        <w:trPr>
          <w:trHeight w:val="32"/>
        </w:trPr>
        <w:tc>
          <w:tcPr>
            <w:tcW w:w="784" w:type="pct"/>
            <w:vMerge/>
            <w:tcBorders>
              <w:left w:val="single" w:sz="6" w:space="0" w:color="auto"/>
              <w:right w:val="single" w:sz="6" w:space="0" w:color="auto"/>
            </w:tcBorders>
          </w:tcPr>
          <w:p w14:paraId="45A812E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BEB054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2378129"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0662FD75"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EA212C6"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Nefroureterectomia</w:t>
            </w:r>
          </w:p>
        </w:tc>
      </w:tr>
      <w:tr w:rsidR="00BC5E5C" w14:paraId="574586D5" w14:textId="77777777" w:rsidTr="00C824C2">
        <w:trPr>
          <w:trHeight w:val="32"/>
        </w:trPr>
        <w:tc>
          <w:tcPr>
            <w:tcW w:w="784" w:type="pct"/>
            <w:vMerge/>
            <w:tcBorders>
              <w:left w:val="single" w:sz="6" w:space="0" w:color="auto"/>
              <w:right w:val="single" w:sz="6" w:space="0" w:color="auto"/>
            </w:tcBorders>
          </w:tcPr>
          <w:p w14:paraId="69DF6184"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9ACEB3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39C90DF3"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129031C"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D692F39"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Oclusion intestinal con reseccion</w:t>
            </w:r>
          </w:p>
        </w:tc>
      </w:tr>
      <w:tr w:rsidR="00BC5E5C" w14:paraId="63029493" w14:textId="77777777" w:rsidTr="00911049">
        <w:trPr>
          <w:trHeight w:val="47"/>
        </w:trPr>
        <w:tc>
          <w:tcPr>
            <w:tcW w:w="784" w:type="pct"/>
            <w:vMerge/>
            <w:tcBorders>
              <w:left w:val="single" w:sz="6" w:space="0" w:color="auto"/>
              <w:right w:val="single" w:sz="6" w:space="0" w:color="auto"/>
            </w:tcBorders>
          </w:tcPr>
          <w:p w14:paraId="21526D2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232277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0921DAB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2CFDB44"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B1BC288"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Orquidectomia un lado</w:t>
            </w:r>
          </w:p>
        </w:tc>
      </w:tr>
      <w:tr w:rsidR="00BC5E5C" w14:paraId="4C09F855" w14:textId="77777777" w:rsidTr="00C824C2">
        <w:trPr>
          <w:trHeight w:val="47"/>
        </w:trPr>
        <w:tc>
          <w:tcPr>
            <w:tcW w:w="784" w:type="pct"/>
            <w:vMerge/>
            <w:tcBorders>
              <w:left w:val="single" w:sz="6" w:space="0" w:color="auto"/>
              <w:right w:val="single" w:sz="6" w:space="0" w:color="auto"/>
            </w:tcBorders>
          </w:tcPr>
          <w:p w14:paraId="750ABBF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7D9060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BC86580"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1EAB31E"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3E67B03"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Orquidopexia  un lado</w:t>
            </w:r>
          </w:p>
        </w:tc>
      </w:tr>
      <w:tr w:rsidR="00BC5E5C" w14:paraId="2C3FFB13" w14:textId="77777777" w:rsidTr="00C824C2">
        <w:trPr>
          <w:trHeight w:val="47"/>
        </w:trPr>
        <w:tc>
          <w:tcPr>
            <w:tcW w:w="784" w:type="pct"/>
            <w:vMerge/>
            <w:tcBorders>
              <w:left w:val="single" w:sz="6" w:space="0" w:color="auto"/>
              <w:right w:val="single" w:sz="6" w:space="0" w:color="auto"/>
            </w:tcBorders>
          </w:tcPr>
          <w:p w14:paraId="3588B15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80835F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E0C0D8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3F6F5C4B"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E346CD5"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Parotidectomía parcial</w:t>
            </w:r>
          </w:p>
        </w:tc>
      </w:tr>
      <w:tr w:rsidR="00BC5E5C" w14:paraId="57F59258" w14:textId="77777777" w:rsidTr="00C824C2">
        <w:trPr>
          <w:trHeight w:val="47"/>
        </w:trPr>
        <w:tc>
          <w:tcPr>
            <w:tcW w:w="784" w:type="pct"/>
            <w:vMerge/>
            <w:tcBorders>
              <w:left w:val="single" w:sz="6" w:space="0" w:color="auto"/>
              <w:right w:val="single" w:sz="6" w:space="0" w:color="auto"/>
            </w:tcBorders>
          </w:tcPr>
          <w:p w14:paraId="2D8FDD9F"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335EED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7175111"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48DD929"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0D0DE86"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Perforacion y/o herida de intestino, unica o multiple, trat.quir. (proc. Aut.)</w:t>
            </w:r>
          </w:p>
        </w:tc>
      </w:tr>
      <w:tr w:rsidR="00BC5E5C" w14:paraId="3DAAD130" w14:textId="77777777" w:rsidTr="00C824C2">
        <w:trPr>
          <w:trHeight w:val="47"/>
        </w:trPr>
        <w:tc>
          <w:tcPr>
            <w:tcW w:w="784" w:type="pct"/>
            <w:vMerge/>
            <w:tcBorders>
              <w:left w:val="single" w:sz="6" w:space="0" w:color="auto"/>
              <w:right w:val="single" w:sz="6" w:space="0" w:color="auto"/>
            </w:tcBorders>
          </w:tcPr>
          <w:p w14:paraId="02FC27B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E8D5B7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FFAF452"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97BC395"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C0B0425"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 xml:space="preserve">Peritonitis difusa aguda, trat. Quir. </w:t>
            </w:r>
          </w:p>
        </w:tc>
      </w:tr>
      <w:tr w:rsidR="00BC5E5C" w14:paraId="57B3AFBF" w14:textId="77777777" w:rsidTr="00C824C2">
        <w:trPr>
          <w:trHeight w:val="47"/>
        </w:trPr>
        <w:tc>
          <w:tcPr>
            <w:tcW w:w="784" w:type="pct"/>
            <w:vMerge/>
            <w:tcBorders>
              <w:left w:val="single" w:sz="6" w:space="0" w:color="auto"/>
              <w:right w:val="single" w:sz="6" w:space="0" w:color="auto"/>
            </w:tcBorders>
          </w:tcPr>
          <w:p w14:paraId="5D27FEC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6266A23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1669E41C"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760CEA0"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E3C2C4"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 xml:space="preserve">Persistencia conducto onfalomesenterico, </w:t>
            </w:r>
          </w:p>
        </w:tc>
      </w:tr>
      <w:tr w:rsidR="00BC5E5C" w14:paraId="5F014D65" w14:textId="77777777" w:rsidTr="00C824C2">
        <w:trPr>
          <w:trHeight w:val="47"/>
        </w:trPr>
        <w:tc>
          <w:tcPr>
            <w:tcW w:w="784" w:type="pct"/>
            <w:vMerge/>
            <w:tcBorders>
              <w:left w:val="single" w:sz="6" w:space="0" w:color="auto"/>
              <w:right w:val="single" w:sz="6" w:space="0" w:color="auto"/>
            </w:tcBorders>
          </w:tcPr>
          <w:p w14:paraId="236A045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5360C5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758389E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524DE371"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11B4A62"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Polidactilia, extirpacion y plastia un lado</w:t>
            </w:r>
          </w:p>
        </w:tc>
      </w:tr>
      <w:tr w:rsidR="00BC5E5C" w14:paraId="2C7C1816" w14:textId="77777777" w:rsidTr="00C824C2">
        <w:trPr>
          <w:trHeight w:val="47"/>
        </w:trPr>
        <w:tc>
          <w:tcPr>
            <w:tcW w:w="784" w:type="pct"/>
            <w:vMerge/>
            <w:tcBorders>
              <w:left w:val="single" w:sz="6" w:space="0" w:color="auto"/>
              <w:right w:val="single" w:sz="6" w:space="0" w:color="auto"/>
            </w:tcBorders>
          </w:tcPr>
          <w:p w14:paraId="5002F395"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C47777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7CBDFB7F"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F6621FD"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C329B49"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Protesis testicular, (proc. Aut.)</w:t>
            </w:r>
          </w:p>
        </w:tc>
      </w:tr>
      <w:tr w:rsidR="00BC5E5C" w14:paraId="28F77F9B" w14:textId="77777777" w:rsidTr="00C824C2">
        <w:trPr>
          <w:trHeight w:val="47"/>
        </w:trPr>
        <w:tc>
          <w:tcPr>
            <w:tcW w:w="784" w:type="pct"/>
            <w:vMerge/>
            <w:tcBorders>
              <w:left w:val="single" w:sz="6" w:space="0" w:color="auto"/>
              <w:right w:val="single" w:sz="6" w:space="0" w:color="auto"/>
            </w:tcBorders>
          </w:tcPr>
          <w:p w14:paraId="2FB4D24B"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6F459F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72C46F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8AAB988"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89C8DC4"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PUNCIÓN EVACUADORA DE QUISTE TIROIDEO c/s TOMA DE MUESTRA</w:t>
            </w:r>
          </w:p>
        </w:tc>
      </w:tr>
      <w:tr w:rsidR="00BC5E5C" w14:paraId="304F612B" w14:textId="77777777" w:rsidTr="00C824C2">
        <w:trPr>
          <w:trHeight w:val="47"/>
        </w:trPr>
        <w:tc>
          <w:tcPr>
            <w:tcW w:w="784" w:type="pct"/>
            <w:vMerge/>
            <w:tcBorders>
              <w:left w:val="single" w:sz="6" w:space="0" w:color="auto"/>
              <w:right w:val="single" w:sz="6" w:space="0" w:color="auto"/>
            </w:tcBorders>
          </w:tcPr>
          <w:p w14:paraId="39E72A43"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44D14B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C20C28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FD31C8B"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0FACB21"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Quiste uraco, trat. Quir.</w:t>
            </w:r>
          </w:p>
        </w:tc>
      </w:tr>
      <w:tr w:rsidR="00BC5E5C" w14:paraId="01DA1C98" w14:textId="77777777" w:rsidTr="00C824C2">
        <w:trPr>
          <w:trHeight w:val="47"/>
        </w:trPr>
        <w:tc>
          <w:tcPr>
            <w:tcW w:w="784" w:type="pct"/>
            <w:vMerge/>
            <w:tcBorders>
              <w:left w:val="single" w:sz="6" w:space="0" w:color="auto"/>
              <w:right w:val="single" w:sz="6" w:space="0" w:color="auto"/>
            </w:tcBorders>
          </w:tcPr>
          <w:p w14:paraId="704F8097"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505219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0E79D44"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7088FEA2"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29D9140" w14:textId="77777777" w:rsidR="00BC5E5C" w:rsidRPr="00B02EDD" w:rsidRDefault="00BC5E5C" w:rsidP="00C824C2">
            <w:pPr>
              <w:ind w:left="49"/>
              <w:jc w:val="left"/>
              <w:rPr>
                <w:rFonts w:ascii="Arial Narrow" w:hAnsi="Arial Narrow"/>
                <w:lang w:val="es-ES"/>
              </w:rPr>
            </w:pPr>
            <w:r w:rsidRPr="00911049">
              <w:rPr>
                <w:rFonts w:ascii="Arial Narrow" w:hAnsi="Arial Narrow"/>
                <w:lang w:val="es-ES"/>
              </w:rPr>
              <w:t>Quiste y/o tumor del mesenterio y/o epiplones, unico y/o multiple, trat. Quir.</w:t>
            </w:r>
          </w:p>
        </w:tc>
      </w:tr>
      <w:tr w:rsidR="00BC5E5C" w14:paraId="5F6AD3A6" w14:textId="77777777" w:rsidTr="00C824C2">
        <w:trPr>
          <w:trHeight w:val="47"/>
        </w:trPr>
        <w:tc>
          <w:tcPr>
            <w:tcW w:w="784" w:type="pct"/>
            <w:vMerge/>
            <w:tcBorders>
              <w:left w:val="single" w:sz="6" w:space="0" w:color="auto"/>
              <w:right w:val="single" w:sz="6" w:space="0" w:color="auto"/>
            </w:tcBorders>
          </w:tcPr>
          <w:p w14:paraId="2787AC9E"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1AF5E22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5F09CFF"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5AC3C564"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378769B" w14:textId="77777777" w:rsidR="00BC5E5C" w:rsidRPr="00B02EDD" w:rsidRDefault="00BC5E5C" w:rsidP="00C824C2">
            <w:pPr>
              <w:ind w:left="49"/>
              <w:jc w:val="left"/>
              <w:rPr>
                <w:rFonts w:ascii="Arial Narrow" w:hAnsi="Arial Narrow"/>
                <w:lang w:val="es-ES"/>
              </w:rPr>
            </w:pPr>
            <w:r w:rsidRPr="00497976">
              <w:rPr>
                <w:rFonts w:ascii="Arial Narrow" w:hAnsi="Arial Narrow"/>
                <w:lang w:val="es-ES"/>
              </w:rPr>
              <w:t>Quistectomia simple</w:t>
            </w:r>
          </w:p>
        </w:tc>
      </w:tr>
      <w:tr w:rsidR="00BC5E5C" w14:paraId="49C40F2B" w14:textId="77777777" w:rsidTr="00C824C2">
        <w:trPr>
          <w:trHeight w:val="47"/>
        </w:trPr>
        <w:tc>
          <w:tcPr>
            <w:tcW w:w="784" w:type="pct"/>
            <w:vMerge/>
            <w:tcBorders>
              <w:left w:val="single" w:sz="6" w:space="0" w:color="auto"/>
              <w:right w:val="single" w:sz="6" w:space="0" w:color="auto"/>
            </w:tcBorders>
          </w:tcPr>
          <w:p w14:paraId="2046821D"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4BFA613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F7023D1"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C1AE28A"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E71AB43" w14:textId="77777777" w:rsidR="00BC5E5C" w:rsidRPr="00B02EDD" w:rsidRDefault="00BC5E5C" w:rsidP="00C824C2">
            <w:pPr>
              <w:ind w:left="49"/>
              <w:jc w:val="left"/>
              <w:rPr>
                <w:rFonts w:ascii="Arial Narrow" w:hAnsi="Arial Narrow"/>
                <w:lang w:val="es-ES"/>
              </w:rPr>
            </w:pPr>
            <w:r w:rsidRPr="00497976">
              <w:rPr>
                <w:rFonts w:ascii="Arial Narrow" w:hAnsi="Arial Narrow"/>
                <w:lang w:val="es-ES"/>
              </w:rPr>
              <w:t>Quistes del cordon, y/o epididimo, extirpacion; epididimotomia diagnostica y/o terapeutica (proc. Aut.)</w:t>
            </w:r>
          </w:p>
        </w:tc>
      </w:tr>
      <w:tr w:rsidR="00BC5E5C" w14:paraId="7DA4BE99" w14:textId="77777777" w:rsidTr="00497976">
        <w:trPr>
          <w:trHeight w:val="73"/>
        </w:trPr>
        <w:tc>
          <w:tcPr>
            <w:tcW w:w="784" w:type="pct"/>
            <w:vMerge/>
            <w:tcBorders>
              <w:left w:val="single" w:sz="6" w:space="0" w:color="auto"/>
              <w:right w:val="single" w:sz="6" w:space="0" w:color="auto"/>
            </w:tcBorders>
          </w:tcPr>
          <w:p w14:paraId="0186B8B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2868308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0195BF1"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27E90FCC"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30FBBCF" w14:textId="77777777" w:rsidR="00BC5E5C" w:rsidRPr="00B02EDD" w:rsidRDefault="00BC5E5C" w:rsidP="00C824C2">
            <w:pPr>
              <w:ind w:left="49"/>
              <w:jc w:val="left"/>
              <w:rPr>
                <w:rFonts w:ascii="Arial Narrow" w:hAnsi="Arial Narrow"/>
                <w:lang w:val="es-ES"/>
              </w:rPr>
            </w:pPr>
            <w:r w:rsidRPr="00497976">
              <w:rPr>
                <w:rFonts w:ascii="Arial Narrow" w:hAnsi="Arial Narrow"/>
                <w:lang w:val="es-ES"/>
              </w:rPr>
              <w:t>Quistes o fistulas del conducto tirogloso, y/o branquial</w:t>
            </w:r>
          </w:p>
        </w:tc>
      </w:tr>
      <w:tr w:rsidR="00BC5E5C" w14:paraId="50D2A767" w14:textId="77777777" w:rsidTr="00C824C2">
        <w:trPr>
          <w:trHeight w:val="65"/>
        </w:trPr>
        <w:tc>
          <w:tcPr>
            <w:tcW w:w="784" w:type="pct"/>
            <w:vMerge/>
            <w:tcBorders>
              <w:left w:val="single" w:sz="6" w:space="0" w:color="auto"/>
              <w:right w:val="single" w:sz="6" w:space="0" w:color="auto"/>
            </w:tcBorders>
          </w:tcPr>
          <w:p w14:paraId="343101F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7247F3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E328807"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3993CD9"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8C0358A" w14:textId="77777777" w:rsidR="00BC5E5C" w:rsidRPr="00497976" w:rsidRDefault="00BC5E5C" w:rsidP="00C824C2">
            <w:pPr>
              <w:ind w:left="49"/>
              <w:jc w:val="left"/>
              <w:rPr>
                <w:rFonts w:ascii="Arial Narrow" w:hAnsi="Arial Narrow"/>
                <w:lang w:val="es-ES"/>
              </w:rPr>
            </w:pPr>
            <w:r w:rsidRPr="00497976">
              <w:rPr>
                <w:rFonts w:ascii="Arial Narrow" w:hAnsi="Arial Narrow"/>
                <w:lang w:val="es-ES"/>
              </w:rPr>
              <w:t>Reconstitucion  transito post operacion de hartmann o sim.</w:t>
            </w:r>
          </w:p>
        </w:tc>
      </w:tr>
      <w:tr w:rsidR="00BC5E5C" w14:paraId="44BFB35D" w14:textId="77777777" w:rsidTr="00C824C2">
        <w:trPr>
          <w:trHeight w:val="65"/>
        </w:trPr>
        <w:tc>
          <w:tcPr>
            <w:tcW w:w="784" w:type="pct"/>
            <w:vMerge/>
            <w:tcBorders>
              <w:left w:val="single" w:sz="6" w:space="0" w:color="auto"/>
              <w:right w:val="single" w:sz="6" w:space="0" w:color="auto"/>
            </w:tcBorders>
          </w:tcPr>
          <w:p w14:paraId="3C6D041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3D41DE5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2FC55A0"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56DABAC"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B5FC971" w14:textId="77777777" w:rsidR="00BC5E5C" w:rsidRPr="00497976" w:rsidRDefault="00BC5E5C" w:rsidP="00C824C2">
            <w:pPr>
              <w:ind w:left="49"/>
              <w:jc w:val="left"/>
              <w:rPr>
                <w:rFonts w:ascii="Arial Narrow" w:hAnsi="Arial Narrow"/>
                <w:lang w:val="es-ES"/>
              </w:rPr>
            </w:pPr>
            <w:r w:rsidRPr="00497976">
              <w:rPr>
                <w:rFonts w:ascii="Arial Narrow" w:hAnsi="Arial Narrow"/>
                <w:lang w:val="es-ES"/>
              </w:rPr>
              <w:t>Reseccion de costillas y/o pared costal y/o cartilago y/o esternon s/plastia (proc. Aut.)</w:t>
            </w:r>
          </w:p>
        </w:tc>
      </w:tr>
      <w:tr w:rsidR="00BC5E5C" w14:paraId="0B26809E" w14:textId="77777777" w:rsidTr="00C824C2">
        <w:trPr>
          <w:trHeight w:val="65"/>
        </w:trPr>
        <w:tc>
          <w:tcPr>
            <w:tcW w:w="784" w:type="pct"/>
            <w:vMerge/>
            <w:tcBorders>
              <w:left w:val="single" w:sz="6" w:space="0" w:color="auto"/>
              <w:right w:val="single" w:sz="6" w:space="0" w:color="auto"/>
            </w:tcBorders>
          </w:tcPr>
          <w:p w14:paraId="0950E349"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F2C1B9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A2B7946"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50D8515D"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5B63BF2" w14:textId="77777777" w:rsidR="00BC5E5C" w:rsidRPr="00497976" w:rsidRDefault="00BC5E5C" w:rsidP="00C824C2">
            <w:pPr>
              <w:ind w:left="49"/>
              <w:jc w:val="left"/>
              <w:rPr>
                <w:rFonts w:ascii="Arial Narrow" w:hAnsi="Arial Narrow"/>
                <w:lang w:val="es-ES"/>
              </w:rPr>
            </w:pPr>
            <w:r w:rsidRPr="00497976">
              <w:rPr>
                <w:rFonts w:ascii="Arial Narrow" w:hAnsi="Arial Narrow"/>
                <w:lang w:val="es-ES"/>
              </w:rPr>
              <w:t>Reseccion de intestino y enteroanastomosis</w:t>
            </w:r>
          </w:p>
        </w:tc>
      </w:tr>
      <w:tr w:rsidR="00BC5E5C" w14:paraId="1E16FE13" w14:textId="77777777" w:rsidTr="00C824C2">
        <w:trPr>
          <w:trHeight w:val="65"/>
        </w:trPr>
        <w:tc>
          <w:tcPr>
            <w:tcW w:w="784" w:type="pct"/>
            <w:vMerge/>
            <w:tcBorders>
              <w:left w:val="single" w:sz="6" w:space="0" w:color="auto"/>
              <w:right w:val="single" w:sz="6" w:space="0" w:color="auto"/>
            </w:tcBorders>
          </w:tcPr>
          <w:p w14:paraId="5F20EEBC"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738B2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24AD0286"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C46957D"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AE1A8D6" w14:textId="77777777" w:rsidR="00BC5E5C" w:rsidRPr="00497976" w:rsidRDefault="00BC5E5C" w:rsidP="00C824C2">
            <w:pPr>
              <w:ind w:left="49"/>
              <w:jc w:val="left"/>
              <w:rPr>
                <w:rFonts w:ascii="Arial Narrow" w:hAnsi="Arial Narrow"/>
                <w:lang w:val="es-ES"/>
              </w:rPr>
            </w:pPr>
            <w:r w:rsidRPr="00497976">
              <w:rPr>
                <w:rFonts w:ascii="Arial Narrow" w:hAnsi="Arial Narrow"/>
                <w:lang w:val="es-ES"/>
              </w:rPr>
              <w:t>Reseccion intestinal con ostomias proximal y distal</w:t>
            </w:r>
          </w:p>
        </w:tc>
      </w:tr>
      <w:tr w:rsidR="00BC5E5C" w14:paraId="5D08479F" w14:textId="77777777" w:rsidTr="00C824C2">
        <w:trPr>
          <w:trHeight w:val="65"/>
        </w:trPr>
        <w:tc>
          <w:tcPr>
            <w:tcW w:w="784" w:type="pct"/>
            <w:vMerge/>
            <w:tcBorders>
              <w:left w:val="single" w:sz="6" w:space="0" w:color="auto"/>
              <w:right w:val="single" w:sz="6" w:space="0" w:color="auto"/>
            </w:tcBorders>
          </w:tcPr>
          <w:p w14:paraId="731DDAB1"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B5BB68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687741F8"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22AC5DF"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DF5E2BC" w14:textId="77777777" w:rsidR="00BC5E5C" w:rsidRPr="00497976" w:rsidRDefault="00BC5E5C" w:rsidP="00497976">
            <w:pPr>
              <w:ind w:left="49" w:right="-211"/>
              <w:jc w:val="left"/>
              <w:rPr>
                <w:rFonts w:ascii="Arial Narrow" w:hAnsi="Arial Narrow"/>
                <w:lang w:val="es-ES"/>
              </w:rPr>
            </w:pPr>
            <w:r w:rsidRPr="00497976">
              <w:rPr>
                <w:rFonts w:ascii="Arial Narrow" w:hAnsi="Arial Narrow"/>
                <w:lang w:val="es-ES"/>
              </w:rPr>
              <w:t>Tiroidectomia Bilateral</w:t>
            </w:r>
            <w:r>
              <w:rPr>
                <w:rFonts w:ascii="Arial Narrow" w:hAnsi="Arial Narrow"/>
                <w:lang w:val="es-ES"/>
              </w:rPr>
              <w:t xml:space="preserve"> /Ampliada Tot./Parcial</w:t>
            </w:r>
          </w:p>
        </w:tc>
      </w:tr>
      <w:tr w:rsidR="00BC5E5C" w14:paraId="626DB2E0" w14:textId="77777777" w:rsidTr="00C824C2">
        <w:trPr>
          <w:trHeight w:val="65"/>
        </w:trPr>
        <w:tc>
          <w:tcPr>
            <w:tcW w:w="784" w:type="pct"/>
            <w:vMerge/>
            <w:tcBorders>
              <w:left w:val="single" w:sz="6" w:space="0" w:color="auto"/>
              <w:right w:val="single" w:sz="6" w:space="0" w:color="auto"/>
            </w:tcBorders>
          </w:tcPr>
          <w:p w14:paraId="21B08C62"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0D065B7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47F022EC"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62789C23"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80AD3D7" w14:textId="77777777" w:rsidR="00BC5E5C" w:rsidRPr="00497976" w:rsidRDefault="00BC5E5C" w:rsidP="00497976">
            <w:pPr>
              <w:ind w:left="49"/>
              <w:jc w:val="left"/>
              <w:rPr>
                <w:rFonts w:ascii="Arial Narrow" w:hAnsi="Arial Narrow"/>
                <w:lang w:val="es-ES"/>
              </w:rPr>
            </w:pPr>
            <w:r w:rsidRPr="00497976">
              <w:rPr>
                <w:rFonts w:ascii="Arial Narrow" w:hAnsi="Arial Narrow"/>
                <w:lang w:val="es-ES"/>
              </w:rPr>
              <w:t>Torsion del cordon, trat. Quir</w:t>
            </w:r>
          </w:p>
        </w:tc>
      </w:tr>
      <w:tr w:rsidR="00BC5E5C" w14:paraId="593E5542" w14:textId="77777777" w:rsidTr="00C824C2">
        <w:trPr>
          <w:trHeight w:val="65"/>
        </w:trPr>
        <w:tc>
          <w:tcPr>
            <w:tcW w:w="784" w:type="pct"/>
            <w:vMerge/>
            <w:tcBorders>
              <w:left w:val="single" w:sz="6" w:space="0" w:color="auto"/>
              <w:right w:val="single" w:sz="6" w:space="0" w:color="auto"/>
            </w:tcBorders>
          </w:tcPr>
          <w:p w14:paraId="2574181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71CBEBB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371F87E7"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FAD8574"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EE5997E" w14:textId="77777777" w:rsidR="00BC5E5C" w:rsidRPr="00497976" w:rsidRDefault="00BC5E5C" w:rsidP="00C824C2">
            <w:pPr>
              <w:ind w:left="49"/>
              <w:jc w:val="left"/>
              <w:rPr>
                <w:rFonts w:ascii="Arial Narrow" w:hAnsi="Arial Narrow"/>
                <w:lang w:val="es-ES"/>
              </w:rPr>
            </w:pPr>
            <w:r w:rsidRPr="00497976">
              <w:rPr>
                <w:rFonts w:ascii="Arial Narrow" w:hAnsi="Arial Narrow"/>
                <w:lang w:val="es-ES"/>
              </w:rPr>
              <w:t>Torticolís congénita, tratamiento quirúrgico</w:t>
            </w:r>
          </w:p>
        </w:tc>
      </w:tr>
      <w:tr w:rsidR="00BC5E5C" w14:paraId="51000127" w14:textId="77777777" w:rsidTr="00497976">
        <w:trPr>
          <w:trHeight w:val="255"/>
        </w:trPr>
        <w:tc>
          <w:tcPr>
            <w:tcW w:w="784" w:type="pct"/>
            <w:vMerge/>
            <w:tcBorders>
              <w:left w:val="single" w:sz="6" w:space="0" w:color="auto"/>
              <w:right w:val="single" w:sz="6" w:space="0" w:color="auto"/>
            </w:tcBorders>
          </w:tcPr>
          <w:p w14:paraId="4759A0B0" w14:textId="77777777" w:rsidR="00BC5E5C" w:rsidRPr="00B02EDD" w:rsidRDefault="00BC5E5C" w:rsidP="00B02EDD">
            <w:pPr>
              <w:ind w:left="142"/>
              <w:rPr>
                <w:rFonts w:ascii="Arial Narrow" w:hAnsi="Arial Narrow"/>
                <w:lang w:val="es-ES"/>
              </w:rPr>
            </w:pPr>
          </w:p>
        </w:tc>
        <w:tc>
          <w:tcPr>
            <w:tcW w:w="799" w:type="pct"/>
            <w:vMerge/>
            <w:tcBorders>
              <w:left w:val="single" w:sz="6" w:space="0" w:color="auto"/>
              <w:right w:val="single" w:sz="6" w:space="0" w:color="auto"/>
            </w:tcBorders>
          </w:tcPr>
          <w:p w14:paraId="5476665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5D41E33D"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43B772C0" w14:textId="77777777" w:rsidR="00BC5E5C" w:rsidRDefault="00BC5E5C" w:rsidP="00170135">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6FBA168D" w14:textId="77777777" w:rsidR="00BC5E5C" w:rsidRPr="00497976" w:rsidRDefault="00BC5E5C" w:rsidP="00C824C2">
            <w:pPr>
              <w:ind w:left="49"/>
              <w:jc w:val="left"/>
              <w:rPr>
                <w:rFonts w:ascii="Arial Narrow" w:hAnsi="Arial Narrow"/>
                <w:lang w:val="es-ES"/>
              </w:rPr>
            </w:pPr>
            <w:r w:rsidRPr="00497976">
              <w:rPr>
                <w:rFonts w:ascii="Arial Narrow" w:hAnsi="Arial Narrow"/>
                <w:lang w:val="es-ES"/>
              </w:rPr>
              <w:t>Varicocele unilateral, trat. Quir.</w:t>
            </w:r>
          </w:p>
        </w:tc>
      </w:tr>
      <w:tr w:rsidR="00BC5E5C" w14:paraId="3A7D3F92" w14:textId="77777777" w:rsidTr="00B420D1">
        <w:trPr>
          <w:trHeight w:val="160"/>
        </w:trPr>
        <w:tc>
          <w:tcPr>
            <w:tcW w:w="784" w:type="pct"/>
            <w:vMerge w:val="restart"/>
            <w:tcBorders>
              <w:left w:val="single" w:sz="6" w:space="0" w:color="auto"/>
              <w:right w:val="single" w:sz="4" w:space="0" w:color="auto"/>
            </w:tcBorders>
          </w:tcPr>
          <w:p w14:paraId="08391E99" w14:textId="77777777" w:rsidR="00BC5E5C" w:rsidRPr="00B02EDD" w:rsidRDefault="00BC5E5C" w:rsidP="00B02EDD">
            <w:pPr>
              <w:ind w:left="142"/>
              <w:rPr>
                <w:rFonts w:ascii="Arial Narrow" w:hAnsi="Arial Narrow"/>
                <w:lang w:val="es-ES"/>
              </w:rPr>
            </w:pPr>
          </w:p>
        </w:tc>
        <w:tc>
          <w:tcPr>
            <w:tcW w:w="799" w:type="pct"/>
            <w:vMerge w:val="restart"/>
            <w:tcBorders>
              <w:left w:val="single" w:sz="4" w:space="0" w:color="auto"/>
              <w:right w:val="single" w:sz="6" w:space="0" w:color="auto"/>
            </w:tcBorders>
          </w:tcPr>
          <w:p w14:paraId="12577680" w14:textId="77777777" w:rsidR="00BC5E5C" w:rsidRPr="00B02EDD" w:rsidRDefault="00BC5E5C" w:rsidP="00B02EDD">
            <w:pPr>
              <w:rPr>
                <w:rFonts w:ascii="Arial Narrow" w:hAnsi="Arial Narrow"/>
                <w:lang w:val="es-ES"/>
              </w:rPr>
            </w:pPr>
          </w:p>
        </w:tc>
        <w:tc>
          <w:tcPr>
            <w:tcW w:w="715" w:type="pct"/>
            <w:vMerge w:val="restart"/>
            <w:tcBorders>
              <w:top w:val="single" w:sz="6" w:space="0" w:color="auto"/>
              <w:left w:val="single" w:sz="6" w:space="0" w:color="auto"/>
              <w:right w:val="single" w:sz="6" w:space="0" w:color="auto"/>
            </w:tcBorders>
            <w:vAlign w:val="center"/>
          </w:tcPr>
          <w:p w14:paraId="4069D8B4" w14:textId="77777777" w:rsidR="00BC5E5C" w:rsidRPr="00B02EDD" w:rsidRDefault="00BC5E5C" w:rsidP="00170135">
            <w:pPr>
              <w:jc w:val="center"/>
              <w:rPr>
                <w:rFonts w:ascii="Arial Narrow" w:hAnsi="Arial Narrow"/>
                <w:lang w:val="es-ES"/>
              </w:rPr>
            </w:pPr>
            <w:r w:rsidRPr="00B02EDD">
              <w:rPr>
                <w:rFonts w:ascii="Arial Narrow" w:hAnsi="Arial Narrow"/>
                <w:lang w:val="es-ES"/>
              </w:rPr>
              <w:t>Proceso Apoyo Diagnóstico de Procedimientos</w:t>
            </w:r>
          </w:p>
        </w:tc>
        <w:tc>
          <w:tcPr>
            <w:tcW w:w="1135" w:type="pct"/>
            <w:vMerge w:val="restart"/>
            <w:tcBorders>
              <w:top w:val="single" w:sz="6" w:space="0" w:color="auto"/>
              <w:left w:val="single" w:sz="6" w:space="0" w:color="auto"/>
              <w:right w:val="single" w:sz="6" w:space="0" w:color="auto"/>
            </w:tcBorders>
            <w:vAlign w:val="center"/>
          </w:tcPr>
          <w:p w14:paraId="37AB40D1" w14:textId="77777777" w:rsidR="00BC5E5C" w:rsidRPr="00B02EDD" w:rsidRDefault="00BC5E5C" w:rsidP="00170135">
            <w:pPr>
              <w:ind w:left="73"/>
              <w:jc w:val="center"/>
              <w:rPr>
                <w:rFonts w:ascii="Arial Narrow" w:hAnsi="Arial Narrow"/>
                <w:lang w:val="es-ES"/>
              </w:rPr>
            </w:pPr>
            <w:r w:rsidRPr="00B02EDD">
              <w:rPr>
                <w:rFonts w:ascii="Arial Narrow" w:hAnsi="Arial Narrow"/>
                <w:lang w:val="es-ES"/>
              </w:rPr>
              <w:t>Procedimientos</w:t>
            </w:r>
          </w:p>
          <w:p w14:paraId="3FE25A15" w14:textId="77777777" w:rsidR="00BC5E5C" w:rsidRPr="00B02EDD" w:rsidRDefault="00BC5E5C" w:rsidP="00170135">
            <w:pPr>
              <w:ind w:left="73"/>
              <w:jc w:val="center"/>
              <w:rPr>
                <w:rFonts w:ascii="Arial Narrow" w:hAnsi="Arial Narrow"/>
                <w:lang w:val="es-ES"/>
              </w:rPr>
            </w:pPr>
            <w:r>
              <w:rPr>
                <w:rFonts w:ascii="Arial Narrow" w:hAnsi="Arial Narrow"/>
                <w:lang w:val="es-ES"/>
              </w:rPr>
              <w:t>Gineco-</w:t>
            </w:r>
            <w:r w:rsidRPr="00B02EDD">
              <w:rPr>
                <w:rFonts w:ascii="Arial Narrow" w:hAnsi="Arial Narrow"/>
                <w:lang w:val="es-ES"/>
              </w:rPr>
              <w:t>Obstétricos</w:t>
            </w:r>
          </w:p>
        </w:tc>
        <w:tc>
          <w:tcPr>
            <w:tcW w:w="1567" w:type="pct"/>
            <w:tcBorders>
              <w:top w:val="single" w:sz="6" w:space="0" w:color="auto"/>
              <w:left w:val="single" w:sz="6" w:space="0" w:color="auto"/>
              <w:bottom w:val="single" w:sz="6" w:space="0" w:color="auto"/>
              <w:right w:val="single" w:sz="6" w:space="0" w:color="auto"/>
            </w:tcBorders>
          </w:tcPr>
          <w:p w14:paraId="69A6AE65" w14:textId="77777777" w:rsidR="00BC5E5C" w:rsidRPr="00B02EDD" w:rsidRDefault="00BC5E5C" w:rsidP="00C824C2">
            <w:pPr>
              <w:ind w:left="49"/>
              <w:jc w:val="left"/>
              <w:rPr>
                <w:rFonts w:ascii="Arial Narrow" w:hAnsi="Arial Narrow"/>
                <w:lang w:val="es-ES"/>
              </w:rPr>
            </w:pPr>
            <w:r w:rsidRPr="00B02EDD">
              <w:rPr>
                <w:rFonts w:ascii="Arial Narrow" w:hAnsi="Arial Narrow"/>
                <w:lang w:val="es-ES"/>
              </w:rPr>
              <w:t>Examen de Amniocentesis</w:t>
            </w:r>
            <w:r>
              <w:rPr>
                <w:rFonts w:ascii="Arial Narrow" w:hAnsi="Arial Narrow"/>
                <w:lang w:val="es-ES"/>
              </w:rPr>
              <w:t>,</w:t>
            </w:r>
          </w:p>
        </w:tc>
      </w:tr>
      <w:tr w:rsidR="00BC5E5C" w14:paraId="5570CC7F" w14:textId="77777777" w:rsidTr="00C824C2">
        <w:trPr>
          <w:trHeight w:val="160"/>
        </w:trPr>
        <w:tc>
          <w:tcPr>
            <w:tcW w:w="784" w:type="pct"/>
            <w:vMerge/>
            <w:tcBorders>
              <w:left w:val="single" w:sz="6" w:space="0" w:color="auto"/>
              <w:right w:val="single" w:sz="4" w:space="0" w:color="auto"/>
            </w:tcBorders>
          </w:tcPr>
          <w:p w14:paraId="71FC8693"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7FC39AA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0E0FFB9E"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163489E2" w14:textId="77777777" w:rsidR="00BC5E5C" w:rsidRPr="00B02EDD"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89A6064" w14:textId="77777777" w:rsidR="00BC5E5C" w:rsidRPr="00B02EDD" w:rsidRDefault="00BC5E5C" w:rsidP="00C824C2">
            <w:pPr>
              <w:ind w:left="49"/>
              <w:jc w:val="left"/>
              <w:rPr>
                <w:rFonts w:ascii="Arial Narrow" w:hAnsi="Arial Narrow"/>
                <w:lang w:val="es-ES"/>
              </w:rPr>
            </w:pPr>
            <w:r>
              <w:rPr>
                <w:rFonts w:ascii="Arial Narrow" w:hAnsi="Arial Narrow"/>
                <w:lang w:val="es-ES"/>
              </w:rPr>
              <w:t>Amnioscopía</w:t>
            </w:r>
          </w:p>
        </w:tc>
      </w:tr>
      <w:tr w:rsidR="00BC5E5C" w14:paraId="0EC27320" w14:textId="77777777" w:rsidTr="00C824C2">
        <w:trPr>
          <w:trHeight w:val="160"/>
        </w:trPr>
        <w:tc>
          <w:tcPr>
            <w:tcW w:w="784" w:type="pct"/>
            <w:vMerge/>
            <w:tcBorders>
              <w:left w:val="single" w:sz="6" w:space="0" w:color="auto"/>
              <w:right w:val="single" w:sz="4" w:space="0" w:color="auto"/>
            </w:tcBorders>
          </w:tcPr>
          <w:p w14:paraId="6361FAD4"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40E076E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vAlign w:val="center"/>
          </w:tcPr>
          <w:p w14:paraId="7E3F28C0" w14:textId="77777777" w:rsidR="00BC5E5C" w:rsidRPr="00B02EDD" w:rsidRDefault="00BC5E5C" w:rsidP="00170135">
            <w:pPr>
              <w:jc w:val="center"/>
              <w:rPr>
                <w:rFonts w:ascii="Arial Narrow" w:hAnsi="Arial Narrow"/>
                <w:lang w:val="es-ES"/>
              </w:rPr>
            </w:pPr>
          </w:p>
        </w:tc>
        <w:tc>
          <w:tcPr>
            <w:tcW w:w="1135" w:type="pct"/>
            <w:vMerge/>
            <w:tcBorders>
              <w:left w:val="single" w:sz="6" w:space="0" w:color="auto"/>
              <w:right w:val="single" w:sz="6" w:space="0" w:color="auto"/>
            </w:tcBorders>
            <w:vAlign w:val="center"/>
          </w:tcPr>
          <w:p w14:paraId="580B58F7" w14:textId="77777777" w:rsidR="00BC5E5C" w:rsidRPr="00B02EDD" w:rsidRDefault="00BC5E5C" w:rsidP="00170135">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660E874" w14:textId="77777777" w:rsidR="00BC5E5C" w:rsidRPr="00B02EDD" w:rsidRDefault="00BC5E5C" w:rsidP="00C824C2">
            <w:pPr>
              <w:ind w:left="49"/>
              <w:jc w:val="left"/>
              <w:rPr>
                <w:rFonts w:ascii="Arial Narrow" w:hAnsi="Arial Narrow"/>
                <w:lang w:val="es-ES"/>
              </w:rPr>
            </w:pPr>
            <w:r w:rsidRPr="00B02EDD">
              <w:rPr>
                <w:rFonts w:ascii="Arial Narrow" w:hAnsi="Arial Narrow"/>
                <w:lang w:val="es-ES"/>
              </w:rPr>
              <w:t>Biopsia Endomet</w:t>
            </w:r>
            <w:r>
              <w:rPr>
                <w:rFonts w:ascii="Arial Narrow" w:hAnsi="Arial Narrow"/>
                <w:lang w:val="es-ES"/>
              </w:rPr>
              <w:t>rio, Vulva, Vagina, Cuello</w:t>
            </w:r>
          </w:p>
        </w:tc>
      </w:tr>
      <w:tr w:rsidR="00BC5E5C" w14:paraId="7E7E62E4" w14:textId="77777777" w:rsidTr="00B420D1">
        <w:trPr>
          <w:trHeight w:val="166"/>
        </w:trPr>
        <w:tc>
          <w:tcPr>
            <w:tcW w:w="784" w:type="pct"/>
            <w:vMerge/>
            <w:tcBorders>
              <w:left w:val="single" w:sz="6" w:space="0" w:color="auto"/>
              <w:right w:val="single" w:sz="4" w:space="0" w:color="auto"/>
            </w:tcBorders>
          </w:tcPr>
          <w:p w14:paraId="54C742F4"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7B606A8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CE469E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21BEC1AB" w14:textId="77777777" w:rsidR="00BC5E5C" w:rsidRPr="00B02EDD" w:rsidRDefault="00BC5E5C" w:rsidP="00170135">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E188A4C" w14:textId="77777777" w:rsidR="00BC5E5C" w:rsidRPr="00B02EDD" w:rsidRDefault="00BC5E5C" w:rsidP="00D3639D">
            <w:pPr>
              <w:ind w:left="49"/>
              <w:jc w:val="left"/>
              <w:rPr>
                <w:rFonts w:ascii="Arial Narrow" w:hAnsi="Arial Narrow"/>
                <w:lang w:val="es-ES"/>
              </w:rPr>
            </w:pPr>
            <w:r w:rsidRPr="00B02EDD">
              <w:rPr>
                <w:rFonts w:ascii="Arial Narrow" w:hAnsi="Arial Narrow"/>
                <w:lang w:val="es-ES"/>
              </w:rPr>
              <w:t xml:space="preserve"> Colocación o Extracción de Dispositivo Intrauterino </w:t>
            </w:r>
          </w:p>
        </w:tc>
      </w:tr>
      <w:tr w:rsidR="00BC5E5C" w14:paraId="0C315196" w14:textId="77777777" w:rsidTr="00C824C2">
        <w:trPr>
          <w:trHeight w:val="164"/>
        </w:trPr>
        <w:tc>
          <w:tcPr>
            <w:tcW w:w="784" w:type="pct"/>
            <w:vMerge/>
            <w:tcBorders>
              <w:left w:val="single" w:sz="6" w:space="0" w:color="auto"/>
              <w:right w:val="single" w:sz="4" w:space="0" w:color="auto"/>
            </w:tcBorders>
          </w:tcPr>
          <w:p w14:paraId="51A4CA80"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39F96C2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0B65A2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EAE338F" w14:textId="77777777" w:rsidR="00BC5E5C" w:rsidRPr="00B02EDD" w:rsidRDefault="00BC5E5C" w:rsidP="00170135">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BFCCC2A" w14:textId="77777777" w:rsidR="00BC5E5C" w:rsidRPr="00B02EDD" w:rsidRDefault="00BC5E5C" w:rsidP="00D3639D">
            <w:pPr>
              <w:ind w:left="49"/>
              <w:jc w:val="left"/>
              <w:rPr>
                <w:rFonts w:ascii="Arial Narrow" w:hAnsi="Arial Narrow"/>
                <w:lang w:val="es-ES"/>
              </w:rPr>
            </w:pPr>
            <w:r w:rsidRPr="00B420D1">
              <w:rPr>
                <w:rFonts w:ascii="Arial Narrow" w:hAnsi="Arial Narrow"/>
                <w:lang w:val="es-ES"/>
              </w:rPr>
              <w:t>Colposcopia</w:t>
            </w:r>
          </w:p>
        </w:tc>
      </w:tr>
      <w:tr w:rsidR="00BC5E5C" w14:paraId="6558D5AA" w14:textId="77777777" w:rsidTr="00C824C2">
        <w:trPr>
          <w:trHeight w:val="164"/>
        </w:trPr>
        <w:tc>
          <w:tcPr>
            <w:tcW w:w="784" w:type="pct"/>
            <w:vMerge/>
            <w:tcBorders>
              <w:left w:val="single" w:sz="6" w:space="0" w:color="auto"/>
              <w:right w:val="single" w:sz="4" w:space="0" w:color="auto"/>
            </w:tcBorders>
          </w:tcPr>
          <w:p w14:paraId="5B13914D"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18BA1E7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72EF5B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F94984A" w14:textId="77777777" w:rsidR="00BC5E5C" w:rsidRPr="00B02EDD" w:rsidRDefault="00BC5E5C" w:rsidP="00170135">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2A31491" w14:textId="77777777" w:rsidR="00BC5E5C" w:rsidRPr="00B02EDD" w:rsidRDefault="00BC5E5C" w:rsidP="00D3639D">
            <w:pPr>
              <w:ind w:left="49"/>
              <w:jc w:val="left"/>
              <w:rPr>
                <w:rFonts w:ascii="Arial Narrow" w:hAnsi="Arial Narrow"/>
                <w:lang w:val="es-ES"/>
              </w:rPr>
            </w:pPr>
            <w:r w:rsidRPr="00B420D1">
              <w:rPr>
                <w:rFonts w:ascii="Arial Narrow" w:hAnsi="Arial Narrow"/>
                <w:lang w:val="es-ES"/>
              </w:rPr>
              <w:t>Culdocentesis (puncion del douglas)</w:t>
            </w:r>
          </w:p>
        </w:tc>
      </w:tr>
      <w:tr w:rsidR="00BC5E5C" w14:paraId="28EAE745" w14:textId="77777777" w:rsidTr="00C824C2">
        <w:trPr>
          <w:trHeight w:val="164"/>
        </w:trPr>
        <w:tc>
          <w:tcPr>
            <w:tcW w:w="784" w:type="pct"/>
            <w:vMerge/>
            <w:tcBorders>
              <w:left w:val="single" w:sz="6" w:space="0" w:color="auto"/>
              <w:right w:val="single" w:sz="4" w:space="0" w:color="auto"/>
            </w:tcBorders>
          </w:tcPr>
          <w:p w14:paraId="1C09D68B"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407848A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188AE7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39A3671" w14:textId="77777777" w:rsidR="00BC5E5C" w:rsidRPr="00B02EDD" w:rsidRDefault="00BC5E5C" w:rsidP="00170135">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E2768C3" w14:textId="77777777" w:rsidR="00BC5E5C" w:rsidRPr="00B02EDD" w:rsidRDefault="00BC5E5C" w:rsidP="00D3639D">
            <w:pPr>
              <w:ind w:left="49"/>
              <w:jc w:val="left"/>
              <w:rPr>
                <w:rFonts w:ascii="Arial Narrow" w:hAnsi="Arial Narrow"/>
                <w:lang w:val="es-ES"/>
              </w:rPr>
            </w:pPr>
            <w:r w:rsidRPr="00B02EDD">
              <w:rPr>
                <w:rFonts w:ascii="Arial Narrow" w:hAnsi="Arial Narrow"/>
                <w:lang w:val="es-ES"/>
              </w:rPr>
              <w:t>Electrodiatermo o Criocoagulación de Lesiones del Cuello</w:t>
            </w:r>
          </w:p>
        </w:tc>
      </w:tr>
      <w:tr w:rsidR="00BC5E5C" w14:paraId="0673DD31" w14:textId="77777777" w:rsidTr="00B420D1">
        <w:trPr>
          <w:trHeight w:val="160"/>
        </w:trPr>
        <w:tc>
          <w:tcPr>
            <w:tcW w:w="784" w:type="pct"/>
            <w:vMerge/>
            <w:tcBorders>
              <w:left w:val="single" w:sz="6" w:space="0" w:color="auto"/>
              <w:right w:val="single" w:sz="4" w:space="0" w:color="auto"/>
            </w:tcBorders>
          </w:tcPr>
          <w:p w14:paraId="56B70128"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45B4331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D1A131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5C5A2EBE" w14:textId="77777777" w:rsidR="00BC5E5C" w:rsidRPr="00B02EDD" w:rsidRDefault="00BC5E5C" w:rsidP="00170135">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AC01860" w14:textId="77777777" w:rsidR="00BC5E5C" w:rsidRPr="00B02EDD" w:rsidRDefault="00BC5E5C" w:rsidP="00B420D1">
            <w:pPr>
              <w:ind w:left="49"/>
              <w:jc w:val="left"/>
              <w:rPr>
                <w:rFonts w:ascii="Arial Narrow" w:hAnsi="Arial Narrow"/>
                <w:lang w:val="es-ES"/>
              </w:rPr>
            </w:pPr>
            <w:r w:rsidRPr="00B02EDD">
              <w:rPr>
                <w:rFonts w:ascii="Arial Narrow" w:hAnsi="Arial Narrow"/>
                <w:lang w:val="es-ES"/>
              </w:rPr>
              <w:t xml:space="preserve"> Histeroscopía Diagnostica o Terapéutica</w:t>
            </w:r>
          </w:p>
        </w:tc>
      </w:tr>
      <w:tr w:rsidR="00BC5E5C" w14:paraId="0399ED9F" w14:textId="77777777" w:rsidTr="00C824C2">
        <w:trPr>
          <w:trHeight w:val="160"/>
        </w:trPr>
        <w:tc>
          <w:tcPr>
            <w:tcW w:w="784" w:type="pct"/>
            <w:vMerge/>
            <w:tcBorders>
              <w:left w:val="single" w:sz="6" w:space="0" w:color="auto"/>
              <w:right w:val="single" w:sz="4" w:space="0" w:color="auto"/>
            </w:tcBorders>
          </w:tcPr>
          <w:p w14:paraId="25F94AC3"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67B5E9E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8DA9B8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058C8F3D" w14:textId="77777777" w:rsidR="00BC5E5C" w:rsidRPr="00B02EDD" w:rsidRDefault="00BC5E5C" w:rsidP="00170135">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C5FD5CC" w14:textId="77777777" w:rsidR="00BC5E5C" w:rsidRPr="00B02EDD" w:rsidRDefault="00BC5E5C" w:rsidP="00B420D1">
            <w:pPr>
              <w:ind w:left="49"/>
              <w:jc w:val="left"/>
              <w:rPr>
                <w:rFonts w:ascii="Arial Narrow" w:hAnsi="Arial Narrow"/>
                <w:lang w:val="es-ES"/>
              </w:rPr>
            </w:pPr>
            <w:r>
              <w:rPr>
                <w:rFonts w:ascii="Arial Narrow" w:hAnsi="Arial Narrow"/>
                <w:lang w:val="es-ES"/>
              </w:rPr>
              <w:t>Hidrotubación</w:t>
            </w:r>
          </w:p>
        </w:tc>
      </w:tr>
      <w:tr w:rsidR="00BC5E5C" w14:paraId="025A023B" w14:textId="77777777" w:rsidTr="001C09CD">
        <w:trPr>
          <w:trHeight w:val="470"/>
        </w:trPr>
        <w:tc>
          <w:tcPr>
            <w:tcW w:w="784" w:type="pct"/>
            <w:vMerge/>
            <w:tcBorders>
              <w:left w:val="single" w:sz="6" w:space="0" w:color="auto"/>
              <w:right w:val="single" w:sz="4" w:space="0" w:color="auto"/>
            </w:tcBorders>
          </w:tcPr>
          <w:p w14:paraId="433D9FA3"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2E2216D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CD416A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F75832C" w14:textId="77777777" w:rsidR="00BC5E5C" w:rsidRPr="00B02EDD" w:rsidRDefault="00BC5E5C" w:rsidP="00170135">
            <w:pPr>
              <w:ind w:left="73"/>
              <w:jc w:val="left"/>
              <w:rPr>
                <w:rFonts w:ascii="Arial Narrow" w:hAnsi="Arial Narrow"/>
                <w:lang w:val="es-ES"/>
              </w:rPr>
            </w:pPr>
          </w:p>
        </w:tc>
        <w:tc>
          <w:tcPr>
            <w:tcW w:w="1567" w:type="pct"/>
            <w:tcBorders>
              <w:top w:val="single" w:sz="6" w:space="0" w:color="auto"/>
              <w:left w:val="single" w:sz="6" w:space="0" w:color="auto"/>
              <w:right w:val="single" w:sz="6" w:space="0" w:color="auto"/>
            </w:tcBorders>
          </w:tcPr>
          <w:p w14:paraId="7A35F08B" w14:textId="77777777" w:rsidR="00BC5E5C" w:rsidRPr="00B02EDD" w:rsidRDefault="00BC5E5C" w:rsidP="001C09CD">
            <w:pPr>
              <w:ind w:left="49"/>
              <w:jc w:val="left"/>
              <w:rPr>
                <w:rFonts w:ascii="Arial Narrow" w:hAnsi="Arial Narrow"/>
                <w:lang w:val="es-ES"/>
              </w:rPr>
            </w:pPr>
            <w:r w:rsidRPr="00B02EDD">
              <w:rPr>
                <w:rFonts w:ascii="Arial Narrow" w:hAnsi="Arial Narrow"/>
                <w:lang w:val="es-ES"/>
              </w:rPr>
              <w:t xml:space="preserve"> </w:t>
            </w:r>
            <w:r w:rsidRPr="00B420D1">
              <w:rPr>
                <w:rFonts w:ascii="Arial Narrow" w:hAnsi="Arial Narrow"/>
                <w:lang w:val="es-ES"/>
              </w:rPr>
              <w:t xml:space="preserve">Puncion evacuadora de quistes mamarios, c/s toma de muestras, </w:t>
            </w:r>
          </w:p>
        </w:tc>
      </w:tr>
      <w:tr w:rsidR="00BC5E5C" w14:paraId="4711DCB1" w14:textId="77777777" w:rsidTr="00C824C2">
        <w:trPr>
          <w:trHeight w:val="84"/>
        </w:trPr>
        <w:tc>
          <w:tcPr>
            <w:tcW w:w="784" w:type="pct"/>
            <w:vMerge/>
            <w:tcBorders>
              <w:left w:val="single" w:sz="6" w:space="0" w:color="auto"/>
              <w:right w:val="single" w:sz="4" w:space="0" w:color="auto"/>
            </w:tcBorders>
          </w:tcPr>
          <w:p w14:paraId="52143D1E"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6D797DC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8DABF30"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2AE57F5D" w14:textId="77777777" w:rsidR="00BC5E5C" w:rsidRPr="00B02EDD" w:rsidRDefault="00BC5E5C" w:rsidP="00F931FA">
            <w:pPr>
              <w:ind w:left="73"/>
              <w:jc w:val="center"/>
              <w:rPr>
                <w:rFonts w:ascii="Arial Narrow" w:hAnsi="Arial Narrow"/>
                <w:lang w:val="es-ES"/>
              </w:rPr>
            </w:pPr>
            <w:r>
              <w:rPr>
                <w:rFonts w:ascii="Arial Narrow" w:hAnsi="Arial Narrow"/>
                <w:lang w:val="es-ES"/>
              </w:rPr>
              <w:t>Procedimientos de Oftalmología</w:t>
            </w:r>
          </w:p>
        </w:tc>
        <w:tc>
          <w:tcPr>
            <w:tcW w:w="1567" w:type="pct"/>
            <w:tcBorders>
              <w:top w:val="single" w:sz="6" w:space="0" w:color="auto"/>
              <w:left w:val="single" w:sz="6" w:space="0" w:color="auto"/>
              <w:bottom w:val="single" w:sz="6" w:space="0" w:color="auto"/>
              <w:right w:val="single" w:sz="6" w:space="0" w:color="auto"/>
            </w:tcBorders>
          </w:tcPr>
          <w:p w14:paraId="4153CDFB" w14:textId="77777777" w:rsidR="00BC5E5C" w:rsidRPr="00B02EDD" w:rsidRDefault="00BC5E5C" w:rsidP="00B02EDD">
            <w:pPr>
              <w:ind w:left="49"/>
              <w:jc w:val="left"/>
              <w:rPr>
                <w:rFonts w:ascii="Arial Narrow" w:hAnsi="Arial Narrow"/>
                <w:lang w:val="es-ES"/>
              </w:rPr>
            </w:pPr>
            <w:r w:rsidRPr="00D3639D">
              <w:rPr>
                <w:rFonts w:ascii="Arial Narrow" w:hAnsi="Arial Narrow"/>
                <w:lang w:val="es-ES"/>
              </w:rPr>
              <w:t>Campo visua</w:t>
            </w:r>
            <w:r>
              <w:rPr>
                <w:rFonts w:ascii="Arial Narrow" w:hAnsi="Arial Narrow"/>
                <w:lang w:val="es-ES"/>
              </w:rPr>
              <w:t>l</w:t>
            </w:r>
          </w:p>
        </w:tc>
      </w:tr>
      <w:tr w:rsidR="00BC5E5C" w14:paraId="7C5984C2" w14:textId="77777777" w:rsidTr="00C824C2">
        <w:trPr>
          <w:trHeight w:val="82"/>
        </w:trPr>
        <w:tc>
          <w:tcPr>
            <w:tcW w:w="784" w:type="pct"/>
            <w:vMerge/>
            <w:tcBorders>
              <w:left w:val="single" w:sz="6" w:space="0" w:color="auto"/>
              <w:right w:val="single" w:sz="4" w:space="0" w:color="auto"/>
            </w:tcBorders>
          </w:tcPr>
          <w:p w14:paraId="134C4938"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70A1B7C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714C76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332A08C" w14:textId="77777777" w:rsidR="00BC5E5C" w:rsidRDefault="00BC5E5C" w:rsidP="00D3639D">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845E471" w14:textId="77777777" w:rsidR="00BC5E5C" w:rsidRPr="00B02EDD" w:rsidRDefault="00BC5E5C" w:rsidP="00B02EDD">
            <w:pPr>
              <w:ind w:left="49"/>
              <w:jc w:val="left"/>
              <w:rPr>
                <w:rFonts w:ascii="Arial Narrow" w:hAnsi="Arial Narrow"/>
                <w:lang w:val="es-ES"/>
              </w:rPr>
            </w:pPr>
            <w:r w:rsidRPr="00D3639D">
              <w:rPr>
                <w:rFonts w:ascii="Arial Narrow" w:hAnsi="Arial Narrow"/>
                <w:lang w:val="es-ES"/>
              </w:rPr>
              <w:t>Curva de Tensión</w:t>
            </w:r>
          </w:p>
        </w:tc>
      </w:tr>
      <w:tr w:rsidR="00BC5E5C" w14:paraId="5EF3BC8E" w14:textId="77777777" w:rsidTr="00C824C2">
        <w:trPr>
          <w:trHeight w:val="82"/>
        </w:trPr>
        <w:tc>
          <w:tcPr>
            <w:tcW w:w="784" w:type="pct"/>
            <w:vMerge/>
            <w:tcBorders>
              <w:left w:val="single" w:sz="6" w:space="0" w:color="auto"/>
              <w:right w:val="single" w:sz="4" w:space="0" w:color="auto"/>
            </w:tcBorders>
          </w:tcPr>
          <w:p w14:paraId="11471225"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6E8FDF1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06E8AC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BCE3C2C" w14:textId="77777777" w:rsidR="00BC5E5C" w:rsidRDefault="00BC5E5C" w:rsidP="00D3639D">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1E73BF3" w14:textId="77777777" w:rsidR="00BC5E5C" w:rsidRPr="00B02EDD" w:rsidRDefault="00BC5E5C" w:rsidP="00B02EDD">
            <w:pPr>
              <w:ind w:left="49"/>
              <w:jc w:val="left"/>
              <w:rPr>
                <w:rFonts w:ascii="Arial Narrow" w:hAnsi="Arial Narrow"/>
                <w:lang w:val="es-ES"/>
              </w:rPr>
            </w:pPr>
            <w:r w:rsidRPr="00D3639D">
              <w:rPr>
                <w:rFonts w:ascii="Arial Narrow" w:hAnsi="Arial Narrow"/>
                <w:lang w:val="es-ES"/>
              </w:rPr>
              <w:t>Ecobiometría</w:t>
            </w:r>
          </w:p>
        </w:tc>
      </w:tr>
      <w:tr w:rsidR="00BC5E5C" w14:paraId="7DF479A2" w14:textId="77777777" w:rsidTr="00C824C2">
        <w:trPr>
          <w:trHeight w:val="82"/>
        </w:trPr>
        <w:tc>
          <w:tcPr>
            <w:tcW w:w="784" w:type="pct"/>
            <w:vMerge/>
            <w:tcBorders>
              <w:left w:val="single" w:sz="6" w:space="0" w:color="auto"/>
              <w:right w:val="single" w:sz="4" w:space="0" w:color="auto"/>
            </w:tcBorders>
          </w:tcPr>
          <w:p w14:paraId="47958746"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4E7373A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E28A4BC"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8449CAF" w14:textId="77777777" w:rsidR="00BC5E5C" w:rsidRDefault="00BC5E5C" w:rsidP="00D3639D">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B3BBDFD" w14:textId="77777777" w:rsidR="00BC5E5C" w:rsidRPr="00B02EDD" w:rsidRDefault="00BC5E5C" w:rsidP="00B02EDD">
            <w:pPr>
              <w:ind w:left="49"/>
              <w:jc w:val="left"/>
              <w:rPr>
                <w:rFonts w:ascii="Arial Narrow" w:hAnsi="Arial Narrow"/>
                <w:lang w:val="es-ES"/>
              </w:rPr>
            </w:pPr>
            <w:r w:rsidRPr="00D3639D">
              <w:rPr>
                <w:rFonts w:ascii="Arial Narrow" w:hAnsi="Arial Narrow"/>
                <w:lang w:val="es-ES"/>
              </w:rPr>
              <w:t>Ecografía ocular</w:t>
            </w:r>
          </w:p>
        </w:tc>
      </w:tr>
      <w:tr w:rsidR="00BC5E5C" w14:paraId="5000704D" w14:textId="77777777" w:rsidTr="00C824C2">
        <w:trPr>
          <w:trHeight w:val="82"/>
        </w:trPr>
        <w:tc>
          <w:tcPr>
            <w:tcW w:w="784" w:type="pct"/>
            <w:vMerge/>
            <w:tcBorders>
              <w:left w:val="single" w:sz="6" w:space="0" w:color="auto"/>
              <w:right w:val="single" w:sz="4" w:space="0" w:color="auto"/>
            </w:tcBorders>
          </w:tcPr>
          <w:p w14:paraId="26EB3D2E"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2996D4F8"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A74FDF8"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53FDEB3" w14:textId="77777777" w:rsidR="00BC5E5C" w:rsidRDefault="00BC5E5C" w:rsidP="00D3639D">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E4F3711" w14:textId="77777777" w:rsidR="00BC5E5C" w:rsidRPr="00B02EDD" w:rsidRDefault="00BC5E5C" w:rsidP="00B02EDD">
            <w:pPr>
              <w:ind w:left="49"/>
              <w:jc w:val="left"/>
              <w:rPr>
                <w:rFonts w:ascii="Arial Narrow" w:hAnsi="Arial Narrow"/>
                <w:lang w:val="es-ES"/>
              </w:rPr>
            </w:pPr>
            <w:r w:rsidRPr="00D3639D">
              <w:rPr>
                <w:rFonts w:ascii="Arial Narrow" w:hAnsi="Arial Narrow"/>
                <w:lang w:val="es-ES"/>
              </w:rPr>
              <w:t>Estudio de Estrabismo</w:t>
            </w:r>
          </w:p>
        </w:tc>
      </w:tr>
      <w:tr w:rsidR="00BC5E5C" w14:paraId="764FC103" w14:textId="77777777" w:rsidTr="00C824C2">
        <w:trPr>
          <w:trHeight w:val="82"/>
        </w:trPr>
        <w:tc>
          <w:tcPr>
            <w:tcW w:w="784" w:type="pct"/>
            <w:vMerge/>
            <w:tcBorders>
              <w:left w:val="single" w:sz="6" w:space="0" w:color="auto"/>
              <w:right w:val="single" w:sz="4" w:space="0" w:color="auto"/>
            </w:tcBorders>
          </w:tcPr>
          <w:p w14:paraId="3BE10DBE"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43D90EB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9162A0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257BE3D" w14:textId="77777777" w:rsidR="00BC5E5C" w:rsidRDefault="00BC5E5C" w:rsidP="00D3639D">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B2A06B2" w14:textId="77777777" w:rsidR="00BC5E5C" w:rsidRPr="00B02EDD" w:rsidRDefault="00BC5E5C" w:rsidP="00B02EDD">
            <w:pPr>
              <w:ind w:left="49"/>
              <w:jc w:val="left"/>
              <w:rPr>
                <w:rFonts w:ascii="Arial Narrow" w:hAnsi="Arial Narrow"/>
                <w:lang w:val="es-ES"/>
              </w:rPr>
            </w:pPr>
            <w:r w:rsidRPr="00D3639D">
              <w:rPr>
                <w:rFonts w:ascii="Arial Narrow" w:hAnsi="Arial Narrow"/>
                <w:lang w:val="es-ES"/>
              </w:rPr>
              <w:t>Fondo de ojo</w:t>
            </w:r>
          </w:p>
        </w:tc>
      </w:tr>
      <w:tr w:rsidR="00BC5E5C" w14:paraId="63BFFA48" w14:textId="77777777" w:rsidTr="00C824C2">
        <w:trPr>
          <w:trHeight w:val="82"/>
        </w:trPr>
        <w:tc>
          <w:tcPr>
            <w:tcW w:w="784" w:type="pct"/>
            <w:vMerge/>
            <w:tcBorders>
              <w:left w:val="single" w:sz="6" w:space="0" w:color="auto"/>
              <w:right w:val="single" w:sz="4" w:space="0" w:color="auto"/>
            </w:tcBorders>
          </w:tcPr>
          <w:p w14:paraId="6CAC94EF"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33DA96F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63DEBBE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2DC5B65" w14:textId="77777777" w:rsidR="00BC5E5C" w:rsidRDefault="00BC5E5C" w:rsidP="00D3639D">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AAB2BE7" w14:textId="77777777" w:rsidR="00BC5E5C" w:rsidRPr="00B02EDD" w:rsidRDefault="00BC5E5C" w:rsidP="00B02EDD">
            <w:pPr>
              <w:ind w:left="49"/>
              <w:jc w:val="left"/>
              <w:rPr>
                <w:rFonts w:ascii="Arial Narrow" w:hAnsi="Arial Narrow"/>
                <w:lang w:val="es-ES"/>
              </w:rPr>
            </w:pPr>
            <w:r w:rsidRPr="00D3639D">
              <w:rPr>
                <w:rFonts w:ascii="Arial Narrow" w:hAnsi="Arial Narrow"/>
                <w:lang w:val="es-ES"/>
              </w:rPr>
              <w:t>Sesión ortóptica</w:t>
            </w:r>
          </w:p>
        </w:tc>
      </w:tr>
      <w:tr w:rsidR="00BC5E5C" w14:paraId="340FA6A6" w14:textId="77777777" w:rsidTr="00C824C2">
        <w:trPr>
          <w:trHeight w:val="80"/>
        </w:trPr>
        <w:tc>
          <w:tcPr>
            <w:tcW w:w="784" w:type="pct"/>
            <w:vMerge/>
            <w:tcBorders>
              <w:left w:val="single" w:sz="6" w:space="0" w:color="auto"/>
              <w:right w:val="single" w:sz="4" w:space="0" w:color="auto"/>
            </w:tcBorders>
          </w:tcPr>
          <w:p w14:paraId="56F1934B"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0CAC76B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F54305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BCF40DC" w14:textId="77777777" w:rsidR="00BC5E5C" w:rsidRDefault="00BC5E5C" w:rsidP="00D3639D">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8F82E2A" w14:textId="77777777" w:rsidR="00BC5E5C" w:rsidRPr="00B02EDD" w:rsidRDefault="00BC5E5C" w:rsidP="00B02EDD">
            <w:pPr>
              <w:ind w:left="49"/>
              <w:jc w:val="left"/>
              <w:rPr>
                <w:rFonts w:ascii="Arial Narrow" w:hAnsi="Arial Narrow"/>
                <w:lang w:val="es-ES"/>
              </w:rPr>
            </w:pPr>
            <w:r>
              <w:rPr>
                <w:rFonts w:ascii="Arial Narrow" w:hAnsi="Arial Narrow"/>
                <w:lang w:val="es-ES"/>
              </w:rPr>
              <w:t>Retinografia</w:t>
            </w:r>
          </w:p>
        </w:tc>
      </w:tr>
      <w:tr w:rsidR="00BC5E5C" w14:paraId="56A63170" w14:textId="77777777" w:rsidTr="00C824C2">
        <w:trPr>
          <w:trHeight w:val="80"/>
        </w:trPr>
        <w:tc>
          <w:tcPr>
            <w:tcW w:w="784" w:type="pct"/>
            <w:vMerge/>
            <w:tcBorders>
              <w:left w:val="single" w:sz="6" w:space="0" w:color="auto"/>
              <w:right w:val="single" w:sz="4" w:space="0" w:color="auto"/>
            </w:tcBorders>
          </w:tcPr>
          <w:p w14:paraId="5778FA48"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57267D0A"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A97BD2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A4056D0" w14:textId="77777777" w:rsidR="00BC5E5C" w:rsidRDefault="00BC5E5C" w:rsidP="00D3639D">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14F34B8" w14:textId="77777777" w:rsidR="00BC5E5C" w:rsidRDefault="00BC5E5C" w:rsidP="00B02EDD">
            <w:pPr>
              <w:ind w:left="49"/>
              <w:jc w:val="left"/>
              <w:rPr>
                <w:rFonts w:ascii="Arial Narrow" w:hAnsi="Arial Narrow"/>
                <w:lang w:val="es-ES"/>
              </w:rPr>
            </w:pPr>
            <w:r>
              <w:rPr>
                <w:rFonts w:ascii="Arial Narrow" w:hAnsi="Arial Narrow"/>
                <w:lang w:val="es-ES"/>
              </w:rPr>
              <w:t>Fotocoagulación</w:t>
            </w:r>
          </w:p>
        </w:tc>
      </w:tr>
      <w:tr w:rsidR="00BC5E5C" w14:paraId="1BDDD063" w14:textId="77777777" w:rsidTr="00D3639D">
        <w:trPr>
          <w:trHeight w:val="329"/>
        </w:trPr>
        <w:tc>
          <w:tcPr>
            <w:tcW w:w="784" w:type="pct"/>
            <w:vMerge/>
            <w:tcBorders>
              <w:left w:val="single" w:sz="6" w:space="0" w:color="auto"/>
              <w:right w:val="single" w:sz="4" w:space="0" w:color="auto"/>
            </w:tcBorders>
          </w:tcPr>
          <w:p w14:paraId="40C3712D"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24D9A85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D1BAEA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A090EF8" w14:textId="77777777" w:rsidR="00BC5E5C" w:rsidRDefault="00BC5E5C" w:rsidP="00D3639D">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08901E0F" w14:textId="77777777" w:rsidR="00BC5E5C" w:rsidRDefault="00BC5E5C" w:rsidP="00B02EDD">
            <w:pPr>
              <w:ind w:left="49"/>
              <w:jc w:val="left"/>
              <w:rPr>
                <w:rFonts w:ascii="Arial Narrow" w:hAnsi="Arial Narrow"/>
                <w:lang w:val="es-ES"/>
              </w:rPr>
            </w:pPr>
            <w:r>
              <w:rPr>
                <w:rFonts w:ascii="Arial Narrow" w:hAnsi="Arial Narrow"/>
                <w:lang w:val="es-ES"/>
              </w:rPr>
              <w:t>Iridotomia</w:t>
            </w:r>
          </w:p>
        </w:tc>
      </w:tr>
      <w:tr w:rsidR="00BC5E5C" w14:paraId="64A135C8" w14:textId="77777777" w:rsidTr="000627B1">
        <w:trPr>
          <w:trHeight w:val="329"/>
        </w:trPr>
        <w:tc>
          <w:tcPr>
            <w:tcW w:w="784" w:type="pct"/>
            <w:vMerge/>
            <w:tcBorders>
              <w:left w:val="single" w:sz="6" w:space="0" w:color="auto"/>
              <w:right w:val="single" w:sz="4" w:space="0" w:color="auto"/>
            </w:tcBorders>
          </w:tcPr>
          <w:p w14:paraId="27901C84"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5EA2B06B"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256E91E"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7B39DB1E" w14:textId="77777777" w:rsidR="00BC5E5C" w:rsidRPr="00B02EDD" w:rsidRDefault="00BC5E5C" w:rsidP="00F931FA">
            <w:pPr>
              <w:ind w:left="73"/>
              <w:jc w:val="center"/>
              <w:rPr>
                <w:rFonts w:ascii="Arial Narrow" w:hAnsi="Arial Narrow"/>
                <w:lang w:val="es-ES"/>
              </w:rPr>
            </w:pPr>
            <w:r w:rsidRPr="00B02EDD">
              <w:rPr>
                <w:rFonts w:ascii="Arial Narrow" w:hAnsi="Arial Narrow"/>
                <w:lang w:val="es-ES"/>
              </w:rPr>
              <w:t>Procedimientos de Otorrinolaringología</w:t>
            </w:r>
          </w:p>
        </w:tc>
        <w:tc>
          <w:tcPr>
            <w:tcW w:w="1567" w:type="pct"/>
            <w:tcBorders>
              <w:top w:val="single" w:sz="6" w:space="0" w:color="auto"/>
              <w:left w:val="single" w:sz="6" w:space="0" w:color="auto"/>
              <w:bottom w:val="single" w:sz="6" w:space="0" w:color="auto"/>
              <w:right w:val="single" w:sz="6" w:space="0" w:color="auto"/>
            </w:tcBorders>
          </w:tcPr>
          <w:p w14:paraId="75980914" w14:textId="77777777" w:rsidR="00BC5E5C" w:rsidRPr="00B02EDD" w:rsidRDefault="00BC5E5C" w:rsidP="00C824C2">
            <w:pPr>
              <w:ind w:left="49"/>
              <w:jc w:val="left"/>
              <w:rPr>
                <w:rFonts w:ascii="Arial Narrow" w:hAnsi="Arial Narrow"/>
                <w:lang w:val="es-ES"/>
              </w:rPr>
            </w:pPr>
            <w:r w:rsidRPr="00B02EDD">
              <w:rPr>
                <w:rFonts w:ascii="Arial Narrow" w:hAnsi="Arial Narrow"/>
                <w:lang w:val="es-ES"/>
              </w:rPr>
              <w:t>Examen Médico de Audiometría.</w:t>
            </w:r>
          </w:p>
        </w:tc>
      </w:tr>
      <w:tr w:rsidR="00BC5E5C" w14:paraId="460F5C99" w14:textId="77777777" w:rsidTr="000627B1">
        <w:trPr>
          <w:trHeight w:val="329"/>
        </w:trPr>
        <w:tc>
          <w:tcPr>
            <w:tcW w:w="784" w:type="pct"/>
            <w:vMerge/>
            <w:tcBorders>
              <w:left w:val="single" w:sz="6" w:space="0" w:color="auto"/>
              <w:right w:val="single" w:sz="4" w:space="0" w:color="auto"/>
            </w:tcBorders>
          </w:tcPr>
          <w:p w14:paraId="17991AB1"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67A1B46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1925418"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vAlign w:val="center"/>
          </w:tcPr>
          <w:p w14:paraId="25B0E88C"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ED615CF" w14:textId="77777777" w:rsidR="00BC5E5C" w:rsidRPr="00B02EDD" w:rsidRDefault="00BC5E5C" w:rsidP="00C824C2">
            <w:pPr>
              <w:ind w:left="49"/>
              <w:jc w:val="left"/>
              <w:rPr>
                <w:rFonts w:ascii="Arial Narrow" w:hAnsi="Arial Narrow"/>
                <w:lang w:val="es-ES"/>
              </w:rPr>
            </w:pPr>
            <w:r>
              <w:rPr>
                <w:rFonts w:ascii="Arial Narrow" w:hAnsi="Arial Narrow"/>
                <w:lang w:val="es-ES"/>
              </w:rPr>
              <w:t>Impediansometrías</w:t>
            </w:r>
          </w:p>
        </w:tc>
      </w:tr>
      <w:tr w:rsidR="00BC5E5C" w14:paraId="2F39A02A" w14:textId="77777777" w:rsidTr="000627B1">
        <w:trPr>
          <w:trHeight w:val="166"/>
        </w:trPr>
        <w:tc>
          <w:tcPr>
            <w:tcW w:w="784" w:type="pct"/>
            <w:vMerge/>
            <w:tcBorders>
              <w:left w:val="single" w:sz="6" w:space="0" w:color="auto"/>
              <w:right w:val="single" w:sz="4" w:space="0" w:color="auto"/>
            </w:tcBorders>
          </w:tcPr>
          <w:p w14:paraId="56602E7A"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42E3D071"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8C05BE3"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4691EF54" w14:textId="77777777" w:rsidR="00BC5E5C" w:rsidRPr="00B02EDD" w:rsidRDefault="00BC5E5C" w:rsidP="00F931FA">
            <w:pPr>
              <w:ind w:left="73"/>
              <w:jc w:val="center"/>
              <w:rPr>
                <w:rFonts w:ascii="Arial Narrow" w:hAnsi="Arial Narrow"/>
                <w:lang w:val="es-ES"/>
              </w:rPr>
            </w:pPr>
            <w:r>
              <w:rPr>
                <w:rFonts w:ascii="Arial Narrow" w:hAnsi="Arial Narrow"/>
                <w:lang w:val="es-ES"/>
              </w:rPr>
              <w:t>Procedimientos Broncopulmonar</w:t>
            </w:r>
          </w:p>
        </w:tc>
        <w:tc>
          <w:tcPr>
            <w:tcW w:w="1567" w:type="pct"/>
            <w:tcBorders>
              <w:top w:val="single" w:sz="6" w:space="0" w:color="auto"/>
              <w:left w:val="single" w:sz="6" w:space="0" w:color="auto"/>
              <w:bottom w:val="single" w:sz="6" w:space="0" w:color="auto"/>
              <w:right w:val="single" w:sz="6" w:space="0" w:color="auto"/>
            </w:tcBorders>
          </w:tcPr>
          <w:p w14:paraId="67973784" w14:textId="77777777" w:rsidR="00BC5E5C" w:rsidRPr="00B02EDD" w:rsidRDefault="00BC5E5C" w:rsidP="00C824C2">
            <w:pPr>
              <w:ind w:left="49"/>
              <w:jc w:val="left"/>
              <w:rPr>
                <w:rFonts w:ascii="Arial Narrow" w:hAnsi="Arial Narrow"/>
                <w:lang w:val="es-ES"/>
              </w:rPr>
            </w:pPr>
            <w:r>
              <w:rPr>
                <w:rFonts w:ascii="Arial Narrow" w:hAnsi="Arial Narrow"/>
                <w:lang w:val="es-ES"/>
              </w:rPr>
              <w:t>Espirometría</w:t>
            </w:r>
          </w:p>
        </w:tc>
      </w:tr>
      <w:tr w:rsidR="00BC5E5C" w14:paraId="73F50F04" w14:textId="77777777" w:rsidTr="000627B1">
        <w:trPr>
          <w:trHeight w:val="164"/>
        </w:trPr>
        <w:tc>
          <w:tcPr>
            <w:tcW w:w="784" w:type="pct"/>
            <w:vMerge/>
            <w:tcBorders>
              <w:left w:val="single" w:sz="6" w:space="0" w:color="auto"/>
              <w:right w:val="single" w:sz="4" w:space="0" w:color="auto"/>
            </w:tcBorders>
          </w:tcPr>
          <w:p w14:paraId="50C24399"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47A8245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886FCB1"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0D98D909" w14:textId="77777777" w:rsidR="00BC5E5C"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BCAF3BB" w14:textId="77777777" w:rsidR="00BC5E5C" w:rsidRPr="00B02EDD" w:rsidRDefault="00BC5E5C" w:rsidP="00C824C2">
            <w:pPr>
              <w:ind w:left="49"/>
              <w:jc w:val="left"/>
              <w:rPr>
                <w:rFonts w:ascii="Arial Narrow" w:hAnsi="Arial Narrow"/>
                <w:lang w:val="es-ES"/>
              </w:rPr>
            </w:pPr>
            <w:r>
              <w:rPr>
                <w:rFonts w:ascii="Arial Narrow" w:hAnsi="Arial Narrow"/>
                <w:lang w:val="es-ES"/>
              </w:rPr>
              <w:t>Test de provocación con ejercicio</w:t>
            </w:r>
          </w:p>
        </w:tc>
      </w:tr>
      <w:tr w:rsidR="00BC5E5C" w14:paraId="39119823" w14:textId="77777777" w:rsidTr="000627B1">
        <w:trPr>
          <w:trHeight w:val="164"/>
        </w:trPr>
        <w:tc>
          <w:tcPr>
            <w:tcW w:w="784" w:type="pct"/>
            <w:vMerge/>
            <w:tcBorders>
              <w:left w:val="single" w:sz="6" w:space="0" w:color="auto"/>
              <w:right w:val="single" w:sz="4" w:space="0" w:color="auto"/>
            </w:tcBorders>
          </w:tcPr>
          <w:p w14:paraId="1B4E149A"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1D790D12"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7F73D1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72EE5A43" w14:textId="77777777" w:rsidR="00BC5E5C"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3D09B92C" w14:textId="77777777" w:rsidR="00BC5E5C" w:rsidRPr="00B02EDD" w:rsidRDefault="00BC5E5C" w:rsidP="00C824C2">
            <w:pPr>
              <w:ind w:left="49"/>
              <w:jc w:val="left"/>
              <w:rPr>
                <w:rFonts w:ascii="Arial Narrow" w:hAnsi="Arial Narrow"/>
                <w:lang w:val="es-ES"/>
              </w:rPr>
            </w:pPr>
            <w:r>
              <w:rPr>
                <w:rFonts w:ascii="Arial Narrow" w:hAnsi="Arial Narrow"/>
                <w:lang w:val="es-ES"/>
              </w:rPr>
              <w:t>Test de Marcha</w:t>
            </w:r>
          </w:p>
        </w:tc>
      </w:tr>
      <w:tr w:rsidR="00BC5E5C" w14:paraId="2D1FF4C8" w14:textId="77777777" w:rsidTr="000627B1">
        <w:trPr>
          <w:trHeight w:val="108"/>
        </w:trPr>
        <w:tc>
          <w:tcPr>
            <w:tcW w:w="784" w:type="pct"/>
            <w:vMerge/>
            <w:tcBorders>
              <w:left w:val="single" w:sz="6" w:space="0" w:color="auto"/>
              <w:right w:val="single" w:sz="4" w:space="0" w:color="auto"/>
            </w:tcBorders>
          </w:tcPr>
          <w:p w14:paraId="730657AB"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555E3CF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B55EE0E"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A9A6182" w14:textId="77777777" w:rsidR="00BC5E5C"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F9B8A93" w14:textId="77777777" w:rsidR="00BC5E5C" w:rsidRPr="00B02EDD" w:rsidRDefault="00BC5E5C" w:rsidP="00C824C2">
            <w:pPr>
              <w:ind w:left="49"/>
              <w:jc w:val="left"/>
              <w:rPr>
                <w:rFonts w:ascii="Arial Narrow" w:hAnsi="Arial Narrow"/>
                <w:lang w:val="es-ES"/>
              </w:rPr>
            </w:pPr>
            <w:r>
              <w:rPr>
                <w:rFonts w:ascii="Arial Narrow" w:hAnsi="Arial Narrow"/>
                <w:lang w:val="es-ES"/>
              </w:rPr>
              <w:t>Test de Metacolina</w:t>
            </w:r>
          </w:p>
        </w:tc>
      </w:tr>
      <w:tr w:rsidR="00BC5E5C" w14:paraId="6326DB7D" w14:textId="77777777" w:rsidTr="000627B1">
        <w:trPr>
          <w:trHeight w:val="106"/>
        </w:trPr>
        <w:tc>
          <w:tcPr>
            <w:tcW w:w="784" w:type="pct"/>
            <w:vMerge/>
            <w:tcBorders>
              <w:left w:val="single" w:sz="6" w:space="0" w:color="auto"/>
              <w:right w:val="single" w:sz="4" w:space="0" w:color="auto"/>
            </w:tcBorders>
          </w:tcPr>
          <w:p w14:paraId="3DFE6C28"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648809A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1E744A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042881A" w14:textId="77777777" w:rsidR="00BC5E5C"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36C0C77" w14:textId="77777777" w:rsidR="00BC5E5C" w:rsidRPr="00B02EDD" w:rsidRDefault="00BC5E5C" w:rsidP="00C824C2">
            <w:pPr>
              <w:ind w:left="49"/>
              <w:jc w:val="left"/>
              <w:rPr>
                <w:rFonts w:ascii="Arial Narrow" w:hAnsi="Arial Narrow"/>
                <w:lang w:val="es-ES"/>
              </w:rPr>
            </w:pPr>
            <w:r>
              <w:rPr>
                <w:rFonts w:ascii="Arial Narrow" w:hAnsi="Arial Narrow"/>
                <w:lang w:val="es-ES"/>
              </w:rPr>
              <w:t>Test Cutáneo</w:t>
            </w:r>
          </w:p>
        </w:tc>
      </w:tr>
      <w:tr w:rsidR="00BC5E5C" w14:paraId="5F831AFF" w14:textId="77777777" w:rsidTr="000627B1">
        <w:trPr>
          <w:trHeight w:val="106"/>
        </w:trPr>
        <w:tc>
          <w:tcPr>
            <w:tcW w:w="784" w:type="pct"/>
            <w:vMerge/>
            <w:tcBorders>
              <w:left w:val="single" w:sz="6" w:space="0" w:color="auto"/>
              <w:right w:val="single" w:sz="4" w:space="0" w:color="auto"/>
            </w:tcBorders>
          </w:tcPr>
          <w:p w14:paraId="64BF3555"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166DDF7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0219233" w14:textId="77777777" w:rsidR="00BC5E5C" w:rsidRPr="00B02EDD" w:rsidRDefault="00BC5E5C" w:rsidP="00B02EDD">
            <w:pPr>
              <w:rPr>
                <w:rFonts w:ascii="Arial Narrow" w:hAnsi="Arial Narrow"/>
                <w:lang w:val="es-ES"/>
              </w:rPr>
            </w:pPr>
          </w:p>
        </w:tc>
        <w:tc>
          <w:tcPr>
            <w:tcW w:w="1135" w:type="pct"/>
            <w:vMerge/>
            <w:tcBorders>
              <w:left w:val="single" w:sz="6" w:space="0" w:color="auto"/>
              <w:bottom w:val="single" w:sz="6" w:space="0" w:color="auto"/>
              <w:right w:val="single" w:sz="6" w:space="0" w:color="auto"/>
            </w:tcBorders>
            <w:vAlign w:val="center"/>
          </w:tcPr>
          <w:p w14:paraId="72F25F14" w14:textId="77777777" w:rsidR="00BC5E5C"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7367714" w14:textId="77777777" w:rsidR="00BC5E5C" w:rsidRPr="00B02EDD" w:rsidRDefault="00BC5E5C" w:rsidP="00C824C2">
            <w:pPr>
              <w:ind w:left="49"/>
              <w:jc w:val="left"/>
              <w:rPr>
                <w:rFonts w:ascii="Arial Narrow" w:hAnsi="Arial Narrow"/>
                <w:lang w:val="es-ES"/>
              </w:rPr>
            </w:pPr>
            <w:r>
              <w:rPr>
                <w:rFonts w:ascii="Arial Narrow" w:hAnsi="Arial Narrow"/>
                <w:lang w:val="es-ES"/>
              </w:rPr>
              <w:t>Test de Sacarina</w:t>
            </w:r>
          </w:p>
        </w:tc>
      </w:tr>
      <w:tr w:rsidR="00BC5E5C" w14:paraId="3171FD18" w14:textId="77777777" w:rsidTr="00E557F1">
        <w:trPr>
          <w:trHeight w:val="268"/>
        </w:trPr>
        <w:tc>
          <w:tcPr>
            <w:tcW w:w="784" w:type="pct"/>
            <w:vMerge/>
            <w:tcBorders>
              <w:left w:val="single" w:sz="6" w:space="0" w:color="auto"/>
              <w:right w:val="single" w:sz="4" w:space="0" w:color="auto"/>
            </w:tcBorders>
          </w:tcPr>
          <w:p w14:paraId="43AF9595"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420A5304"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11F8AC9"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521BFBB0" w14:textId="77777777" w:rsidR="00BC5E5C" w:rsidRPr="00B02EDD" w:rsidRDefault="00BC5E5C" w:rsidP="00F931FA">
            <w:pPr>
              <w:ind w:left="73"/>
              <w:jc w:val="center"/>
              <w:rPr>
                <w:rFonts w:ascii="Arial Narrow" w:hAnsi="Arial Narrow"/>
                <w:lang w:val="es-ES"/>
              </w:rPr>
            </w:pPr>
            <w:r>
              <w:rPr>
                <w:rFonts w:ascii="Arial Narrow" w:hAnsi="Arial Narrow"/>
                <w:lang w:val="es-ES"/>
              </w:rPr>
              <w:t>Procedimientos de Dermatología</w:t>
            </w:r>
          </w:p>
        </w:tc>
        <w:tc>
          <w:tcPr>
            <w:tcW w:w="1567" w:type="pct"/>
            <w:tcBorders>
              <w:top w:val="single" w:sz="6" w:space="0" w:color="auto"/>
              <w:left w:val="single" w:sz="6" w:space="0" w:color="auto"/>
              <w:right w:val="single" w:sz="6" w:space="0" w:color="auto"/>
            </w:tcBorders>
          </w:tcPr>
          <w:p w14:paraId="16937165" w14:textId="77777777" w:rsidR="00BC5E5C" w:rsidRPr="00B02EDD" w:rsidRDefault="00BC5E5C" w:rsidP="00E557F1">
            <w:pPr>
              <w:ind w:left="49"/>
              <w:jc w:val="left"/>
              <w:rPr>
                <w:rFonts w:ascii="Arial Narrow" w:hAnsi="Arial Narrow"/>
                <w:lang w:val="es-ES"/>
              </w:rPr>
            </w:pPr>
            <w:r>
              <w:rPr>
                <w:rFonts w:ascii="Arial Narrow" w:hAnsi="Arial Narrow"/>
                <w:lang w:val="es-ES"/>
              </w:rPr>
              <w:t>Extracción de c</w:t>
            </w:r>
            <w:r w:rsidRPr="00641EA5">
              <w:rPr>
                <w:rFonts w:ascii="Arial Narrow" w:hAnsi="Arial Narrow"/>
                <w:lang w:val="es-ES"/>
              </w:rPr>
              <w:t>uerpo extra</w:t>
            </w:r>
            <w:r>
              <w:rPr>
                <w:rFonts w:ascii="Arial Narrow" w:hAnsi="Arial Narrow"/>
                <w:lang w:val="es-ES"/>
              </w:rPr>
              <w:t>ño</w:t>
            </w:r>
          </w:p>
        </w:tc>
      </w:tr>
      <w:tr w:rsidR="00BC5E5C" w14:paraId="2F39ECD5" w14:textId="77777777" w:rsidTr="00E557F1">
        <w:trPr>
          <w:trHeight w:val="273"/>
        </w:trPr>
        <w:tc>
          <w:tcPr>
            <w:tcW w:w="784" w:type="pct"/>
            <w:vMerge/>
            <w:tcBorders>
              <w:left w:val="single" w:sz="6" w:space="0" w:color="auto"/>
              <w:right w:val="single" w:sz="4" w:space="0" w:color="auto"/>
            </w:tcBorders>
          </w:tcPr>
          <w:p w14:paraId="7D074D8B"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1C36C6C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7C75A9AB"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8FB0759"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6155AF7B" w14:textId="77777777" w:rsidR="00BC5E5C" w:rsidRPr="00B02EDD" w:rsidRDefault="00BC5E5C" w:rsidP="00E557F1">
            <w:pPr>
              <w:ind w:left="49"/>
              <w:jc w:val="left"/>
              <w:rPr>
                <w:rFonts w:ascii="Arial Narrow" w:hAnsi="Arial Narrow"/>
                <w:lang w:val="es-ES"/>
              </w:rPr>
            </w:pPr>
            <w:r w:rsidRPr="00641EA5">
              <w:rPr>
                <w:rFonts w:ascii="Arial Narrow" w:hAnsi="Arial Narrow"/>
                <w:lang w:val="es-ES"/>
              </w:rPr>
              <w:t xml:space="preserve">Lesiones supuradas </w:t>
            </w:r>
          </w:p>
        </w:tc>
      </w:tr>
      <w:tr w:rsidR="00BC5E5C" w14:paraId="2F2DBC03" w14:textId="77777777" w:rsidTr="00C824C2">
        <w:trPr>
          <w:trHeight w:val="45"/>
        </w:trPr>
        <w:tc>
          <w:tcPr>
            <w:tcW w:w="784" w:type="pct"/>
            <w:vMerge/>
            <w:tcBorders>
              <w:left w:val="single" w:sz="6" w:space="0" w:color="auto"/>
              <w:right w:val="single" w:sz="4" w:space="0" w:color="auto"/>
            </w:tcBorders>
          </w:tcPr>
          <w:p w14:paraId="5C3F777A"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09D763D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271D940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34C5C756"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227CF773" w14:textId="77777777" w:rsidR="00BC5E5C" w:rsidRPr="00641EA5" w:rsidRDefault="00BC5E5C" w:rsidP="00B02EDD">
            <w:pPr>
              <w:ind w:left="49"/>
              <w:jc w:val="left"/>
              <w:rPr>
                <w:rFonts w:ascii="Arial Narrow" w:hAnsi="Arial Narrow"/>
                <w:lang w:val="es-ES"/>
              </w:rPr>
            </w:pPr>
            <w:r>
              <w:rPr>
                <w:rFonts w:ascii="Arial Narrow" w:hAnsi="Arial Narrow"/>
                <w:lang w:val="es-ES"/>
              </w:rPr>
              <w:t>Onosectomía</w:t>
            </w:r>
          </w:p>
        </w:tc>
      </w:tr>
      <w:tr w:rsidR="00BC5E5C" w14:paraId="01DEC718" w14:textId="77777777" w:rsidTr="00E557F1">
        <w:trPr>
          <w:trHeight w:val="241"/>
        </w:trPr>
        <w:tc>
          <w:tcPr>
            <w:tcW w:w="784" w:type="pct"/>
            <w:vMerge/>
            <w:tcBorders>
              <w:left w:val="single" w:sz="6" w:space="0" w:color="auto"/>
              <w:right w:val="single" w:sz="4" w:space="0" w:color="auto"/>
            </w:tcBorders>
          </w:tcPr>
          <w:p w14:paraId="089292A3"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7A103EFE"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C4D96E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27A3D74B"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53871FE0" w14:textId="77777777" w:rsidR="00BC5E5C" w:rsidRPr="00641EA5" w:rsidRDefault="00BC5E5C" w:rsidP="00E557F1">
            <w:pPr>
              <w:ind w:left="49"/>
              <w:jc w:val="left"/>
              <w:rPr>
                <w:rFonts w:ascii="Arial Narrow" w:hAnsi="Arial Narrow"/>
                <w:lang w:val="es-ES"/>
              </w:rPr>
            </w:pPr>
            <w:r>
              <w:rPr>
                <w:rFonts w:ascii="Arial Narrow" w:hAnsi="Arial Narrow"/>
                <w:lang w:val="es-ES"/>
              </w:rPr>
              <w:t>Extracción de v</w:t>
            </w:r>
            <w:r w:rsidRPr="00641EA5">
              <w:rPr>
                <w:rFonts w:ascii="Arial Narrow" w:hAnsi="Arial Narrow"/>
                <w:lang w:val="es-ES"/>
              </w:rPr>
              <w:t>erruga plantar</w:t>
            </w:r>
          </w:p>
        </w:tc>
      </w:tr>
      <w:tr w:rsidR="00BC5E5C" w14:paraId="321F1D26" w14:textId="77777777" w:rsidTr="00C824C2">
        <w:trPr>
          <w:trHeight w:val="40"/>
        </w:trPr>
        <w:tc>
          <w:tcPr>
            <w:tcW w:w="784" w:type="pct"/>
            <w:vMerge/>
            <w:tcBorders>
              <w:left w:val="single" w:sz="6" w:space="0" w:color="auto"/>
              <w:right w:val="single" w:sz="4" w:space="0" w:color="auto"/>
            </w:tcBorders>
          </w:tcPr>
          <w:p w14:paraId="5A889AB7"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45A444C3"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9EEB4FF"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65A27167" w14:textId="77777777" w:rsidR="00BC5E5C" w:rsidRPr="00B02EDD" w:rsidRDefault="00BC5E5C" w:rsidP="00F931FA">
            <w:pPr>
              <w:ind w:left="73"/>
              <w:jc w:val="center"/>
              <w:rPr>
                <w:rFonts w:ascii="Arial Narrow" w:hAnsi="Arial Narrow"/>
                <w:lang w:val="es-ES"/>
              </w:rPr>
            </w:pPr>
            <w:r w:rsidRPr="00B02EDD">
              <w:rPr>
                <w:rFonts w:ascii="Arial Narrow" w:hAnsi="Arial Narrow"/>
                <w:lang w:val="es-ES"/>
              </w:rPr>
              <w:t>Procedimientos Neurológicos</w:t>
            </w:r>
          </w:p>
        </w:tc>
        <w:tc>
          <w:tcPr>
            <w:tcW w:w="1567" w:type="pct"/>
            <w:tcBorders>
              <w:top w:val="single" w:sz="6" w:space="0" w:color="auto"/>
              <w:left w:val="single" w:sz="6" w:space="0" w:color="auto"/>
              <w:bottom w:val="single" w:sz="6" w:space="0" w:color="auto"/>
              <w:right w:val="single" w:sz="6" w:space="0" w:color="auto"/>
            </w:tcBorders>
          </w:tcPr>
          <w:p w14:paraId="23E5634C" w14:textId="77777777" w:rsidR="00BC5E5C" w:rsidRPr="00B02EDD" w:rsidRDefault="00BC5E5C" w:rsidP="00B02EDD">
            <w:pPr>
              <w:ind w:left="49"/>
              <w:jc w:val="left"/>
              <w:rPr>
                <w:rFonts w:ascii="Arial Narrow" w:hAnsi="Arial Narrow"/>
                <w:lang w:val="es-ES"/>
              </w:rPr>
            </w:pPr>
            <w:r w:rsidRPr="00B02EDD">
              <w:rPr>
                <w:rFonts w:ascii="Arial Narrow" w:hAnsi="Arial Narrow"/>
                <w:lang w:val="es-ES"/>
              </w:rPr>
              <w:t>Examen de Electroencefalograma Simple</w:t>
            </w:r>
          </w:p>
        </w:tc>
      </w:tr>
      <w:tr w:rsidR="00BC5E5C" w14:paraId="4F9EC7D8" w14:textId="77777777" w:rsidTr="00C824C2">
        <w:trPr>
          <w:trHeight w:val="40"/>
        </w:trPr>
        <w:tc>
          <w:tcPr>
            <w:tcW w:w="784" w:type="pct"/>
            <w:vMerge/>
            <w:tcBorders>
              <w:left w:val="single" w:sz="6" w:space="0" w:color="auto"/>
              <w:right w:val="single" w:sz="4" w:space="0" w:color="auto"/>
            </w:tcBorders>
          </w:tcPr>
          <w:p w14:paraId="6EADF9AB"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234FFE2C"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ED6AAEF"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1C688192"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703F8358" w14:textId="77777777" w:rsidR="00BC5E5C" w:rsidRPr="00B02EDD" w:rsidRDefault="00BC5E5C" w:rsidP="00B02EDD">
            <w:pPr>
              <w:ind w:left="49"/>
              <w:jc w:val="left"/>
              <w:rPr>
                <w:rFonts w:ascii="Arial Narrow" w:hAnsi="Arial Narrow"/>
                <w:lang w:val="es-ES"/>
              </w:rPr>
            </w:pPr>
            <w:r w:rsidRPr="000A0F75">
              <w:rPr>
                <w:rFonts w:ascii="Arial Narrow" w:hAnsi="Arial Narrow"/>
                <w:lang w:val="es-ES"/>
              </w:rPr>
              <w:t>EEG Estándar y/o Activado sin privación de sueño</w:t>
            </w:r>
          </w:p>
        </w:tc>
      </w:tr>
      <w:tr w:rsidR="00BC5E5C" w14:paraId="51BEFCEF" w14:textId="77777777" w:rsidTr="00C824C2">
        <w:trPr>
          <w:trHeight w:val="40"/>
        </w:trPr>
        <w:tc>
          <w:tcPr>
            <w:tcW w:w="784" w:type="pct"/>
            <w:vMerge/>
            <w:tcBorders>
              <w:left w:val="single" w:sz="6" w:space="0" w:color="auto"/>
              <w:right w:val="single" w:sz="4" w:space="0" w:color="auto"/>
            </w:tcBorders>
          </w:tcPr>
          <w:p w14:paraId="1965937F"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68D8236F"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6D45149"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5A3F2FF0"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51F02E6" w14:textId="77777777" w:rsidR="00BC5E5C" w:rsidRPr="00B02EDD" w:rsidRDefault="00BC5E5C" w:rsidP="00B02EDD">
            <w:pPr>
              <w:ind w:left="49"/>
              <w:jc w:val="left"/>
              <w:rPr>
                <w:rFonts w:ascii="Arial Narrow" w:hAnsi="Arial Narrow"/>
                <w:lang w:val="es-ES"/>
              </w:rPr>
            </w:pPr>
            <w:r w:rsidRPr="000A0F75">
              <w:rPr>
                <w:rFonts w:ascii="Arial Narrow" w:hAnsi="Arial Narrow"/>
                <w:lang w:val="es-ES"/>
              </w:rPr>
              <w:t>EEG Estándar y/o Activado sin privación de sueño, con video</w:t>
            </w:r>
          </w:p>
        </w:tc>
      </w:tr>
      <w:tr w:rsidR="00BC5E5C" w14:paraId="7D91574C" w14:textId="77777777" w:rsidTr="000A0F75">
        <w:trPr>
          <w:trHeight w:val="547"/>
        </w:trPr>
        <w:tc>
          <w:tcPr>
            <w:tcW w:w="784" w:type="pct"/>
            <w:vMerge/>
            <w:tcBorders>
              <w:left w:val="single" w:sz="6" w:space="0" w:color="auto"/>
              <w:right w:val="single" w:sz="4" w:space="0" w:color="auto"/>
            </w:tcBorders>
          </w:tcPr>
          <w:p w14:paraId="26FA2C53"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66833B4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5385E570"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52BFE0F0"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26253C91" w14:textId="77777777" w:rsidR="00BC5E5C" w:rsidRPr="00B02EDD" w:rsidRDefault="00BC5E5C" w:rsidP="00B02EDD">
            <w:pPr>
              <w:ind w:left="49"/>
              <w:jc w:val="left"/>
              <w:rPr>
                <w:rFonts w:ascii="Arial Narrow" w:hAnsi="Arial Narrow"/>
                <w:lang w:val="es-ES"/>
              </w:rPr>
            </w:pPr>
            <w:r w:rsidRPr="000A0F75">
              <w:rPr>
                <w:rFonts w:ascii="Arial Narrow" w:hAnsi="Arial Narrow"/>
                <w:lang w:val="es-ES"/>
              </w:rPr>
              <w:t>Electromiografia, PSS, Potenciales Evocados</w:t>
            </w:r>
          </w:p>
        </w:tc>
      </w:tr>
      <w:tr w:rsidR="00BC5E5C" w14:paraId="45AD3982" w14:textId="77777777" w:rsidTr="001C09CD">
        <w:trPr>
          <w:trHeight w:val="352"/>
        </w:trPr>
        <w:tc>
          <w:tcPr>
            <w:tcW w:w="784" w:type="pct"/>
            <w:vMerge/>
            <w:tcBorders>
              <w:left w:val="single" w:sz="6" w:space="0" w:color="auto"/>
              <w:right w:val="single" w:sz="4" w:space="0" w:color="auto"/>
            </w:tcBorders>
          </w:tcPr>
          <w:p w14:paraId="4BCEE988"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5BE1E809"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48F951D"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135825F8" w14:textId="77777777" w:rsidR="00BC5E5C" w:rsidRPr="00B02EDD" w:rsidRDefault="00BC5E5C" w:rsidP="001C09CD">
            <w:pPr>
              <w:ind w:left="73"/>
              <w:jc w:val="center"/>
              <w:rPr>
                <w:rFonts w:ascii="Arial Narrow" w:hAnsi="Arial Narrow"/>
                <w:lang w:val="es-ES"/>
              </w:rPr>
            </w:pPr>
            <w:r w:rsidRPr="00B02EDD">
              <w:rPr>
                <w:rFonts w:ascii="Arial Narrow" w:hAnsi="Arial Narrow"/>
                <w:lang w:val="es-ES"/>
              </w:rPr>
              <w:t xml:space="preserve">Procedimientos de </w:t>
            </w:r>
            <w:r>
              <w:rPr>
                <w:rFonts w:ascii="Arial Narrow" w:hAnsi="Arial Narrow"/>
                <w:lang w:val="es-ES"/>
              </w:rPr>
              <w:t>Endoscopia</w:t>
            </w:r>
          </w:p>
        </w:tc>
        <w:tc>
          <w:tcPr>
            <w:tcW w:w="1567" w:type="pct"/>
            <w:tcBorders>
              <w:top w:val="single" w:sz="6" w:space="0" w:color="auto"/>
              <w:left w:val="single" w:sz="6" w:space="0" w:color="auto"/>
              <w:right w:val="single" w:sz="6" w:space="0" w:color="auto"/>
            </w:tcBorders>
          </w:tcPr>
          <w:p w14:paraId="37B569EB" w14:textId="77777777" w:rsidR="00BC5E5C" w:rsidRPr="00B02EDD" w:rsidRDefault="00BC5E5C" w:rsidP="00B02EDD">
            <w:pPr>
              <w:ind w:left="49"/>
              <w:jc w:val="left"/>
              <w:rPr>
                <w:rFonts w:ascii="Arial Narrow" w:hAnsi="Arial Narrow"/>
                <w:lang w:val="es-ES"/>
              </w:rPr>
            </w:pPr>
            <w:r>
              <w:rPr>
                <w:rFonts w:ascii="Arial Narrow" w:hAnsi="Arial Narrow"/>
                <w:lang w:val="es-ES"/>
              </w:rPr>
              <w:t>Cistoscopía</w:t>
            </w:r>
          </w:p>
        </w:tc>
      </w:tr>
      <w:tr w:rsidR="00BC5E5C" w14:paraId="0F683A52" w14:textId="77777777" w:rsidTr="000627B1">
        <w:trPr>
          <w:trHeight w:val="73"/>
        </w:trPr>
        <w:tc>
          <w:tcPr>
            <w:tcW w:w="784" w:type="pct"/>
            <w:vMerge/>
            <w:tcBorders>
              <w:left w:val="single" w:sz="6" w:space="0" w:color="auto"/>
              <w:right w:val="single" w:sz="4" w:space="0" w:color="auto"/>
            </w:tcBorders>
          </w:tcPr>
          <w:p w14:paraId="2184019A"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603E2E7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C894393"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8F24F05"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12CE4CE2" w14:textId="77777777" w:rsidR="00BC5E5C" w:rsidRPr="00B02EDD" w:rsidRDefault="00BC5E5C" w:rsidP="00B02EDD">
            <w:pPr>
              <w:ind w:left="49"/>
              <w:jc w:val="left"/>
              <w:rPr>
                <w:rFonts w:ascii="Arial Narrow" w:hAnsi="Arial Narrow"/>
                <w:lang w:val="es-ES"/>
              </w:rPr>
            </w:pPr>
            <w:r>
              <w:rPr>
                <w:rFonts w:ascii="Arial Narrow" w:hAnsi="Arial Narrow"/>
                <w:lang w:val="es-ES"/>
              </w:rPr>
              <w:t>Endoscopía Alta</w:t>
            </w:r>
          </w:p>
        </w:tc>
      </w:tr>
      <w:tr w:rsidR="00BC5E5C" w14:paraId="084029BE" w14:textId="77777777" w:rsidTr="000627B1">
        <w:trPr>
          <w:trHeight w:val="73"/>
        </w:trPr>
        <w:tc>
          <w:tcPr>
            <w:tcW w:w="784" w:type="pct"/>
            <w:vMerge/>
            <w:tcBorders>
              <w:left w:val="single" w:sz="6" w:space="0" w:color="auto"/>
              <w:right w:val="single" w:sz="4" w:space="0" w:color="auto"/>
            </w:tcBorders>
          </w:tcPr>
          <w:p w14:paraId="2C920274"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7874EB7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87B01F6"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2071567"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44CD04DB" w14:textId="77777777" w:rsidR="00BC5E5C" w:rsidRPr="00B02EDD" w:rsidRDefault="00BC5E5C" w:rsidP="00B02EDD">
            <w:pPr>
              <w:ind w:left="49"/>
              <w:jc w:val="left"/>
              <w:rPr>
                <w:rFonts w:ascii="Arial Narrow" w:hAnsi="Arial Narrow"/>
                <w:lang w:val="es-ES"/>
              </w:rPr>
            </w:pPr>
            <w:r>
              <w:rPr>
                <w:rFonts w:ascii="Arial Narrow" w:hAnsi="Arial Narrow"/>
                <w:lang w:val="es-ES"/>
              </w:rPr>
              <w:t>Colonoscopía</w:t>
            </w:r>
          </w:p>
        </w:tc>
      </w:tr>
      <w:tr w:rsidR="00BC5E5C" w14:paraId="04C68E87" w14:textId="77777777" w:rsidTr="000627B1">
        <w:trPr>
          <w:trHeight w:val="73"/>
        </w:trPr>
        <w:tc>
          <w:tcPr>
            <w:tcW w:w="784" w:type="pct"/>
            <w:vMerge/>
            <w:tcBorders>
              <w:left w:val="single" w:sz="6" w:space="0" w:color="auto"/>
              <w:right w:val="single" w:sz="4" w:space="0" w:color="auto"/>
            </w:tcBorders>
          </w:tcPr>
          <w:p w14:paraId="208E0BE2"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046A96E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082AC494"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6BC413E4"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5C3BFF86" w14:textId="77777777" w:rsidR="00BC5E5C" w:rsidRPr="00B02EDD" w:rsidRDefault="00BC5E5C" w:rsidP="00B02EDD">
            <w:pPr>
              <w:ind w:left="49"/>
              <w:jc w:val="left"/>
              <w:rPr>
                <w:rFonts w:ascii="Arial Narrow" w:hAnsi="Arial Narrow"/>
                <w:lang w:val="es-ES"/>
              </w:rPr>
            </w:pPr>
            <w:r>
              <w:rPr>
                <w:rFonts w:ascii="Arial Narrow" w:hAnsi="Arial Narrow"/>
                <w:lang w:val="es-ES"/>
              </w:rPr>
              <w:t>Rectoscopía</w:t>
            </w:r>
          </w:p>
        </w:tc>
      </w:tr>
      <w:tr w:rsidR="00BC5E5C" w14:paraId="544E480E" w14:textId="77777777" w:rsidTr="001C09CD">
        <w:trPr>
          <w:trHeight w:val="257"/>
        </w:trPr>
        <w:tc>
          <w:tcPr>
            <w:tcW w:w="784" w:type="pct"/>
            <w:vMerge/>
            <w:tcBorders>
              <w:left w:val="single" w:sz="6" w:space="0" w:color="auto"/>
              <w:right w:val="single" w:sz="4" w:space="0" w:color="auto"/>
            </w:tcBorders>
          </w:tcPr>
          <w:p w14:paraId="50567229"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1F6673AD"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8707317"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CFBF885" w14:textId="77777777" w:rsidR="00BC5E5C" w:rsidRPr="00B02EDD" w:rsidRDefault="00BC5E5C" w:rsidP="00F931FA">
            <w:pPr>
              <w:ind w:left="73"/>
              <w:jc w:val="center"/>
              <w:rPr>
                <w:rFonts w:ascii="Arial Narrow" w:hAnsi="Arial Narrow"/>
                <w:lang w:val="es-ES"/>
              </w:rPr>
            </w:pPr>
          </w:p>
        </w:tc>
        <w:tc>
          <w:tcPr>
            <w:tcW w:w="1567" w:type="pct"/>
            <w:tcBorders>
              <w:top w:val="single" w:sz="6" w:space="0" w:color="auto"/>
              <w:left w:val="single" w:sz="6" w:space="0" w:color="auto"/>
              <w:right w:val="single" w:sz="6" w:space="0" w:color="auto"/>
            </w:tcBorders>
          </w:tcPr>
          <w:p w14:paraId="7979E4DF" w14:textId="77777777" w:rsidR="00BC5E5C" w:rsidRPr="00B02EDD" w:rsidRDefault="00BC5E5C" w:rsidP="00B02EDD">
            <w:pPr>
              <w:ind w:left="49"/>
              <w:jc w:val="left"/>
              <w:rPr>
                <w:rFonts w:ascii="Arial Narrow" w:hAnsi="Arial Narrow"/>
                <w:lang w:val="es-ES"/>
              </w:rPr>
            </w:pPr>
            <w:r>
              <w:rPr>
                <w:rFonts w:ascii="Arial Narrow" w:hAnsi="Arial Narrow"/>
                <w:lang w:val="es-ES"/>
              </w:rPr>
              <w:t>Fibrobroncospocía</w:t>
            </w:r>
          </w:p>
        </w:tc>
      </w:tr>
      <w:tr w:rsidR="00BC5E5C" w14:paraId="2A5DB9C0" w14:textId="77777777" w:rsidTr="00F931FA">
        <w:trPr>
          <w:trHeight w:val="160"/>
        </w:trPr>
        <w:tc>
          <w:tcPr>
            <w:tcW w:w="784" w:type="pct"/>
            <w:vMerge/>
            <w:tcBorders>
              <w:left w:val="single" w:sz="6" w:space="0" w:color="auto"/>
              <w:right w:val="single" w:sz="4" w:space="0" w:color="auto"/>
            </w:tcBorders>
          </w:tcPr>
          <w:p w14:paraId="5A2F2377"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5D707906"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EDFD17E" w14:textId="77777777" w:rsidR="00BC5E5C" w:rsidRPr="00B02EDD" w:rsidRDefault="00BC5E5C" w:rsidP="00B02EDD">
            <w:pPr>
              <w:rPr>
                <w:rFonts w:ascii="Arial Narrow" w:hAnsi="Arial Narrow"/>
                <w:lang w:val="es-ES"/>
              </w:rPr>
            </w:pPr>
          </w:p>
        </w:tc>
        <w:tc>
          <w:tcPr>
            <w:tcW w:w="1135" w:type="pct"/>
            <w:vMerge w:val="restart"/>
            <w:tcBorders>
              <w:top w:val="single" w:sz="6" w:space="0" w:color="auto"/>
              <w:left w:val="single" w:sz="6" w:space="0" w:color="auto"/>
              <w:right w:val="single" w:sz="6" w:space="0" w:color="auto"/>
            </w:tcBorders>
            <w:vAlign w:val="center"/>
          </w:tcPr>
          <w:p w14:paraId="2B74A159" w14:textId="77777777" w:rsidR="00BC5E5C" w:rsidRPr="00B02EDD" w:rsidRDefault="00BC5E5C" w:rsidP="00F931FA">
            <w:pPr>
              <w:ind w:left="73"/>
              <w:jc w:val="center"/>
              <w:rPr>
                <w:rFonts w:ascii="Arial Narrow" w:hAnsi="Arial Narrow"/>
                <w:lang w:val="es-ES"/>
              </w:rPr>
            </w:pPr>
            <w:r w:rsidRPr="00B02EDD">
              <w:rPr>
                <w:rFonts w:ascii="Arial Narrow" w:hAnsi="Arial Narrow"/>
                <w:lang w:val="es-ES"/>
              </w:rPr>
              <w:t>Procedimientos de Cardiología.</w:t>
            </w:r>
          </w:p>
        </w:tc>
        <w:tc>
          <w:tcPr>
            <w:tcW w:w="1567" w:type="pct"/>
            <w:tcBorders>
              <w:top w:val="single" w:sz="6" w:space="0" w:color="auto"/>
              <w:left w:val="single" w:sz="6" w:space="0" w:color="auto"/>
              <w:bottom w:val="single" w:sz="6" w:space="0" w:color="auto"/>
              <w:right w:val="single" w:sz="6" w:space="0" w:color="auto"/>
            </w:tcBorders>
          </w:tcPr>
          <w:p w14:paraId="345E8D41" w14:textId="77777777" w:rsidR="00BC5E5C" w:rsidRPr="00B02EDD" w:rsidRDefault="00BC5E5C" w:rsidP="00F931FA">
            <w:pPr>
              <w:ind w:left="49"/>
              <w:jc w:val="left"/>
              <w:rPr>
                <w:rFonts w:ascii="Arial Narrow" w:hAnsi="Arial Narrow"/>
                <w:lang w:val="es-ES"/>
              </w:rPr>
            </w:pPr>
            <w:r>
              <w:rPr>
                <w:rFonts w:ascii="Arial Narrow" w:hAnsi="Arial Narrow"/>
                <w:lang w:val="es-ES"/>
              </w:rPr>
              <w:t xml:space="preserve"> </w:t>
            </w:r>
            <w:r w:rsidRPr="00F931FA">
              <w:rPr>
                <w:rFonts w:ascii="Arial Narrow" w:hAnsi="Arial Narrow"/>
                <w:lang w:val="es-ES"/>
              </w:rPr>
              <w:t>Colocacion de sonda marcapaso transitorio</w:t>
            </w:r>
          </w:p>
        </w:tc>
      </w:tr>
      <w:tr w:rsidR="00BC5E5C" w14:paraId="170F34C7" w14:textId="77777777" w:rsidTr="00C824C2">
        <w:trPr>
          <w:trHeight w:val="160"/>
        </w:trPr>
        <w:tc>
          <w:tcPr>
            <w:tcW w:w="784" w:type="pct"/>
            <w:vMerge/>
            <w:tcBorders>
              <w:left w:val="single" w:sz="6" w:space="0" w:color="auto"/>
              <w:right w:val="single" w:sz="4" w:space="0" w:color="auto"/>
            </w:tcBorders>
          </w:tcPr>
          <w:p w14:paraId="68ABCAFF"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21978715"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4D26006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vAlign w:val="center"/>
          </w:tcPr>
          <w:p w14:paraId="45EB4098" w14:textId="77777777" w:rsidR="00BC5E5C" w:rsidRPr="00B02EDD" w:rsidRDefault="00BC5E5C" w:rsidP="00B420D1">
            <w:pPr>
              <w:ind w:left="73"/>
              <w:jc w:val="center"/>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D19EFBE" w14:textId="77777777" w:rsidR="00BC5E5C" w:rsidRDefault="00BC5E5C" w:rsidP="00F931FA">
            <w:pPr>
              <w:ind w:left="49"/>
              <w:jc w:val="left"/>
              <w:rPr>
                <w:rFonts w:ascii="Arial Narrow" w:hAnsi="Arial Narrow"/>
                <w:lang w:val="es-ES"/>
              </w:rPr>
            </w:pPr>
            <w:r>
              <w:rPr>
                <w:rFonts w:ascii="Arial Narrow" w:hAnsi="Arial Narrow"/>
                <w:lang w:val="es-ES"/>
              </w:rPr>
              <w:t>E.C.G. de Reposo</w:t>
            </w:r>
          </w:p>
        </w:tc>
      </w:tr>
      <w:tr w:rsidR="00BC5E5C" w14:paraId="40D02F61" w14:textId="77777777" w:rsidTr="007D4F93">
        <w:trPr>
          <w:trHeight w:val="156"/>
        </w:trPr>
        <w:tc>
          <w:tcPr>
            <w:tcW w:w="784" w:type="pct"/>
            <w:vMerge/>
            <w:tcBorders>
              <w:left w:val="single" w:sz="6" w:space="0" w:color="auto"/>
              <w:right w:val="single" w:sz="4" w:space="0" w:color="auto"/>
            </w:tcBorders>
          </w:tcPr>
          <w:p w14:paraId="3D68675F"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69528060"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1D13CD0D"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1BAE2DF6"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0425FFBA" w14:textId="77777777" w:rsidR="00BC5E5C" w:rsidRPr="00B02EDD" w:rsidRDefault="00BC5E5C" w:rsidP="00667BF3">
            <w:pPr>
              <w:ind w:left="49"/>
              <w:jc w:val="left"/>
              <w:rPr>
                <w:rFonts w:ascii="Arial Narrow" w:hAnsi="Arial Narrow"/>
                <w:lang w:val="es-ES"/>
              </w:rPr>
            </w:pPr>
            <w:r w:rsidRPr="00B02EDD">
              <w:rPr>
                <w:rFonts w:ascii="Arial Narrow" w:hAnsi="Arial Narrow"/>
                <w:lang w:val="es-ES"/>
              </w:rPr>
              <w:t xml:space="preserve"> Ergometría (</w:t>
            </w:r>
            <w:r>
              <w:rPr>
                <w:rFonts w:ascii="Arial Narrow" w:hAnsi="Arial Narrow"/>
                <w:lang w:val="es-ES"/>
              </w:rPr>
              <w:t>Test de esfuerzo)</w:t>
            </w:r>
            <w:r w:rsidRPr="00B02EDD">
              <w:rPr>
                <w:rFonts w:ascii="Arial Narrow" w:hAnsi="Arial Narrow"/>
                <w:lang w:val="es-ES"/>
              </w:rPr>
              <w:t xml:space="preserve"> </w:t>
            </w:r>
          </w:p>
        </w:tc>
      </w:tr>
      <w:tr w:rsidR="00BC5E5C" w:rsidRPr="00667BF3" w14:paraId="061741AD" w14:textId="77777777" w:rsidTr="007D4F93">
        <w:trPr>
          <w:trHeight w:val="156"/>
        </w:trPr>
        <w:tc>
          <w:tcPr>
            <w:tcW w:w="784" w:type="pct"/>
            <w:vMerge/>
            <w:tcBorders>
              <w:left w:val="single" w:sz="6" w:space="0" w:color="auto"/>
              <w:right w:val="single" w:sz="4" w:space="0" w:color="auto"/>
            </w:tcBorders>
          </w:tcPr>
          <w:p w14:paraId="0DB6678B" w14:textId="77777777" w:rsidR="00BC5E5C" w:rsidRPr="00B02EDD" w:rsidRDefault="00BC5E5C" w:rsidP="00B02EDD">
            <w:pPr>
              <w:ind w:left="142"/>
              <w:rPr>
                <w:rFonts w:ascii="Arial Narrow" w:hAnsi="Arial Narrow"/>
                <w:lang w:val="es-ES"/>
              </w:rPr>
            </w:pPr>
          </w:p>
        </w:tc>
        <w:tc>
          <w:tcPr>
            <w:tcW w:w="799" w:type="pct"/>
            <w:vMerge/>
            <w:tcBorders>
              <w:left w:val="single" w:sz="4" w:space="0" w:color="auto"/>
              <w:right w:val="single" w:sz="6" w:space="0" w:color="auto"/>
            </w:tcBorders>
          </w:tcPr>
          <w:p w14:paraId="29AF0807" w14:textId="77777777" w:rsidR="00BC5E5C" w:rsidRPr="00B02EDD" w:rsidRDefault="00BC5E5C" w:rsidP="00B02EDD">
            <w:pPr>
              <w:rPr>
                <w:rFonts w:ascii="Arial Narrow" w:hAnsi="Arial Narrow"/>
                <w:lang w:val="es-ES"/>
              </w:rPr>
            </w:pPr>
          </w:p>
        </w:tc>
        <w:tc>
          <w:tcPr>
            <w:tcW w:w="715" w:type="pct"/>
            <w:vMerge/>
            <w:tcBorders>
              <w:left w:val="single" w:sz="6" w:space="0" w:color="auto"/>
              <w:right w:val="single" w:sz="6" w:space="0" w:color="auto"/>
            </w:tcBorders>
          </w:tcPr>
          <w:p w14:paraId="3AD3C7CA" w14:textId="77777777" w:rsidR="00BC5E5C" w:rsidRPr="00B02EDD" w:rsidRDefault="00BC5E5C" w:rsidP="00B02EDD">
            <w:pPr>
              <w:rPr>
                <w:rFonts w:ascii="Arial Narrow" w:hAnsi="Arial Narrow"/>
                <w:lang w:val="es-ES"/>
              </w:rPr>
            </w:pPr>
          </w:p>
        </w:tc>
        <w:tc>
          <w:tcPr>
            <w:tcW w:w="1135" w:type="pct"/>
            <w:vMerge/>
            <w:tcBorders>
              <w:left w:val="single" w:sz="6" w:space="0" w:color="auto"/>
              <w:right w:val="single" w:sz="6" w:space="0" w:color="auto"/>
            </w:tcBorders>
          </w:tcPr>
          <w:p w14:paraId="69A462A7" w14:textId="77777777" w:rsidR="00BC5E5C" w:rsidRPr="00B02EDD" w:rsidRDefault="00BC5E5C" w:rsidP="00B02EDD">
            <w:pPr>
              <w:ind w:left="73"/>
              <w:jc w:val="left"/>
              <w:rPr>
                <w:rFonts w:ascii="Arial Narrow" w:hAnsi="Arial Narrow"/>
                <w:lang w:val="es-ES"/>
              </w:rPr>
            </w:pPr>
          </w:p>
        </w:tc>
        <w:tc>
          <w:tcPr>
            <w:tcW w:w="1567" w:type="pct"/>
            <w:tcBorders>
              <w:top w:val="single" w:sz="6" w:space="0" w:color="auto"/>
              <w:left w:val="single" w:sz="6" w:space="0" w:color="auto"/>
              <w:bottom w:val="single" w:sz="6" w:space="0" w:color="auto"/>
              <w:right w:val="single" w:sz="6" w:space="0" w:color="auto"/>
            </w:tcBorders>
          </w:tcPr>
          <w:p w14:paraId="62698B70" w14:textId="77777777" w:rsidR="00BC5E5C" w:rsidRPr="00667BF3" w:rsidRDefault="00BC5E5C" w:rsidP="00667BF3">
            <w:pPr>
              <w:ind w:left="49"/>
              <w:jc w:val="left"/>
              <w:rPr>
                <w:rFonts w:ascii="Arial Narrow" w:hAnsi="Arial Narrow"/>
                <w:lang w:val="en-US"/>
              </w:rPr>
            </w:pPr>
            <w:r w:rsidRPr="000A3B82">
              <w:rPr>
                <w:rFonts w:ascii="Arial Narrow" w:hAnsi="Arial Narrow"/>
                <w:lang w:val="en-US"/>
                <w:rPrChange w:id="1535" w:author="Patricia Boye T." w:date="2012-09-14T15:41:00Z">
                  <w:rPr>
                    <w:rFonts w:ascii="Arial Narrow" w:hAnsi="Arial Narrow"/>
                    <w:lang w:val="es-CL"/>
                  </w:rPr>
                </w:rPrChange>
              </w:rPr>
              <w:t xml:space="preserve"> </w:t>
            </w:r>
            <w:r w:rsidRPr="00B02EDD">
              <w:rPr>
                <w:rFonts w:ascii="Arial Narrow" w:hAnsi="Arial Narrow"/>
                <w:lang w:val="pt-BR"/>
              </w:rPr>
              <w:t>E.C.G. Continuo (Test Holter o Similares</w:t>
            </w:r>
            <w:r>
              <w:rPr>
                <w:rFonts w:ascii="Arial Narrow" w:hAnsi="Arial Narrow"/>
                <w:lang w:val="pt-BR"/>
              </w:rPr>
              <w:t>)</w:t>
            </w:r>
          </w:p>
        </w:tc>
      </w:tr>
      <w:tr w:rsidR="00BC5E5C" w14:paraId="503C00B1" w14:textId="77777777" w:rsidTr="00E557F1">
        <w:trPr>
          <w:trHeight w:val="325"/>
        </w:trPr>
        <w:tc>
          <w:tcPr>
            <w:tcW w:w="784" w:type="pct"/>
            <w:vMerge/>
            <w:tcBorders>
              <w:left w:val="single" w:sz="6" w:space="0" w:color="auto"/>
              <w:bottom w:val="single" w:sz="4" w:space="0" w:color="auto"/>
              <w:right w:val="single" w:sz="4" w:space="0" w:color="auto"/>
            </w:tcBorders>
          </w:tcPr>
          <w:p w14:paraId="453F323C" w14:textId="77777777" w:rsidR="00BC5E5C" w:rsidRPr="00667BF3" w:rsidRDefault="00BC5E5C" w:rsidP="00B02EDD">
            <w:pPr>
              <w:ind w:left="142"/>
              <w:rPr>
                <w:rFonts w:ascii="Arial Narrow" w:hAnsi="Arial Narrow"/>
                <w:lang w:val="en-US"/>
              </w:rPr>
            </w:pPr>
          </w:p>
        </w:tc>
        <w:tc>
          <w:tcPr>
            <w:tcW w:w="799" w:type="pct"/>
            <w:vMerge/>
            <w:tcBorders>
              <w:left w:val="single" w:sz="4" w:space="0" w:color="auto"/>
              <w:bottom w:val="single" w:sz="4" w:space="0" w:color="auto"/>
              <w:right w:val="single" w:sz="6" w:space="0" w:color="auto"/>
            </w:tcBorders>
          </w:tcPr>
          <w:p w14:paraId="2476FDF7" w14:textId="77777777" w:rsidR="00BC5E5C" w:rsidRPr="00667BF3" w:rsidRDefault="00BC5E5C" w:rsidP="00B02EDD">
            <w:pPr>
              <w:rPr>
                <w:rFonts w:ascii="Arial Narrow" w:hAnsi="Arial Narrow"/>
                <w:lang w:val="en-US"/>
              </w:rPr>
            </w:pPr>
          </w:p>
        </w:tc>
        <w:tc>
          <w:tcPr>
            <w:tcW w:w="715" w:type="pct"/>
            <w:vMerge/>
            <w:tcBorders>
              <w:left w:val="single" w:sz="6" w:space="0" w:color="auto"/>
              <w:bottom w:val="single" w:sz="4" w:space="0" w:color="auto"/>
              <w:right w:val="single" w:sz="6" w:space="0" w:color="auto"/>
            </w:tcBorders>
          </w:tcPr>
          <w:p w14:paraId="03F9C23A" w14:textId="77777777" w:rsidR="00BC5E5C" w:rsidRPr="00667BF3" w:rsidRDefault="00BC5E5C" w:rsidP="00B02EDD">
            <w:pPr>
              <w:rPr>
                <w:rFonts w:ascii="Arial Narrow" w:hAnsi="Arial Narrow"/>
                <w:lang w:val="en-US"/>
              </w:rPr>
            </w:pPr>
          </w:p>
        </w:tc>
        <w:tc>
          <w:tcPr>
            <w:tcW w:w="1135" w:type="pct"/>
            <w:vMerge/>
            <w:tcBorders>
              <w:left w:val="single" w:sz="6" w:space="0" w:color="auto"/>
              <w:bottom w:val="single" w:sz="4" w:space="0" w:color="auto"/>
              <w:right w:val="single" w:sz="6" w:space="0" w:color="auto"/>
            </w:tcBorders>
          </w:tcPr>
          <w:p w14:paraId="1F9CE837" w14:textId="77777777" w:rsidR="00BC5E5C" w:rsidRPr="00667BF3" w:rsidRDefault="00BC5E5C" w:rsidP="00B02EDD">
            <w:pPr>
              <w:ind w:left="73"/>
              <w:jc w:val="left"/>
              <w:rPr>
                <w:rFonts w:ascii="Arial Narrow" w:hAnsi="Arial Narrow"/>
                <w:lang w:val="en-US"/>
              </w:rPr>
            </w:pPr>
          </w:p>
        </w:tc>
        <w:tc>
          <w:tcPr>
            <w:tcW w:w="1567" w:type="pct"/>
            <w:tcBorders>
              <w:top w:val="single" w:sz="6" w:space="0" w:color="auto"/>
              <w:left w:val="single" w:sz="6" w:space="0" w:color="auto"/>
              <w:bottom w:val="single" w:sz="4" w:space="0" w:color="auto"/>
              <w:right w:val="single" w:sz="6" w:space="0" w:color="auto"/>
            </w:tcBorders>
          </w:tcPr>
          <w:p w14:paraId="618541D9" w14:textId="77777777" w:rsidR="00BC5E5C" w:rsidRPr="00B02EDD" w:rsidRDefault="00BC5E5C" w:rsidP="00B02EDD">
            <w:pPr>
              <w:ind w:left="49"/>
              <w:jc w:val="left"/>
              <w:rPr>
                <w:rFonts w:ascii="Arial Narrow" w:hAnsi="Arial Narrow"/>
                <w:lang w:val="es-ES"/>
              </w:rPr>
            </w:pPr>
            <w:r w:rsidRPr="00667BF3">
              <w:rPr>
                <w:rFonts w:ascii="Arial Narrow" w:hAnsi="Arial Narrow"/>
                <w:lang w:val="en-US"/>
              </w:rPr>
              <w:t xml:space="preserve"> </w:t>
            </w:r>
            <w:r w:rsidRPr="00B02EDD">
              <w:rPr>
                <w:rFonts w:ascii="Arial Narrow" w:hAnsi="Arial Narrow"/>
                <w:lang w:val="es-ES"/>
              </w:rPr>
              <w:t xml:space="preserve">Ecocardiograma Doppler Color </w:t>
            </w:r>
          </w:p>
        </w:tc>
      </w:tr>
      <w:tr w:rsidR="00BC5E5C" w14:paraId="44F4A677" w14:textId="77777777" w:rsidTr="00170135">
        <w:trPr>
          <w:trHeight w:val="156"/>
        </w:trPr>
        <w:tc>
          <w:tcPr>
            <w:tcW w:w="784" w:type="pct"/>
            <w:tcBorders>
              <w:top w:val="single" w:sz="4" w:space="0" w:color="auto"/>
            </w:tcBorders>
          </w:tcPr>
          <w:p w14:paraId="28F35E7E" w14:textId="77777777" w:rsidR="00BC5E5C" w:rsidRPr="00B02EDD" w:rsidRDefault="00BC5E5C" w:rsidP="00B02EDD">
            <w:pPr>
              <w:ind w:left="142"/>
              <w:rPr>
                <w:rFonts w:ascii="Arial Narrow" w:hAnsi="Arial Narrow"/>
                <w:lang w:val="es-ES"/>
              </w:rPr>
            </w:pPr>
          </w:p>
        </w:tc>
        <w:tc>
          <w:tcPr>
            <w:tcW w:w="799" w:type="pct"/>
            <w:tcBorders>
              <w:top w:val="single" w:sz="4" w:space="0" w:color="auto"/>
            </w:tcBorders>
          </w:tcPr>
          <w:p w14:paraId="1B7CD999" w14:textId="77777777" w:rsidR="00BC5E5C" w:rsidRPr="00B02EDD" w:rsidRDefault="00BC5E5C" w:rsidP="00B02EDD">
            <w:pPr>
              <w:rPr>
                <w:rFonts w:ascii="Arial Narrow" w:hAnsi="Arial Narrow"/>
                <w:lang w:val="es-ES"/>
              </w:rPr>
            </w:pPr>
          </w:p>
        </w:tc>
        <w:tc>
          <w:tcPr>
            <w:tcW w:w="715" w:type="pct"/>
            <w:tcBorders>
              <w:top w:val="single" w:sz="4" w:space="0" w:color="auto"/>
            </w:tcBorders>
          </w:tcPr>
          <w:p w14:paraId="1FB4838C" w14:textId="77777777" w:rsidR="00BC5E5C" w:rsidRPr="00B02EDD" w:rsidRDefault="00BC5E5C" w:rsidP="00B02EDD">
            <w:pPr>
              <w:rPr>
                <w:rFonts w:ascii="Arial Narrow" w:hAnsi="Arial Narrow"/>
                <w:lang w:val="es-ES"/>
              </w:rPr>
            </w:pPr>
          </w:p>
        </w:tc>
        <w:tc>
          <w:tcPr>
            <w:tcW w:w="1135" w:type="pct"/>
            <w:tcBorders>
              <w:top w:val="single" w:sz="4" w:space="0" w:color="auto"/>
            </w:tcBorders>
          </w:tcPr>
          <w:p w14:paraId="6B2757D7" w14:textId="77777777" w:rsidR="00BC5E5C" w:rsidRPr="00B02EDD" w:rsidRDefault="00BC5E5C" w:rsidP="00B02EDD">
            <w:pPr>
              <w:ind w:left="73"/>
              <w:jc w:val="left"/>
              <w:rPr>
                <w:rFonts w:ascii="Arial Narrow" w:hAnsi="Arial Narrow"/>
                <w:lang w:val="es-ES"/>
              </w:rPr>
            </w:pPr>
          </w:p>
        </w:tc>
        <w:tc>
          <w:tcPr>
            <w:tcW w:w="1567" w:type="pct"/>
            <w:tcBorders>
              <w:top w:val="single" w:sz="4" w:space="0" w:color="auto"/>
            </w:tcBorders>
          </w:tcPr>
          <w:p w14:paraId="5F61C5F8" w14:textId="77777777" w:rsidR="00BC5E5C" w:rsidRPr="00B02EDD" w:rsidRDefault="00BC5E5C" w:rsidP="00B02EDD">
            <w:pPr>
              <w:ind w:left="49"/>
              <w:jc w:val="left"/>
              <w:rPr>
                <w:rFonts w:ascii="Arial Narrow" w:hAnsi="Arial Narrow"/>
                <w:lang w:val="es-ES"/>
              </w:rPr>
            </w:pPr>
          </w:p>
        </w:tc>
      </w:tr>
    </w:tbl>
    <w:p w14:paraId="78A3083B" w14:textId="77777777" w:rsidR="00374BFD" w:rsidRPr="00A34769" w:rsidRDefault="00374BFD" w:rsidP="00122CF1">
      <w:pPr>
        <w:ind w:left="360"/>
        <w:rPr>
          <w:rFonts w:ascii="Arial Narrow" w:hAnsi="Arial Narrow"/>
          <w:lang w:val="es-CL"/>
        </w:rPr>
      </w:pPr>
    </w:p>
    <w:p w14:paraId="217FB9F2" w14:textId="77777777" w:rsidR="00374BFD" w:rsidRPr="00A34769" w:rsidRDefault="00374BFD" w:rsidP="00122CF1">
      <w:pPr>
        <w:pStyle w:val="Ttulo1"/>
        <w:tabs>
          <w:tab w:val="clear" w:pos="480"/>
        </w:tabs>
        <w:ind w:left="360"/>
        <w:rPr>
          <w:rFonts w:ascii="Arial Narrow" w:hAnsi="Arial Narrow"/>
          <w:lang w:val="es-CL"/>
        </w:rPr>
        <w:sectPr w:rsidR="00374BFD" w:rsidRPr="00A34769" w:rsidSect="005C4736">
          <w:headerReference w:type="default" r:id="rId33"/>
          <w:footerReference w:type="default" r:id="rId34"/>
          <w:pgSz w:w="15842" w:h="12242" w:orient="landscape" w:code="1"/>
          <w:pgMar w:top="1701" w:right="1418" w:bottom="1701" w:left="1418" w:header="284" w:footer="709" w:gutter="0"/>
          <w:cols w:space="708"/>
          <w:docGrid w:linePitch="360"/>
        </w:sectPr>
      </w:pPr>
    </w:p>
    <w:p w14:paraId="3C0D2BCA" w14:textId="77777777" w:rsidR="00374BFD" w:rsidRPr="00B02EDD" w:rsidRDefault="00374BFD" w:rsidP="00B02EDD">
      <w:pPr>
        <w:pStyle w:val="Ttulo1"/>
        <w:tabs>
          <w:tab w:val="clear" w:pos="480"/>
        </w:tabs>
        <w:ind w:left="0"/>
        <w:rPr>
          <w:rFonts w:ascii="Arial Narrow" w:hAnsi="Arial Narrow"/>
          <w:lang w:val="es-CL"/>
        </w:rPr>
      </w:pPr>
      <w:bookmarkStart w:id="1539" w:name="_Toc209245538"/>
      <w:bookmarkStart w:id="1540" w:name="_Toc335400659"/>
      <w:r w:rsidRPr="00B02EDD">
        <w:rPr>
          <w:rFonts w:ascii="Arial Narrow" w:hAnsi="Arial Narrow"/>
          <w:sz w:val="36"/>
          <w:szCs w:val="36"/>
        </w:rPr>
        <w:lastRenderedPageBreak/>
        <w:t>VI. Bibliografía</w:t>
      </w:r>
      <w:bookmarkEnd w:id="765"/>
      <w:bookmarkEnd w:id="766"/>
      <w:bookmarkEnd w:id="767"/>
      <w:bookmarkEnd w:id="768"/>
      <w:bookmarkEnd w:id="1539"/>
      <w:bookmarkEnd w:id="1540"/>
    </w:p>
    <w:p w14:paraId="6055CB08" w14:textId="77777777" w:rsidR="00374BFD" w:rsidRPr="00B02EDD" w:rsidRDefault="00374BFD" w:rsidP="00B02EDD">
      <w:pPr>
        <w:ind w:left="426"/>
        <w:rPr>
          <w:rFonts w:ascii="Arial Narrow" w:hAnsi="Arial Narrow"/>
          <w:lang w:val="es-CL"/>
        </w:rPr>
      </w:pPr>
    </w:p>
    <w:p w14:paraId="565AEC43" w14:textId="77777777" w:rsidR="00374BFD" w:rsidRPr="00B02EDD" w:rsidRDefault="00374BFD" w:rsidP="00F335A9">
      <w:pPr>
        <w:numPr>
          <w:ilvl w:val="0"/>
          <w:numId w:val="160"/>
        </w:numPr>
        <w:ind w:left="426"/>
        <w:rPr>
          <w:rFonts w:ascii="Arial Narrow" w:hAnsi="Arial Narrow"/>
        </w:rPr>
      </w:pPr>
      <w:r w:rsidRPr="00B02EDD">
        <w:rPr>
          <w:rFonts w:ascii="Arial Narrow" w:hAnsi="Arial Narrow"/>
        </w:rPr>
        <w:t>Plan Estratégico 2006-2010 Hospital San Martin de Quillota. Servicio de Salud Viña del Mar Quillota. Ministerio de Salud</w:t>
      </w:r>
    </w:p>
    <w:p w14:paraId="7926B7EE" w14:textId="77777777" w:rsidR="00374BFD" w:rsidRPr="00B02EDD" w:rsidRDefault="00374BFD" w:rsidP="00F335A9">
      <w:pPr>
        <w:numPr>
          <w:ilvl w:val="0"/>
          <w:numId w:val="160"/>
        </w:numPr>
        <w:ind w:left="426"/>
        <w:rPr>
          <w:rFonts w:ascii="Arial Narrow" w:hAnsi="Arial Narrow"/>
        </w:rPr>
      </w:pPr>
      <w:r w:rsidRPr="00B02EDD">
        <w:rPr>
          <w:rFonts w:ascii="Arial Narrow" w:hAnsi="Arial Narrow"/>
        </w:rPr>
        <w:t>Modelo de Gestión Actual, Estudio Preinversional Hospital San Martín de Quillota, Servicio de Salud Viña del Mar – Quillota. Viña del Mar, Junio 2006</w:t>
      </w:r>
    </w:p>
    <w:p w14:paraId="5D6B0D63" w14:textId="77777777" w:rsidR="00374BFD" w:rsidRPr="00B02EDD" w:rsidRDefault="00374BFD" w:rsidP="00F335A9">
      <w:pPr>
        <w:numPr>
          <w:ilvl w:val="0"/>
          <w:numId w:val="160"/>
        </w:numPr>
        <w:ind w:left="426"/>
        <w:rPr>
          <w:rFonts w:ascii="Arial Narrow" w:hAnsi="Arial Narrow"/>
        </w:rPr>
      </w:pPr>
      <w:r w:rsidRPr="00B02EDD">
        <w:rPr>
          <w:rFonts w:ascii="Arial Narrow" w:hAnsi="Arial Narrow"/>
        </w:rPr>
        <w:t>Modelo de Atención Integral en Salud. Ministerio de Salud. Subsecretaria de Redes Asistenciales. División de Gestión de La Red Asistencial</w:t>
      </w:r>
    </w:p>
    <w:p w14:paraId="6EED6667" w14:textId="77777777" w:rsidR="00374BFD" w:rsidRPr="00B02EDD" w:rsidRDefault="00374BFD" w:rsidP="00F335A9">
      <w:pPr>
        <w:numPr>
          <w:ilvl w:val="0"/>
          <w:numId w:val="160"/>
        </w:numPr>
        <w:ind w:left="426"/>
        <w:rPr>
          <w:rFonts w:ascii="Arial Narrow" w:hAnsi="Arial Narrow"/>
        </w:rPr>
      </w:pPr>
      <w:r w:rsidRPr="00B02EDD">
        <w:rPr>
          <w:rFonts w:ascii="Arial Narrow" w:hAnsi="Arial Narrow"/>
        </w:rPr>
        <w:t>Guía Metodológica Estudios de Red Asistencial, División de Inversiones y Desarrollo de la Red Asistencial, Ministerio de Salud 1997</w:t>
      </w:r>
    </w:p>
    <w:p w14:paraId="247E7CA6" w14:textId="77777777" w:rsidR="00374BFD" w:rsidRPr="00B02EDD" w:rsidRDefault="00374BFD" w:rsidP="00F335A9">
      <w:pPr>
        <w:numPr>
          <w:ilvl w:val="0"/>
          <w:numId w:val="160"/>
        </w:numPr>
        <w:ind w:left="426"/>
        <w:rPr>
          <w:rFonts w:ascii="Arial Narrow" w:hAnsi="Arial Narrow"/>
        </w:rPr>
      </w:pPr>
      <w:r w:rsidRPr="00B02EDD">
        <w:rPr>
          <w:rFonts w:ascii="Arial Narrow" w:hAnsi="Arial Narrow"/>
        </w:rPr>
        <w:t>Guía Metodológica Estudios de Preinversión Hospitalaria, División de Inversiones y Desarrollo de la Red Asistencial Ministerio de Salud 2002</w:t>
      </w:r>
    </w:p>
    <w:p w14:paraId="2380B044" w14:textId="77777777" w:rsidR="00374BFD" w:rsidRPr="00B02EDD" w:rsidRDefault="00374BFD" w:rsidP="00F335A9">
      <w:pPr>
        <w:numPr>
          <w:ilvl w:val="0"/>
          <w:numId w:val="160"/>
        </w:numPr>
        <w:ind w:left="426"/>
        <w:rPr>
          <w:rFonts w:ascii="Arial Narrow" w:hAnsi="Arial Narrow"/>
        </w:rPr>
      </w:pPr>
      <w:r w:rsidRPr="00B02EDD">
        <w:rPr>
          <w:rFonts w:ascii="Arial Narrow" w:hAnsi="Arial Narrow"/>
        </w:rPr>
        <w:t>“Evaluación de la Gestión Clínica y Categorización de los Egresos Clínicos” Complejo Hospitalario  Salvador Infante (versión 2) Aplicación del sistema Grupos Relacionados al Diagnóstico (GRD. EU Evelyn Villalón, 2005.</w:t>
      </w:r>
    </w:p>
    <w:p w14:paraId="1AF6F0E1" w14:textId="77777777" w:rsidR="00374BFD" w:rsidRPr="00B02EDD" w:rsidRDefault="00374BFD" w:rsidP="00F335A9">
      <w:pPr>
        <w:numPr>
          <w:ilvl w:val="0"/>
          <w:numId w:val="160"/>
        </w:numPr>
        <w:ind w:left="426"/>
        <w:rPr>
          <w:rFonts w:ascii="Arial Narrow" w:hAnsi="Arial Narrow"/>
        </w:rPr>
      </w:pPr>
      <w:r w:rsidRPr="00B02EDD">
        <w:rPr>
          <w:rFonts w:ascii="Arial Narrow" w:hAnsi="Arial Narrow"/>
        </w:rPr>
        <w:t>Estudio del Mercado del Trabajo, División de Planificación Estratégica, Ministerio de Salud 1996</w:t>
      </w:r>
    </w:p>
    <w:p w14:paraId="0E83A8DB" w14:textId="77777777" w:rsidR="00374BFD" w:rsidRPr="00B02EDD" w:rsidRDefault="00374BFD" w:rsidP="00F335A9">
      <w:pPr>
        <w:numPr>
          <w:ilvl w:val="0"/>
          <w:numId w:val="160"/>
        </w:numPr>
        <w:ind w:left="426"/>
        <w:rPr>
          <w:rFonts w:ascii="Arial Narrow" w:hAnsi="Arial Narrow"/>
          <w:lang w:val="es-CL"/>
        </w:rPr>
      </w:pPr>
      <w:r w:rsidRPr="00B02EDD">
        <w:rPr>
          <w:rFonts w:ascii="Arial Narrow" w:hAnsi="Arial Narrow"/>
          <w:lang w:val="en-US"/>
        </w:rPr>
        <w:t xml:space="preserve">Competitive Strategy: Techniques for Analyzing Industries and Competitors. </w:t>
      </w:r>
      <w:r w:rsidRPr="00B02EDD">
        <w:rPr>
          <w:rFonts w:ascii="Arial Narrow" w:hAnsi="Arial Narrow"/>
          <w:lang w:val="es-CL"/>
        </w:rPr>
        <w:t>Michael E. Porter, 1980.</w:t>
      </w:r>
      <w:bookmarkEnd w:id="769"/>
      <w:bookmarkEnd w:id="770"/>
      <w:bookmarkEnd w:id="771"/>
      <w:bookmarkEnd w:id="772"/>
      <w:bookmarkEnd w:id="773"/>
    </w:p>
    <w:p w14:paraId="6BF1871D" w14:textId="77777777" w:rsidR="00374BFD" w:rsidRPr="00B02EDD" w:rsidRDefault="00374BFD" w:rsidP="00F335A9">
      <w:pPr>
        <w:numPr>
          <w:ilvl w:val="0"/>
          <w:numId w:val="160"/>
        </w:numPr>
        <w:ind w:left="426"/>
        <w:rPr>
          <w:rFonts w:ascii="Arial Narrow" w:hAnsi="Arial Narrow"/>
          <w:lang w:val="es-ES"/>
        </w:rPr>
      </w:pPr>
      <w:r w:rsidRPr="00B02EDD">
        <w:rPr>
          <w:rFonts w:ascii="Arial Narrow" w:hAnsi="Arial Narrow"/>
          <w:lang w:val="es-ES"/>
        </w:rPr>
        <w:t>EPH Complejo Asistencial de la Red Sur, 2006</w:t>
      </w:r>
    </w:p>
    <w:p w14:paraId="2BD94E29" w14:textId="77777777" w:rsidR="00374BFD" w:rsidRPr="00B02EDD" w:rsidRDefault="00374BFD" w:rsidP="00F335A9">
      <w:pPr>
        <w:numPr>
          <w:ilvl w:val="0"/>
          <w:numId w:val="160"/>
        </w:numPr>
        <w:ind w:left="426"/>
        <w:rPr>
          <w:rFonts w:ascii="Arial Narrow" w:hAnsi="Arial Narrow"/>
          <w:lang w:val="es-ES"/>
        </w:rPr>
      </w:pPr>
      <w:r w:rsidRPr="00B02EDD">
        <w:rPr>
          <w:rFonts w:ascii="Arial Narrow" w:hAnsi="Arial Narrow"/>
          <w:lang w:val="es-ES"/>
        </w:rPr>
        <w:t>EPH Complejo Hospitalario Salvador Infante, 2005</w:t>
      </w:r>
    </w:p>
    <w:p w14:paraId="4A9840A7" w14:textId="77777777" w:rsidR="00374BFD" w:rsidRPr="00B02EDD" w:rsidRDefault="00374BFD" w:rsidP="00F335A9">
      <w:pPr>
        <w:numPr>
          <w:ilvl w:val="0"/>
          <w:numId w:val="160"/>
        </w:numPr>
        <w:ind w:left="426"/>
        <w:rPr>
          <w:rFonts w:ascii="Arial Narrow" w:hAnsi="Arial Narrow"/>
          <w:lang w:val="en-US"/>
        </w:rPr>
      </w:pPr>
      <w:r w:rsidRPr="00B02EDD">
        <w:rPr>
          <w:rFonts w:ascii="Arial Narrow" w:hAnsi="Arial Narrow"/>
          <w:lang w:val="en-US"/>
        </w:rPr>
        <w:t>EPH Hospital Dr. Gustavo Fricke</w:t>
      </w:r>
    </w:p>
    <w:p w14:paraId="4DF524A1" w14:textId="77777777" w:rsidR="00374BFD" w:rsidRPr="00B02EDD" w:rsidRDefault="00374BFD" w:rsidP="00B02EDD">
      <w:pPr>
        <w:ind w:left="426"/>
        <w:rPr>
          <w:rFonts w:ascii="Arial Narrow" w:hAnsi="Arial Narrow"/>
          <w:lang w:val="en-US"/>
        </w:rPr>
      </w:pPr>
    </w:p>
    <w:p w14:paraId="508B05C9" w14:textId="77777777" w:rsidR="00374BFD" w:rsidRPr="005B7393" w:rsidRDefault="00374BFD" w:rsidP="00B02EDD">
      <w:pPr>
        <w:rPr>
          <w:lang w:val="en-US"/>
        </w:rPr>
      </w:pPr>
    </w:p>
    <w:sectPr w:rsidR="00374BFD" w:rsidRPr="005B7393" w:rsidSect="00905F09">
      <w:headerReference w:type="default" r:id="rId35"/>
      <w:footerReference w:type="default" r:id="rId36"/>
      <w:pgSz w:w="12242" w:h="15842" w:code="1"/>
      <w:pgMar w:top="1418" w:right="1701" w:bottom="1418" w:left="1701" w:header="284" w:footer="709" w:gutter="284"/>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29" w:author="ktrujillo" w:date="2012-07-11T11:02:00Z" w:initials="k">
    <w:p w14:paraId="75155E3D" w14:textId="77777777" w:rsidR="00BD381D" w:rsidRDefault="00BD381D">
      <w:pPr>
        <w:pStyle w:val="Textocomentario"/>
      </w:pPr>
      <w:r>
        <w:rPr>
          <w:rStyle w:val="Refdecomentario"/>
        </w:rPr>
        <w:annotationRef/>
      </w:r>
      <w:r>
        <w:t>PROPUESTA</w:t>
      </w:r>
    </w:p>
    <w:p w14:paraId="4FCD37B4" w14:textId="77777777" w:rsidR="00BD381D" w:rsidRDefault="00BD381D">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FCD37B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97AAE" w14:textId="77777777" w:rsidR="004408B1" w:rsidRDefault="004408B1" w:rsidP="00E7263F">
      <w:r>
        <w:separator/>
      </w:r>
    </w:p>
  </w:endnote>
  <w:endnote w:type="continuationSeparator" w:id="0">
    <w:p w14:paraId="55FDD719" w14:textId="77777777" w:rsidR="004408B1" w:rsidRDefault="004408B1" w:rsidP="00E72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77E21" w14:textId="77777777" w:rsidR="00BD381D" w:rsidRDefault="00BD381D" w:rsidP="006C7791">
    <w:pPr>
      <w:pStyle w:val="Piedepgina"/>
      <w:tabs>
        <w:tab w:val="clear" w:pos="8504"/>
        <w:tab w:val="right" w:pos="9072"/>
      </w:tabs>
      <w:jc w:val="center"/>
      <w:rPr>
        <w:rFonts w:ascii="Arial Narrow" w:hAnsi="Arial Narrow"/>
        <w:i/>
        <w:iCs/>
        <w:sz w:val="20"/>
      </w:rPr>
    </w:pPr>
  </w:p>
  <w:p w14:paraId="7ABE79FF" w14:textId="77777777" w:rsidR="00BD381D" w:rsidRPr="000A6B5B" w:rsidRDefault="00BD381D" w:rsidP="00A753B7">
    <w:pPr>
      <w:pStyle w:val="Piedepgina"/>
      <w:tabs>
        <w:tab w:val="clear" w:pos="8504"/>
        <w:tab w:val="right" w:pos="9072"/>
      </w:tabs>
      <w:jc w:val="center"/>
      <w:rPr>
        <w:rFonts w:ascii="Arial Narrow" w:hAnsi="Arial Narrow"/>
        <w:i/>
        <w:iCs/>
        <w:sz w:val="20"/>
      </w:rPr>
    </w:pPr>
    <w:r>
      <w:rPr>
        <w:rFonts w:ascii="Arial Narrow" w:hAnsi="Arial Narrow"/>
        <w:i/>
        <w:iCs/>
        <w:sz w:val="20"/>
      </w:rPr>
      <w:t>Modelo de Organización y Gestión</w:t>
    </w:r>
  </w:p>
  <w:p w14:paraId="785B2CCF" w14:textId="77777777" w:rsidR="00BD381D" w:rsidRPr="000A6B5B" w:rsidRDefault="00BD381D" w:rsidP="006C7791">
    <w:pPr>
      <w:pStyle w:val="Piedepgina"/>
      <w:tabs>
        <w:tab w:val="clear" w:pos="8504"/>
        <w:tab w:val="right" w:pos="9072"/>
      </w:tabs>
      <w:rPr>
        <w:rFonts w:ascii="Arial Narrow" w:hAnsi="Arial Narrow"/>
        <w:i/>
        <w:iCs/>
        <w:sz w:val="20"/>
      </w:rPr>
    </w:pPr>
    <w:r>
      <w:rPr>
        <w:rFonts w:ascii="Arial Narrow" w:hAnsi="Arial Narrow"/>
        <w:i/>
        <w:iCs/>
        <w:sz w:val="20"/>
      </w:rPr>
      <w:tab/>
    </w:r>
    <w:r w:rsidRPr="000A6B5B">
      <w:rPr>
        <w:rFonts w:ascii="Arial Narrow" w:hAnsi="Arial Narrow"/>
        <w:i/>
        <w:iCs/>
        <w:sz w:val="20"/>
      </w:rPr>
      <w:t xml:space="preserve">Estudio de Preinversión Hospital </w:t>
    </w:r>
    <w:r>
      <w:rPr>
        <w:rFonts w:ascii="Arial Narrow" w:hAnsi="Arial Narrow"/>
        <w:i/>
        <w:iCs/>
        <w:sz w:val="20"/>
      </w:rPr>
      <w:t>Biprovincial Quillota - Petorca</w:t>
    </w:r>
  </w:p>
  <w:p w14:paraId="5CD30718" w14:textId="34309C86" w:rsidR="00BD381D" w:rsidRPr="000A6B5B" w:rsidRDefault="00BD381D" w:rsidP="006C7791">
    <w:pPr>
      <w:pStyle w:val="Piedepgina"/>
      <w:tabs>
        <w:tab w:val="clear" w:pos="4252"/>
        <w:tab w:val="clear" w:pos="8504"/>
        <w:tab w:val="center" w:pos="4253"/>
        <w:tab w:val="right" w:pos="9072"/>
        <w:tab w:val="right" w:pos="12840"/>
      </w:tabs>
      <w:rPr>
        <w:rFonts w:ascii="Arial Narrow" w:hAnsi="Arial Narrow"/>
        <w:i/>
        <w:iCs/>
        <w:sz w:val="20"/>
      </w:rPr>
    </w:pPr>
    <w:r w:rsidRPr="000A6B5B">
      <w:rPr>
        <w:rFonts w:ascii="Arial Narrow" w:hAnsi="Arial Narrow"/>
        <w:i/>
        <w:iCs/>
        <w:sz w:val="20"/>
      </w:rPr>
      <w:tab/>
    </w:r>
    <w:del w:id="537" w:author="Patricia Boye T." w:date="2012-09-14T11:02:00Z">
      <w:r w:rsidDel="00C70FAD">
        <w:rPr>
          <w:rFonts w:ascii="Arial Narrow" w:hAnsi="Arial Narrow"/>
          <w:i/>
          <w:iCs/>
          <w:sz w:val="20"/>
        </w:rPr>
        <w:delText xml:space="preserve">Mayo </w:delText>
      </w:r>
    </w:del>
    <w:r>
      <w:rPr>
        <w:rFonts w:ascii="Arial Narrow" w:hAnsi="Arial Narrow"/>
        <w:i/>
        <w:iCs/>
        <w:sz w:val="20"/>
      </w:rPr>
      <w:t>2012</w:t>
    </w:r>
    <w:r w:rsidRPr="000A6B5B">
      <w:rPr>
        <w:rFonts w:ascii="Arial Narrow" w:hAnsi="Arial Narrow"/>
        <w:i/>
        <w:iCs/>
        <w:sz w:val="20"/>
      </w:rPr>
      <w:tab/>
    </w:r>
    <w:r w:rsidRPr="000A6B5B">
      <w:rPr>
        <w:rStyle w:val="Nmerodepgina"/>
        <w:rFonts w:ascii="Arial Narrow" w:hAnsi="Arial Narrow"/>
        <w:sz w:val="20"/>
      </w:rPr>
      <w:fldChar w:fldCharType="begin"/>
    </w:r>
    <w:r w:rsidRPr="000A6B5B">
      <w:rPr>
        <w:rStyle w:val="Nmerodepgina"/>
        <w:rFonts w:ascii="Arial Narrow" w:hAnsi="Arial Narrow"/>
        <w:sz w:val="20"/>
      </w:rPr>
      <w:instrText xml:space="preserve"> PAGE </w:instrText>
    </w:r>
    <w:r w:rsidRPr="000A6B5B">
      <w:rPr>
        <w:rStyle w:val="Nmerodepgina"/>
        <w:rFonts w:ascii="Arial Narrow" w:hAnsi="Arial Narrow"/>
        <w:sz w:val="20"/>
      </w:rPr>
      <w:fldChar w:fldCharType="separate"/>
    </w:r>
    <w:r w:rsidR="0046279C">
      <w:rPr>
        <w:rStyle w:val="Nmerodepgina"/>
        <w:rFonts w:ascii="Arial Narrow" w:hAnsi="Arial Narrow"/>
        <w:noProof/>
        <w:sz w:val="20"/>
      </w:rPr>
      <w:t>2</w:t>
    </w:r>
    <w:r w:rsidRPr="000A6B5B">
      <w:rPr>
        <w:rStyle w:val="Nmerodepgina"/>
        <w:rFonts w:ascii="Arial Narrow" w:hAnsi="Arial Narrow"/>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A2A2B" w14:textId="77777777" w:rsidR="00BD381D" w:rsidRDefault="00BD381D" w:rsidP="00590C38">
    <w:pPr>
      <w:pStyle w:val="Piedepgina"/>
      <w:tabs>
        <w:tab w:val="clear" w:pos="4252"/>
        <w:tab w:val="clear" w:pos="8504"/>
        <w:tab w:val="center" w:pos="6237"/>
        <w:tab w:val="right" w:pos="13006"/>
        <w:tab w:val="right" w:pos="13041"/>
      </w:tabs>
      <w:rPr>
        <w:sz w:val="18"/>
        <w:szCs w:val="18"/>
      </w:rPr>
    </w:pPr>
    <w:r>
      <w:rPr>
        <w:sz w:val="18"/>
        <w:szCs w:val="18"/>
      </w:rPr>
      <w:tab/>
    </w:r>
  </w:p>
  <w:p w14:paraId="546073C2" w14:textId="77777777" w:rsidR="00BD381D" w:rsidRPr="00590C38" w:rsidRDefault="00BD381D" w:rsidP="00590C38">
    <w:pPr>
      <w:pStyle w:val="Piedepgina"/>
      <w:tabs>
        <w:tab w:val="clear" w:pos="4252"/>
        <w:tab w:val="clear" w:pos="8504"/>
        <w:tab w:val="center" w:pos="6237"/>
        <w:tab w:val="right" w:pos="13006"/>
        <w:tab w:val="right" w:pos="13041"/>
      </w:tabs>
      <w:rPr>
        <w:rFonts w:ascii="Arial Narrow" w:hAnsi="Arial Narrow"/>
        <w:sz w:val="20"/>
        <w:szCs w:val="20"/>
      </w:rPr>
    </w:pPr>
    <w:r>
      <w:rPr>
        <w:sz w:val="18"/>
        <w:szCs w:val="18"/>
      </w:rPr>
      <w:tab/>
    </w:r>
    <w:r w:rsidRPr="00590C38">
      <w:rPr>
        <w:rFonts w:ascii="Arial Narrow" w:hAnsi="Arial Narrow"/>
        <w:sz w:val="20"/>
        <w:szCs w:val="20"/>
      </w:rPr>
      <w:t>Modelo de</w:t>
    </w:r>
    <w:r>
      <w:rPr>
        <w:rFonts w:ascii="Arial Narrow" w:hAnsi="Arial Narrow"/>
        <w:sz w:val="20"/>
        <w:szCs w:val="20"/>
      </w:rPr>
      <w:t xml:space="preserve"> Organización y</w:t>
    </w:r>
    <w:r w:rsidRPr="00590C38">
      <w:rPr>
        <w:rFonts w:ascii="Arial Narrow" w:hAnsi="Arial Narrow"/>
        <w:sz w:val="20"/>
        <w:szCs w:val="20"/>
      </w:rPr>
      <w:t xml:space="preserve"> Gestión</w:t>
    </w:r>
  </w:p>
  <w:p w14:paraId="1345C5E7" w14:textId="77777777" w:rsidR="00BD381D" w:rsidRPr="00590C38" w:rsidRDefault="00BD381D" w:rsidP="00590C38">
    <w:pPr>
      <w:pStyle w:val="Piedepgina"/>
      <w:tabs>
        <w:tab w:val="clear" w:pos="4252"/>
        <w:tab w:val="center" w:pos="6237"/>
        <w:tab w:val="right" w:pos="13006"/>
      </w:tabs>
      <w:rPr>
        <w:rFonts w:ascii="Arial Narrow" w:hAnsi="Arial Narrow"/>
        <w:sz w:val="20"/>
        <w:szCs w:val="20"/>
      </w:rPr>
    </w:pPr>
    <w:r w:rsidRPr="00590C38">
      <w:rPr>
        <w:rFonts w:ascii="Arial Narrow" w:hAnsi="Arial Narrow"/>
        <w:sz w:val="20"/>
        <w:szCs w:val="20"/>
      </w:rPr>
      <w:tab/>
      <w:t>Estudio de Preinversión</w:t>
    </w:r>
    <w:r>
      <w:rPr>
        <w:rFonts w:ascii="Arial Narrow" w:hAnsi="Arial Narrow"/>
        <w:sz w:val="20"/>
        <w:szCs w:val="20"/>
      </w:rPr>
      <w:t xml:space="preserve"> Hospital Biprovincial Quillota - Petorca</w:t>
    </w:r>
  </w:p>
  <w:p w14:paraId="76C5DC06" w14:textId="77777777" w:rsidR="00BD381D" w:rsidRDefault="00BD381D" w:rsidP="00590C38">
    <w:pPr>
      <w:pStyle w:val="Piedepgina"/>
      <w:tabs>
        <w:tab w:val="clear" w:pos="4252"/>
        <w:tab w:val="clear" w:pos="8504"/>
        <w:tab w:val="center" w:pos="6237"/>
        <w:tab w:val="right" w:pos="13006"/>
      </w:tabs>
    </w:pPr>
    <w:r>
      <w:rPr>
        <w:rFonts w:ascii="Arial Narrow" w:hAnsi="Arial Narrow" w:cs="Tahoma"/>
        <w:sz w:val="20"/>
        <w:szCs w:val="20"/>
      </w:rPr>
      <w:tab/>
    </w:r>
    <w:del w:id="538" w:author="Patricia Boye T." w:date="2012-09-14T11:02:00Z">
      <w:r w:rsidDel="00C70FAD">
        <w:rPr>
          <w:rFonts w:ascii="Arial Narrow" w:hAnsi="Arial Narrow" w:cs="Tahoma"/>
          <w:sz w:val="20"/>
          <w:szCs w:val="20"/>
        </w:rPr>
        <w:delText xml:space="preserve">Mayo </w:delText>
      </w:r>
    </w:del>
    <w:r>
      <w:rPr>
        <w:rFonts w:ascii="Arial Narrow" w:hAnsi="Arial Narrow" w:cs="Tahoma"/>
        <w:sz w:val="20"/>
        <w:szCs w:val="20"/>
      </w:rPr>
      <w:t>2012</w:t>
    </w:r>
    <w:r w:rsidRPr="00590C38">
      <w:rPr>
        <w:rFonts w:ascii="Arial Narrow" w:hAnsi="Arial Narrow"/>
        <w:sz w:val="20"/>
        <w:szCs w:val="20"/>
      </w:rPr>
      <w:tab/>
    </w:r>
    <w:r w:rsidRPr="00590C38">
      <w:rPr>
        <w:rStyle w:val="Nmerodepgina"/>
        <w:rFonts w:ascii="Arial Narrow" w:hAnsi="Arial Narrow" w:cs="Arial"/>
        <w:sz w:val="20"/>
        <w:szCs w:val="20"/>
      </w:rPr>
      <w:fldChar w:fldCharType="begin"/>
    </w:r>
    <w:r w:rsidRPr="00590C38">
      <w:rPr>
        <w:rStyle w:val="Nmerodepgina"/>
        <w:rFonts w:ascii="Arial Narrow" w:hAnsi="Arial Narrow" w:cs="Arial"/>
        <w:sz w:val="20"/>
        <w:szCs w:val="20"/>
      </w:rPr>
      <w:instrText xml:space="preserve"> PAGE </w:instrText>
    </w:r>
    <w:r w:rsidRPr="00590C38">
      <w:rPr>
        <w:rStyle w:val="Nmerodepgina"/>
        <w:rFonts w:ascii="Arial Narrow" w:hAnsi="Arial Narrow" w:cs="Arial"/>
        <w:sz w:val="20"/>
        <w:szCs w:val="20"/>
      </w:rPr>
      <w:fldChar w:fldCharType="separate"/>
    </w:r>
    <w:r w:rsidR="0046279C">
      <w:rPr>
        <w:rStyle w:val="Nmerodepgina"/>
        <w:rFonts w:ascii="Arial Narrow" w:hAnsi="Arial Narrow" w:cs="Arial"/>
        <w:noProof/>
        <w:sz w:val="20"/>
        <w:szCs w:val="20"/>
      </w:rPr>
      <w:t>52</w:t>
    </w:r>
    <w:r w:rsidRPr="00590C38">
      <w:rPr>
        <w:rStyle w:val="Nmerodepgina"/>
        <w:rFonts w:ascii="Arial Narrow" w:hAnsi="Arial Narrow"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12D06" w14:textId="77777777" w:rsidR="00BD381D" w:rsidRDefault="00BD381D" w:rsidP="00E458E7">
    <w:pPr>
      <w:pStyle w:val="Piedepgina"/>
      <w:tabs>
        <w:tab w:val="clear" w:pos="8504"/>
        <w:tab w:val="right" w:pos="9072"/>
      </w:tabs>
      <w:jc w:val="center"/>
      <w:rPr>
        <w:rFonts w:ascii="Arial Narrow" w:hAnsi="Arial Narrow"/>
        <w:i/>
        <w:iCs/>
        <w:sz w:val="20"/>
      </w:rPr>
    </w:pPr>
  </w:p>
  <w:p w14:paraId="6F29217C" w14:textId="77777777" w:rsidR="00BD381D" w:rsidRPr="000A6B5B" w:rsidRDefault="00BD381D" w:rsidP="00E458E7">
    <w:pPr>
      <w:pStyle w:val="Piedepgina"/>
      <w:tabs>
        <w:tab w:val="clear" w:pos="8504"/>
        <w:tab w:val="right" w:pos="9072"/>
      </w:tabs>
      <w:jc w:val="center"/>
      <w:rPr>
        <w:rFonts w:ascii="Arial Narrow" w:hAnsi="Arial Narrow"/>
        <w:i/>
        <w:iCs/>
        <w:sz w:val="20"/>
      </w:rPr>
    </w:pPr>
    <w:r>
      <w:rPr>
        <w:rFonts w:ascii="Arial Narrow" w:hAnsi="Arial Narrow"/>
        <w:i/>
        <w:iCs/>
        <w:sz w:val="20"/>
      </w:rPr>
      <w:t>Modelo de Organización y Gestión</w:t>
    </w:r>
  </w:p>
  <w:p w14:paraId="17F677E1" w14:textId="77777777" w:rsidR="00BD381D" w:rsidRPr="000A6B5B" w:rsidRDefault="00BD381D" w:rsidP="00E458E7">
    <w:pPr>
      <w:pStyle w:val="Piedepgina"/>
      <w:tabs>
        <w:tab w:val="clear" w:pos="8504"/>
        <w:tab w:val="right" w:pos="9072"/>
      </w:tabs>
      <w:rPr>
        <w:rFonts w:ascii="Arial Narrow" w:hAnsi="Arial Narrow"/>
        <w:i/>
        <w:iCs/>
        <w:sz w:val="20"/>
      </w:rPr>
    </w:pPr>
    <w:r>
      <w:rPr>
        <w:rFonts w:ascii="Arial Narrow" w:hAnsi="Arial Narrow"/>
        <w:i/>
        <w:iCs/>
        <w:sz w:val="20"/>
      </w:rPr>
      <w:tab/>
      <w:t xml:space="preserve">             </w:t>
    </w:r>
    <w:r w:rsidRPr="000A6B5B">
      <w:rPr>
        <w:rFonts w:ascii="Arial Narrow" w:hAnsi="Arial Narrow"/>
        <w:i/>
        <w:iCs/>
        <w:sz w:val="20"/>
      </w:rPr>
      <w:t xml:space="preserve">Estudio de Preinversión Hospital </w:t>
    </w:r>
    <w:r>
      <w:rPr>
        <w:rFonts w:ascii="Arial Narrow" w:hAnsi="Arial Narrow"/>
        <w:i/>
        <w:iCs/>
        <w:sz w:val="20"/>
      </w:rPr>
      <w:t>Biprovincial Quillota - Petorca</w:t>
    </w:r>
  </w:p>
  <w:p w14:paraId="6561A084" w14:textId="77777777" w:rsidR="00BD381D" w:rsidRPr="000A6B5B" w:rsidRDefault="00BD381D" w:rsidP="00E458E7">
    <w:pPr>
      <w:pStyle w:val="Piedepgina"/>
      <w:tabs>
        <w:tab w:val="clear" w:pos="4252"/>
        <w:tab w:val="clear" w:pos="8504"/>
        <w:tab w:val="center" w:pos="4253"/>
        <w:tab w:val="right" w:pos="9072"/>
        <w:tab w:val="right" w:pos="12840"/>
      </w:tabs>
      <w:rPr>
        <w:rFonts w:ascii="Arial Narrow" w:hAnsi="Arial Narrow"/>
        <w:i/>
        <w:iCs/>
        <w:sz w:val="20"/>
      </w:rPr>
    </w:pPr>
    <w:r w:rsidRPr="000A6B5B">
      <w:rPr>
        <w:rFonts w:ascii="Arial Narrow" w:hAnsi="Arial Narrow"/>
        <w:i/>
        <w:iCs/>
        <w:sz w:val="20"/>
      </w:rPr>
      <w:tab/>
    </w:r>
    <w:r>
      <w:rPr>
        <w:rFonts w:ascii="Arial Narrow" w:hAnsi="Arial Narrow"/>
        <w:i/>
        <w:iCs/>
        <w:sz w:val="20"/>
      </w:rPr>
      <w:t xml:space="preserve">                </w:t>
    </w:r>
    <w:del w:id="840" w:author="Patricia Boye T." w:date="2012-09-14T11:02:00Z">
      <w:r w:rsidDel="00C70FAD">
        <w:rPr>
          <w:rFonts w:ascii="Arial Narrow" w:hAnsi="Arial Narrow"/>
          <w:i/>
          <w:iCs/>
          <w:sz w:val="20"/>
        </w:rPr>
        <w:delText xml:space="preserve">Mayo </w:delText>
      </w:r>
    </w:del>
    <w:r>
      <w:rPr>
        <w:rFonts w:ascii="Arial Narrow" w:hAnsi="Arial Narrow"/>
        <w:i/>
        <w:iCs/>
        <w:sz w:val="20"/>
      </w:rPr>
      <w:t>2012</w:t>
    </w:r>
    <w:r w:rsidRPr="000A6B5B">
      <w:rPr>
        <w:rFonts w:ascii="Arial Narrow" w:hAnsi="Arial Narrow"/>
        <w:i/>
        <w:iCs/>
        <w:sz w:val="20"/>
      </w:rPr>
      <w:tab/>
    </w:r>
    <w:r w:rsidRPr="000A6B5B">
      <w:rPr>
        <w:rStyle w:val="Nmerodepgina"/>
        <w:rFonts w:ascii="Arial Narrow" w:hAnsi="Arial Narrow"/>
        <w:sz w:val="20"/>
      </w:rPr>
      <w:fldChar w:fldCharType="begin"/>
    </w:r>
    <w:r w:rsidRPr="000A6B5B">
      <w:rPr>
        <w:rStyle w:val="Nmerodepgina"/>
        <w:rFonts w:ascii="Arial Narrow" w:hAnsi="Arial Narrow"/>
        <w:sz w:val="20"/>
      </w:rPr>
      <w:instrText xml:space="preserve"> PAGE </w:instrText>
    </w:r>
    <w:r w:rsidRPr="000A6B5B">
      <w:rPr>
        <w:rStyle w:val="Nmerodepgina"/>
        <w:rFonts w:ascii="Arial Narrow" w:hAnsi="Arial Narrow"/>
        <w:sz w:val="20"/>
      </w:rPr>
      <w:fldChar w:fldCharType="separate"/>
    </w:r>
    <w:r w:rsidR="0046279C">
      <w:rPr>
        <w:rStyle w:val="Nmerodepgina"/>
        <w:rFonts w:ascii="Arial Narrow" w:hAnsi="Arial Narrow"/>
        <w:noProof/>
        <w:sz w:val="20"/>
      </w:rPr>
      <w:t>139</w:t>
    </w:r>
    <w:r w:rsidRPr="000A6B5B">
      <w:rPr>
        <w:rStyle w:val="Nmerodepgina"/>
        <w:rFonts w:ascii="Arial Narrow" w:hAnsi="Arial Narrow"/>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4A21" w14:textId="77777777" w:rsidR="00BD381D" w:rsidRDefault="00BD381D" w:rsidP="00E458E7">
    <w:pPr>
      <w:pStyle w:val="Piedepgina"/>
      <w:tabs>
        <w:tab w:val="clear" w:pos="4252"/>
        <w:tab w:val="clear" w:pos="8504"/>
        <w:tab w:val="center" w:pos="6237"/>
        <w:tab w:val="right" w:pos="13006"/>
        <w:tab w:val="right" w:pos="13041"/>
      </w:tabs>
      <w:rPr>
        <w:sz w:val="18"/>
        <w:szCs w:val="18"/>
      </w:rPr>
    </w:pPr>
    <w:r>
      <w:rPr>
        <w:sz w:val="18"/>
        <w:szCs w:val="18"/>
      </w:rPr>
      <w:tab/>
    </w:r>
  </w:p>
  <w:p w14:paraId="13A3BF4A" w14:textId="77777777" w:rsidR="00BD381D" w:rsidRPr="00590C38" w:rsidRDefault="00BD381D" w:rsidP="00E458E7">
    <w:pPr>
      <w:pStyle w:val="Piedepgina"/>
      <w:tabs>
        <w:tab w:val="clear" w:pos="4252"/>
        <w:tab w:val="clear" w:pos="8504"/>
        <w:tab w:val="center" w:pos="6237"/>
        <w:tab w:val="right" w:pos="13006"/>
        <w:tab w:val="right" w:pos="13041"/>
      </w:tabs>
      <w:rPr>
        <w:rFonts w:ascii="Arial Narrow" w:hAnsi="Arial Narrow"/>
        <w:sz w:val="20"/>
        <w:szCs w:val="20"/>
      </w:rPr>
    </w:pPr>
    <w:r>
      <w:rPr>
        <w:sz w:val="18"/>
        <w:szCs w:val="18"/>
      </w:rPr>
      <w:tab/>
    </w:r>
    <w:r w:rsidRPr="00590C38">
      <w:rPr>
        <w:rFonts w:ascii="Arial Narrow" w:hAnsi="Arial Narrow"/>
        <w:sz w:val="20"/>
        <w:szCs w:val="20"/>
      </w:rPr>
      <w:t>Modelo de Gestión</w:t>
    </w:r>
  </w:p>
  <w:p w14:paraId="0BEE318F" w14:textId="77777777" w:rsidR="00BD381D" w:rsidRPr="00590C38" w:rsidRDefault="00BD381D" w:rsidP="00E458E7">
    <w:pPr>
      <w:pStyle w:val="Piedepgina"/>
      <w:tabs>
        <w:tab w:val="clear" w:pos="4252"/>
        <w:tab w:val="center" w:pos="6237"/>
        <w:tab w:val="right" w:pos="13006"/>
      </w:tabs>
      <w:rPr>
        <w:rFonts w:ascii="Arial Narrow" w:hAnsi="Arial Narrow"/>
        <w:sz w:val="20"/>
        <w:szCs w:val="20"/>
      </w:rPr>
    </w:pPr>
    <w:r w:rsidRPr="00590C38">
      <w:rPr>
        <w:rFonts w:ascii="Arial Narrow" w:hAnsi="Arial Narrow"/>
        <w:sz w:val="20"/>
        <w:szCs w:val="20"/>
      </w:rPr>
      <w:tab/>
      <w:t>Estudio de Preinversión</w:t>
    </w:r>
    <w:r>
      <w:rPr>
        <w:rFonts w:ascii="Arial Narrow" w:hAnsi="Arial Narrow"/>
        <w:sz w:val="20"/>
        <w:szCs w:val="20"/>
      </w:rPr>
      <w:t xml:space="preserve"> Hospital San Martín de Quillota</w:t>
    </w:r>
  </w:p>
  <w:p w14:paraId="4BEFECDA" w14:textId="77777777" w:rsidR="00BD381D" w:rsidRDefault="00BD381D" w:rsidP="00E458E7">
    <w:pPr>
      <w:pStyle w:val="Piedepgina"/>
      <w:tabs>
        <w:tab w:val="clear" w:pos="4252"/>
        <w:tab w:val="clear" w:pos="8504"/>
        <w:tab w:val="center" w:pos="6237"/>
        <w:tab w:val="right" w:pos="13006"/>
      </w:tabs>
    </w:pPr>
    <w:r w:rsidRPr="00590C38">
      <w:rPr>
        <w:rFonts w:ascii="Arial Narrow" w:hAnsi="Arial Narrow" w:cs="Tahoma"/>
        <w:sz w:val="20"/>
        <w:szCs w:val="20"/>
      </w:rPr>
      <w:tab/>
    </w:r>
    <w:del w:id="1536" w:author="Patricia Boye T." w:date="2012-09-14T11:02:00Z">
      <w:r w:rsidRPr="00590C38" w:rsidDel="00C70FAD">
        <w:rPr>
          <w:rFonts w:ascii="Arial Narrow" w:hAnsi="Arial Narrow" w:cs="Tahoma"/>
          <w:sz w:val="20"/>
          <w:szCs w:val="20"/>
        </w:rPr>
        <w:delText xml:space="preserve">Mayo </w:delText>
      </w:r>
    </w:del>
    <w:r w:rsidRPr="00590C38">
      <w:rPr>
        <w:rFonts w:ascii="Arial Narrow" w:hAnsi="Arial Narrow" w:cs="Tahoma"/>
        <w:sz w:val="20"/>
        <w:szCs w:val="20"/>
      </w:rPr>
      <w:t>201</w:t>
    </w:r>
    <w:ins w:id="1537" w:author="Patricia Boye T." w:date="2012-07-24T17:25:00Z">
      <w:r w:rsidR="00C764FB">
        <w:rPr>
          <w:rFonts w:ascii="Arial Narrow" w:hAnsi="Arial Narrow" w:cs="Tahoma"/>
          <w:sz w:val="20"/>
          <w:szCs w:val="20"/>
        </w:rPr>
        <w:t>2</w:t>
      </w:r>
    </w:ins>
    <w:del w:id="1538" w:author="Patricia Boye T." w:date="2012-07-24T17:25:00Z">
      <w:r w:rsidRPr="00590C38" w:rsidDel="00C764FB">
        <w:rPr>
          <w:rFonts w:ascii="Arial Narrow" w:hAnsi="Arial Narrow" w:cs="Tahoma"/>
          <w:sz w:val="20"/>
          <w:szCs w:val="20"/>
        </w:rPr>
        <w:delText>0</w:delText>
      </w:r>
    </w:del>
    <w:r w:rsidRPr="00590C38">
      <w:rPr>
        <w:rFonts w:ascii="Arial Narrow" w:hAnsi="Arial Narrow"/>
        <w:sz w:val="20"/>
        <w:szCs w:val="20"/>
      </w:rPr>
      <w:tab/>
    </w:r>
    <w:r w:rsidRPr="00590C38">
      <w:rPr>
        <w:rStyle w:val="Nmerodepgina"/>
        <w:rFonts w:ascii="Arial Narrow" w:hAnsi="Arial Narrow" w:cs="Arial"/>
        <w:sz w:val="20"/>
        <w:szCs w:val="20"/>
      </w:rPr>
      <w:fldChar w:fldCharType="begin"/>
    </w:r>
    <w:r w:rsidRPr="00590C38">
      <w:rPr>
        <w:rStyle w:val="Nmerodepgina"/>
        <w:rFonts w:ascii="Arial Narrow" w:hAnsi="Arial Narrow" w:cs="Arial"/>
        <w:sz w:val="20"/>
        <w:szCs w:val="20"/>
      </w:rPr>
      <w:instrText xml:space="preserve"> PAGE </w:instrText>
    </w:r>
    <w:r w:rsidRPr="00590C38">
      <w:rPr>
        <w:rStyle w:val="Nmerodepgina"/>
        <w:rFonts w:ascii="Arial Narrow" w:hAnsi="Arial Narrow" w:cs="Arial"/>
        <w:sz w:val="20"/>
        <w:szCs w:val="20"/>
      </w:rPr>
      <w:fldChar w:fldCharType="separate"/>
    </w:r>
    <w:r w:rsidR="0046279C">
      <w:rPr>
        <w:rStyle w:val="Nmerodepgina"/>
        <w:rFonts w:ascii="Arial Narrow" w:hAnsi="Arial Narrow" w:cs="Arial"/>
        <w:noProof/>
        <w:sz w:val="20"/>
        <w:szCs w:val="20"/>
      </w:rPr>
      <w:t>182</w:t>
    </w:r>
    <w:r w:rsidRPr="00590C38">
      <w:rPr>
        <w:rStyle w:val="Nmerodepgina"/>
        <w:rFonts w:ascii="Arial Narrow" w:hAnsi="Arial Narrow"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92FF7" w14:textId="77777777" w:rsidR="00BD381D" w:rsidRDefault="00BD381D" w:rsidP="00E458E7">
    <w:pPr>
      <w:pStyle w:val="Piedepgina"/>
      <w:tabs>
        <w:tab w:val="clear" w:pos="8504"/>
        <w:tab w:val="right" w:pos="9072"/>
      </w:tabs>
      <w:jc w:val="center"/>
      <w:rPr>
        <w:rFonts w:ascii="Arial Narrow" w:hAnsi="Arial Narrow"/>
        <w:i/>
        <w:iCs/>
        <w:sz w:val="20"/>
      </w:rPr>
    </w:pPr>
  </w:p>
  <w:p w14:paraId="3861D539" w14:textId="77777777" w:rsidR="00BD381D" w:rsidRPr="000A6B5B" w:rsidRDefault="00BD381D" w:rsidP="00E458E7">
    <w:pPr>
      <w:pStyle w:val="Piedepgina"/>
      <w:tabs>
        <w:tab w:val="clear" w:pos="8504"/>
        <w:tab w:val="right" w:pos="9072"/>
      </w:tabs>
      <w:jc w:val="center"/>
      <w:rPr>
        <w:rFonts w:ascii="Arial Narrow" w:hAnsi="Arial Narrow"/>
        <w:i/>
        <w:iCs/>
        <w:sz w:val="20"/>
      </w:rPr>
    </w:pPr>
    <w:r>
      <w:rPr>
        <w:rFonts w:ascii="Arial Narrow" w:hAnsi="Arial Narrow"/>
        <w:i/>
        <w:iCs/>
        <w:sz w:val="20"/>
      </w:rPr>
      <w:t>Modelo de Organización y Gestión</w:t>
    </w:r>
  </w:p>
  <w:p w14:paraId="1C3DB1EB" w14:textId="77777777" w:rsidR="00BD381D" w:rsidRPr="000A6B5B" w:rsidRDefault="00BD381D" w:rsidP="00E458E7">
    <w:pPr>
      <w:pStyle w:val="Piedepgina"/>
      <w:tabs>
        <w:tab w:val="clear" w:pos="8504"/>
        <w:tab w:val="right" w:pos="9072"/>
      </w:tabs>
      <w:rPr>
        <w:rFonts w:ascii="Arial Narrow" w:hAnsi="Arial Narrow"/>
        <w:i/>
        <w:iCs/>
        <w:sz w:val="20"/>
      </w:rPr>
    </w:pPr>
    <w:r>
      <w:rPr>
        <w:rFonts w:ascii="Arial Narrow" w:hAnsi="Arial Narrow"/>
        <w:i/>
        <w:iCs/>
        <w:sz w:val="20"/>
      </w:rPr>
      <w:tab/>
    </w:r>
    <w:r w:rsidRPr="000A6B5B">
      <w:rPr>
        <w:rFonts w:ascii="Arial Narrow" w:hAnsi="Arial Narrow"/>
        <w:i/>
        <w:iCs/>
        <w:sz w:val="20"/>
      </w:rPr>
      <w:t xml:space="preserve">Estudio de Preinversión Hospital </w:t>
    </w:r>
    <w:r>
      <w:rPr>
        <w:rFonts w:ascii="Arial Narrow" w:hAnsi="Arial Narrow"/>
        <w:i/>
        <w:iCs/>
        <w:sz w:val="20"/>
      </w:rPr>
      <w:t>Biprovincial Quillota - Petorca</w:t>
    </w:r>
  </w:p>
  <w:p w14:paraId="05DF3F6B" w14:textId="77777777" w:rsidR="00BD381D" w:rsidRPr="00E458E7" w:rsidRDefault="00BD381D" w:rsidP="00E458E7">
    <w:pPr>
      <w:pStyle w:val="Piedepgina"/>
    </w:pPr>
    <w:r w:rsidRPr="000A6B5B">
      <w:rPr>
        <w:rFonts w:ascii="Arial Narrow" w:hAnsi="Arial Narrow"/>
        <w:i/>
        <w:iCs/>
        <w:sz w:val="20"/>
      </w:rPr>
      <w:tab/>
    </w:r>
    <w:del w:id="1541" w:author="Patricia Boye T." w:date="2012-09-14T11:02:00Z">
      <w:r w:rsidDel="00C70FAD">
        <w:rPr>
          <w:rFonts w:ascii="Arial Narrow" w:hAnsi="Arial Narrow"/>
          <w:i/>
          <w:iCs/>
          <w:sz w:val="20"/>
        </w:rPr>
        <w:delText xml:space="preserve">Mayo </w:delText>
      </w:r>
    </w:del>
    <w:r>
      <w:rPr>
        <w:rFonts w:ascii="Arial Narrow" w:hAnsi="Arial Narrow"/>
        <w:i/>
        <w:iCs/>
        <w:sz w:val="20"/>
      </w:rPr>
      <w:t>2012</w:t>
    </w:r>
    <w:r w:rsidRPr="000A6B5B">
      <w:rPr>
        <w:rFonts w:ascii="Arial Narrow" w:hAnsi="Arial Narrow"/>
        <w:i/>
        <w:iCs/>
        <w:sz w:val="20"/>
      </w:rPr>
      <w:tab/>
    </w:r>
    <w:r w:rsidRPr="000A6B5B">
      <w:rPr>
        <w:rStyle w:val="Nmerodepgina"/>
        <w:rFonts w:ascii="Arial Narrow" w:hAnsi="Arial Narrow"/>
        <w:sz w:val="20"/>
      </w:rPr>
      <w:fldChar w:fldCharType="begin"/>
    </w:r>
    <w:r w:rsidRPr="000A6B5B">
      <w:rPr>
        <w:rStyle w:val="Nmerodepgina"/>
        <w:rFonts w:ascii="Arial Narrow" w:hAnsi="Arial Narrow"/>
        <w:sz w:val="20"/>
      </w:rPr>
      <w:instrText xml:space="preserve"> PAGE </w:instrText>
    </w:r>
    <w:r w:rsidRPr="000A6B5B">
      <w:rPr>
        <w:rStyle w:val="Nmerodepgina"/>
        <w:rFonts w:ascii="Arial Narrow" w:hAnsi="Arial Narrow"/>
        <w:sz w:val="20"/>
      </w:rPr>
      <w:fldChar w:fldCharType="separate"/>
    </w:r>
    <w:r w:rsidR="0046279C">
      <w:rPr>
        <w:rStyle w:val="Nmerodepgina"/>
        <w:rFonts w:ascii="Arial Narrow" w:hAnsi="Arial Narrow"/>
        <w:noProof/>
        <w:sz w:val="20"/>
      </w:rPr>
      <w:t>183</w:t>
    </w:r>
    <w:r w:rsidRPr="000A6B5B">
      <w:rPr>
        <w:rStyle w:val="Nmerodepgina"/>
        <w:rFonts w:ascii="Arial Narrow" w:hAnsi="Arial Narrow"/>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659DD" w14:textId="77777777" w:rsidR="004408B1" w:rsidRDefault="004408B1" w:rsidP="007B78D3">
      <w:pPr>
        <w:ind w:left="360"/>
      </w:pPr>
      <w:r>
        <w:separator/>
      </w:r>
    </w:p>
  </w:footnote>
  <w:footnote w:type="continuationSeparator" w:id="0">
    <w:p w14:paraId="26209527" w14:textId="77777777" w:rsidR="004408B1" w:rsidRDefault="004408B1" w:rsidP="00E7263F">
      <w:r>
        <w:continuationSeparator/>
      </w:r>
    </w:p>
  </w:footnote>
  <w:footnote w:id="1">
    <w:p w14:paraId="44A3A57A" w14:textId="77777777" w:rsidR="00BD381D" w:rsidRDefault="00BD381D" w:rsidP="002D1175">
      <w:pPr>
        <w:ind w:left="360"/>
      </w:pPr>
      <w:r w:rsidRPr="002E66C4">
        <w:rPr>
          <w:rStyle w:val="Refdenotaalpie"/>
          <w:rFonts w:ascii="Tahoma" w:hAnsi="Tahoma" w:cs="Tahoma"/>
          <w:sz w:val="20"/>
          <w:szCs w:val="20"/>
        </w:rPr>
        <w:footnoteRef/>
      </w:r>
      <w:r w:rsidRPr="002E66C4">
        <w:rPr>
          <w:sz w:val="20"/>
          <w:szCs w:val="20"/>
        </w:rPr>
        <w:t xml:space="preserve"> </w:t>
      </w:r>
      <w:r w:rsidRPr="006766A7">
        <w:rPr>
          <w:rFonts w:ascii="Arial Narrow" w:hAnsi="Arial Narrow"/>
          <w:sz w:val="20"/>
          <w:szCs w:val="20"/>
        </w:rPr>
        <w:t>Este trabajo es parte del contrato de Licitación Nº 2026-74-LE07</w:t>
      </w:r>
    </w:p>
  </w:footnote>
  <w:footnote w:id="2">
    <w:p w14:paraId="55101DA7" w14:textId="77777777" w:rsidR="00BD381D" w:rsidRDefault="00BD381D" w:rsidP="002D1175">
      <w:pPr>
        <w:pStyle w:val="Textonotapie"/>
        <w:ind w:left="360"/>
      </w:pPr>
      <w:r w:rsidRPr="00EF6FF5">
        <w:rPr>
          <w:rStyle w:val="Refdenotaalpie"/>
          <w:rFonts w:cs="Arial"/>
          <w:sz w:val="18"/>
          <w:szCs w:val="18"/>
        </w:rPr>
        <w:footnoteRef/>
      </w:r>
      <w:r w:rsidRPr="00742F00">
        <w:rPr>
          <w:rFonts w:ascii="Arial Narrow" w:hAnsi="Arial Narrow"/>
          <w:szCs w:val="20"/>
        </w:rPr>
        <w:t xml:space="preserve"> En documento Modelo de Organización y Gestión de la Red del SSVQ se presenta de manera detallada una descripción de la organización y funcionamiento de la red.</w:t>
      </w:r>
    </w:p>
  </w:footnote>
  <w:footnote w:id="3">
    <w:p w14:paraId="664E6276" w14:textId="77777777" w:rsidR="00BD381D" w:rsidRDefault="00BD381D" w:rsidP="002D1175">
      <w:pPr>
        <w:pStyle w:val="Textonotapie"/>
        <w:ind w:left="360"/>
      </w:pPr>
      <w:r w:rsidRPr="002C3D29">
        <w:rPr>
          <w:rStyle w:val="Refdenotaalpie"/>
          <w:rFonts w:cs="Arial"/>
        </w:rPr>
        <w:footnoteRef/>
      </w:r>
      <w:r w:rsidRPr="002C3D29">
        <w:t xml:space="preserve"> </w:t>
      </w:r>
      <w:r w:rsidRPr="00506294">
        <w:rPr>
          <w:rFonts w:ascii="Arial Narrow" w:hAnsi="Arial Narrow"/>
        </w:rPr>
        <w:t>En Laboratorio Clínico desde el 1º de Mayo del 2008 se cuenta con 4º turno de Tecnólogo Médico.</w:t>
      </w:r>
    </w:p>
  </w:footnote>
  <w:footnote w:id="4">
    <w:p w14:paraId="68243E0E" w14:textId="77777777" w:rsidR="00BD381D" w:rsidRDefault="00BD381D" w:rsidP="002D1175">
      <w:pPr>
        <w:pStyle w:val="Textonotapie"/>
        <w:ind w:left="360"/>
      </w:pPr>
      <w:r w:rsidRPr="00205F80">
        <w:rPr>
          <w:rStyle w:val="Refdenotaalpie"/>
          <w:rFonts w:ascii="Tahoma" w:hAnsi="Tahoma" w:cs="Tahoma"/>
          <w:sz w:val="18"/>
          <w:szCs w:val="18"/>
        </w:rPr>
        <w:footnoteRef/>
      </w:r>
      <w:r w:rsidRPr="00205F80">
        <w:t xml:space="preserve"> </w:t>
      </w:r>
      <w:r w:rsidRPr="005D20E7">
        <w:rPr>
          <w:rFonts w:ascii="Arial Narrow" w:hAnsi="Arial Narrow"/>
        </w:rPr>
        <w:t xml:space="preserve">Se utiliza la categorización C1, C2, C3, C4 y C5 según recomendación MINSAL. Para mayores antecedentes de estos procedimientos consultar documentación MINSAL.  </w:t>
      </w:r>
    </w:p>
  </w:footnote>
  <w:footnote w:id="5">
    <w:p w14:paraId="516D7C39" w14:textId="77777777" w:rsidR="00BD381D" w:rsidRDefault="00BD381D" w:rsidP="002D1175">
      <w:pPr>
        <w:ind w:left="360"/>
      </w:pPr>
      <w:r w:rsidRPr="00205F80">
        <w:rPr>
          <w:rStyle w:val="Refdenotaalpie"/>
          <w:rFonts w:ascii="Tahoma" w:hAnsi="Tahoma" w:cs="Tahoma"/>
          <w:sz w:val="18"/>
          <w:szCs w:val="18"/>
        </w:rPr>
        <w:footnoteRef/>
      </w:r>
      <w:r w:rsidRPr="00205F80">
        <w:t xml:space="preserve"> </w:t>
      </w:r>
      <w:r w:rsidRPr="005D20E7">
        <w:rPr>
          <w:rFonts w:ascii="Arial Narrow" w:hAnsi="Arial Narrow"/>
          <w:sz w:val="20"/>
          <w:lang w:val="es-ES"/>
        </w:rPr>
        <w:t>Se cuenta con enfermera exclusiva de Lunes a Viernes de 10 a 19 hrs. (jornada de 44 hrs. de EU). Después de esa hora quedan las dos EU de la UEH quienes se reparten entre categorización y atención a los pacientes dentro de la Unidad.</w:t>
      </w:r>
    </w:p>
  </w:footnote>
  <w:footnote w:id="6">
    <w:p w14:paraId="70436814" w14:textId="77777777" w:rsidR="00BD381D" w:rsidRPr="00EA3A87" w:rsidRDefault="00BD381D" w:rsidP="002D1175">
      <w:pPr>
        <w:ind w:left="360"/>
        <w:rPr>
          <w:rFonts w:ascii="Arial Narrow" w:hAnsi="Arial Narrow"/>
        </w:rPr>
      </w:pPr>
      <w:r w:rsidRPr="00EA3A87">
        <w:rPr>
          <w:sz w:val="20"/>
          <w:vertAlign w:val="superscript"/>
          <w:lang w:val="es-ES"/>
        </w:rPr>
        <w:footnoteRef/>
      </w:r>
      <w:r w:rsidRPr="00B318A1">
        <w:rPr>
          <w:sz w:val="20"/>
          <w:lang w:val="es-ES"/>
        </w:rPr>
        <w:t xml:space="preserve"> </w:t>
      </w:r>
      <w:r w:rsidRPr="00EA3A87">
        <w:rPr>
          <w:rFonts w:ascii="Arial Narrow" w:hAnsi="Arial Narrow"/>
          <w:sz w:val="20"/>
          <w:lang w:val="es-ES"/>
        </w:rPr>
        <w:t>En cada turno hay un internista, un cirujano y un pediatra. En  el horario hábil  un 60 % de los turnos tiene además la presencia de los médicos Liberados de Guardia (art. 44). En la Unidad de Emergencia Gíneco-Obstétrica que funciona independientemente , queda  un obstetra  de turno permanente</w:t>
      </w:r>
    </w:p>
  </w:footnote>
  <w:footnote w:id="7">
    <w:p w14:paraId="64FCAB25" w14:textId="77777777" w:rsidR="00BD381D" w:rsidRDefault="00BD381D" w:rsidP="002D1175">
      <w:pPr>
        <w:pStyle w:val="Textonotapie"/>
        <w:ind w:left="360"/>
      </w:pPr>
      <w:r w:rsidRPr="003459E8">
        <w:rPr>
          <w:rStyle w:val="Refdenotaalpie"/>
          <w:rFonts w:ascii="Tahoma" w:hAnsi="Tahoma" w:cs="Tahoma"/>
          <w:sz w:val="18"/>
          <w:szCs w:val="18"/>
        </w:rPr>
        <w:footnoteRef/>
      </w:r>
      <w:r w:rsidRPr="003459E8">
        <w:t xml:space="preserve"> </w:t>
      </w:r>
      <w:r w:rsidRPr="0009217E">
        <w:rPr>
          <w:rFonts w:ascii="Arial Narrow" w:hAnsi="Arial Narrow"/>
        </w:rPr>
        <w:t>Los datos numéricos están referidos al diagnóstico sanitario y de producción</w:t>
      </w:r>
    </w:p>
  </w:footnote>
  <w:footnote w:id="8">
    <w:p w14:paraId="4C3E893A" w14:textId="77777777" w:rsidR="00BD381D" w:rsidRDefault="00BD381D" w:rsidP="002D1175">
      <w:pPr>
        <w:pStyle w:val="Textonotapie"/>
        <w:ind w:left="360"/>
      </w:pPr>
      <w:r w:rsidRPr="00242AE2">
        <w:rPr>
          <w:rStyle w:val="Refdenotaalpie"/>
          <w:rFonts w:ascii="Tahoma" w:hAnsi="Tahoma" w:cs="Tahoma"/>
          <w:sz w:val="18"/>
          <w:szCs w:val="18"/>
        </w:rPr>
        <w:footnoteRef/>
      </w:r>
      <w:r w:rsidRPr="00242AE2">
        <w:t xml:space="preserve"> </w:t>
      </w:r>
      <w:r w:rsidRPr="008D3F74">
        <w:rPr>
          <w:rFonts w:ascii="Arial Narrow" w:hAnsi="Arial Narrow"/>
        </w:rPr>
        <w:t>Es indispensable que al trasladar los pacientes entre diversas unidades no se pierda la calidad de la información de la condición clínica, cuidados recibidos, etc.</w:t>
      </w:r>
    </w:p>
  </w:footnote>
  <w:footnote w:id="9">
    <w:p w14:paraId="1623474C" w14:textId="77777777" w:rsidR="00BD381D" w:rsidRDefault="00BD381D" w:rsidP="007B78D3">
      <w:pPr>
        <w:pStyle w:val="Textonotapie"/>
        <w:ind w:left="360"/>
      </w:pPr>
      <w:r w:rsidRPr="00FF34A2">
        <w:rPr>
          <w:rStyle w:val="Refdenotaalpie"/>
          <w:rFonts w:ascii="Tahoma" w:hAnsi="Tahoma" w:cs="Tahoma"/>
          <w:sz w:val="18"/>
          <w:szCs w:val="18"/>
        </w:rPr>
        <w:footnoteRef/>
      </w:r>
      <w:r w:rsidRPr="00FF34A2">
        <w:t xml:space="preserve"> </w:t>
      </w:r>
      <w:r w:rsidRPr="0093161E">
        <w:rPr>
          <w:rFonts w:ascii="Arial Narrow" w:hAnsi="Arial Narrow"/>
        </w:rPr>
        <w:t>La literatura internacional indica que las intervenciones clínicas son una importante fuente de riesgo para los pacientes. En particular es recomendable manejar con criterio de gestión de calidad el trabajo en UPC; Pabellones y Gestión de Enfermería; ya que representan las Unidades y estamentos más expuestos a estas situaciones</w:t>
      </w:r>
      <w:r w:rsidRPr="00FF34A2">
        <w:t>.</w:t>
      </w:r>
    </w:p>
  </w:footnote>
  <w:footnote w:id="10">
    <w:p w14:paraId="6272DE30" w14:textId="77777777" w:rsidR="00BD381D" w:rsidRDefault="00BD381D" w:rsidP="002D1175">
      <w:pPr>
        <w:pStyle w:val="Textonotapie"/>
        <w:ind w:left="360"/>
      </w:pPr>
      <w:r w:rsidRPr="0008066D">
        <w:rPr>
          <w:rStyle w:val="Refdenotaalpie"/>
          <w:rFonts w:ascii="Tahoma" w:hAnsi="Tahoma" w:cs="Tahoma"/>
          <w:sz w:val="18"/>
          <w:szCs w:val="18"/>
        </w:rPr>
        <w:footnoteRef/>
      </w:r>
      <w:r w:rsidRPr="0008066D">
        <w:t xml:space="preserve"> </w:t>
      </w:r>
      <w:r w:rsidRPr="00205F16">
        <w:rPr>
          <w:rFonts w:ascii="Arial Narrow" w:hAnsi="Arial Narrow"/>
        </w:rPr>
        <w:t>Lo relevante en esta materia es que los problemas contenidos en el GES-AUGE, dispondrán de recursos específicos para su atención, lo que permite disminuir el riesgo en la planificación de los recursos que se asocian a ellos.</w:t>
      </w:r>
    </w:p>
  </w:footnote>
  <w:footnote w:id="11">
    <w:p w14:paraId="6BC2BE63" w14:textId="77777777" w:rsidR="00BD381D" w:rsidRDefault="00BD381D" w:rsidP="002D1175">
      <w:pPr>
        <w:pStyle w:val="Textonotapie"/>
        <w:ind w:left="360"/>
      </w:pPr>
      <w:r w:rsidRPr="0008066D">
        <w:rPr>
          <w:rStyle w:val="Refdenotaalpie"/>
          <w:rFonts w:ascii="Tahoma" w:hAnsi="Tahoma" w:cs="Tahoma"/>
          <w:sz w:val="18"/>
          <w:szCs w:val="18"/>
        </w:rPr>
        <w:footnoteRef/>
      </w:r>
      <w:r w:rsidRPr="0008066D">
        <w:t xml:space="preserve"> </w:t>
      </w:r>
      <w:r w:rsidRPr="00205F16">
        <w:rPr>
          <w:rFonts w:ascii="Arial Narrow" w:hAnsi="Arial Narrow"/>
        </w:rPr>
        <w:t>Resumen del documento en anexo</w:t>
      </w:r>
    </w:p>
  </w:footnote>
  <w:footnote w:id="12">
    <w:p w14:paraId="290ECBD6" w14:textId="77777777" w:rsidR="00BD381D" w:rsidRDefault="00BD381D" w:rsidP="002D1175">
      <w:pPr>
        <w:ind w:left="360"/>
      </w:pPr>
      <w:r w:rsidRPr="00891A81">
        <w:rPr>
          <w:rStyle w:val="Refdenotaalpie"/>
          <w:rFonts w:ascii="Tahoma" w:hAnsi="Tahoma" w:cs="Tahoma"/>
          <w:sz w:val="20"/>
          <w:szCs w:val="20"/>
        </w:rPr>
        <w:footnoteRef/>
      </w:r>
      <w:r w:rsidRPr="00891A81">
        <w:rPr>
          <w:sz w:val="20"/>
          <w:szCs w:val="20"/>
        </w:rPr>
        <w:t xml:space="preserve"> </w:t>
      </w:r>
      <w:r w:rsidRPr="00E347BA">
        <w:rPr>
          <w:rFonts w:ascii="Arial Narrow" w:hAnsi="Arial Narrow"/>
          <w:sz w:val="20"/>
          <w:szCs w:val="20"/>
        </w:rPr>
        <w:t>Este capítulo ha sido extraído del documento “Modelo de Organización y  Gestión de la Red del SSVQ”, Sept. 2007.</w:t>
      </w:r>
    </w:p>
  </w:footnote>
  <w:footnote w:id="13">
    <w:p w14:paraId="37AE8B90" w14:textId="77777777" w:rsidR="00BD381D" w:rsidRDefault="00BD381D" w:rsidP="00DF35C7">
      <w:pPr>
        <w:pStyle w:val="Textonotapie"/>
        <w:ind w:left="360"/>
      </w:pPr>
      <w:r w:rsidRPr="002D5008">
        <w:rPr>
          <w:rStyle w:val="Refdenotaalpie"/>
          <w:rFonts w:ascii="Tahoma" w:hAnsi="Tahoma" w:cs="Tahoma"/>
          <w:sz w:val="18"/>
          <w:szCs w:val="18"/>
        </w:rPr>
        <w:footnoteRef/>
      </w:r>
      <w:r w:rsidRPr="002D5008">
        <w:t xml:space="preserve"> </w:t>
      </w:r>
      <w:r w:rsidRPr="00D359EF">
        <w:rPr>
          <w:rFonts w:ascii="Arial Narrow" w:hAnsi="Arial Narrow"/>
        </w:rPr>
        <w:t>Este es un modelo que debe ser desarrollado por los diversos grupos quirúrgicos de la red, permitiendo la movilidad de los pacientes y recursos especializados.</w:t>
      </w:r>
    </w:p>
  </w:footnote>
  <w:footnote w:id="14">
    <w:p w14:paraId="3E2CDD58" w14:textId="77777777" w:rsidR="00BD381D" w:rsidRDefault="00BD381D" w:rsidP="00FD30C9">
      <w:pPr>
        <w:pStyle w:val="Textonotapie"/>
        <w:ind w:left="360"/>
      </w:pPr>
      <w:r w:rsidRPr="00940145">
        <w:rPr>
          <w:rStyle w:val="Refdenotaalpie"/>
          <w:rFonts w:ascii="Tahoma" w:hAnsi="Tahoma" w:cs="Tahoma"/>
          <w:sz w:val="18"/>
          <w:szCs w:val="18"/>
        </w:rPr>
        <w:footnoteRef/>
      </w:r>
      <w:r w:rsidRPr="00940145">
        <w:t xml:space="preserve"> </w:t>
      </w:r>
      <w:r w:rsidRPr="00C949A2">
        <w:rPr>
          <w:rFonts w:ascii="Arial Narrow" w:hAnsi="Arial Narrow"/>
        </w:rPr>
        <w:t xml:space="preserve">Deglución, Audición, Voz, </w:t>
      </w:r>
      <w:r w:rsidRPr="00C949A2">
        <w:rPr>
          <w:rFonts w:ascii="Arial Narrow" w:hAnsi="Arial Narrow"/>
          <w:lang w:val="es-ES_tradnl"/>
        </w:rPr>
        <w:t>Visión</w:t>
      </w:r>
    </w:p>
  </w:footnote>
  <w:footnote w:id="15">
    <w:p w14:paraId="5A343E20" w14:textId="77777777" w:rsidR="00BD381D" w:rsidRDefault="00BD381D" w:rsidP="00FD30C9">
      <w:pPr>
        <w:pStyle w:val="Textonotapie"/>
        <w:ind w:left="360"/>
      </w:pPr>
      <w:r w:rsidRPr="00940145">
        <w:rPr>
          <w:rStyle w:val="Refdenotaalpie"/>
          <w:rFonts w:ascii="Tahoma" w:hAnsi="Tahoma" w:cs="Tahoma"/>
          <w:sz w:val="18"/>
          <w:szCs w:val="18"/>
        </w:rPr>
        <w:footnoteRef/>
      </w:r>
      <w:r w:rsidRPr="00940145">
        <w:t xml:space="preserve"> </w:t>
      </w:r>
      <w:r w:rsidRPr="00C949A2">
        <w:rPr>
          <w:rFonts w:ascii="Arial Narrow" w:hAnsi="Arial Narrow"/>
        </w:rPr>
        <w:t>Considera establecer programas que integren dos o más de las prestaciones descritas</w:t>
      </w:r>
    </w:p>
  </w:footnote>
  <w:footnote w:id="16">
    <w:p w14:paraId="21404491" w14:textId="77777777" w:rsidR="00BD381D" w:rsidRDefault="00BD381D" w:rsidP="00152373">
      <w:pPr>
        <w:pStyle w:val="Textonotapie"/>
      </w:pPr>
      <w:r w:rsidRPr="00132A8B">
        <w:rPr>
          <w:rStyle w:val="Refdenotaalpie"/>
          <w:rFonts w:ascii="Tahoma" w:hAnsi="Tahoma" w:cs="Tahoma"/>
        </w:rPr>
        <w:footnoteRef/>
      </w:r>
      <w:r w:rsidRPr="00132A8B">
        <w:t xml:space="preserve"> </w:t>
      </w:r>
      <w:r w:rsidRPr="005966E9">
        <w:rPr>
          <w:rFonts w:ascii="Arial Narrow" w:hAnsi="Arial Narrow"/>
        </w:rPr>
        <w:t>Salvo Subunidad Beta HCG.</w:t>
      </w:r>
    </w:p>
  </w:footnote>
  <w:footnote w:id="17">
    <w:p w14:paraId="39933A94" w14:textId="77777777" w:rsidR="00BD381D" w:rsidRDefault="00BD381D" w:rsidP="00152373">
      <w:pPr>
        <w:pStyle w:val="Textonotapie"/>
      </w:pPr>
      <w:r w:rsidRPr="00132A8B">
        <w:rPr>
          <w:rStyle w:val="Refdenotaalpie"/>
          <w:rFonts w:ascii="Tahoma" w:hAnsi="Tahoma" w:cs="Tahoma"/>
        </w:rPr>
        <w:footnoteRef/>
      </w:r>
      <w:r w:rsidRPr="00132A8B">
        <w:t xml:space="preserve"> </w:t>
      </w:r>
      <w:r w:rsidRPr="005966E9">
        <w:rPr>
          <w:rFonts w:ascii="Arial Narrow" w:hAnsi="Arial Narrow"/>
        </w:rPr>
        <w:t>Salvo Proteína C Reactiva x nefelometría o turbidimetría</w:t>
      </w:r>
    </w:p>
  </w:footnote>
  <w:footnote w:id="18">
    <w:p w14:paraId="603B19AE" w14:textId="77777777" w:rsidR="00BD381D" w:rsidRDefault="00BD381D" w:rsidP="00122CF1">
      <w:pPr>
        <w:pStyle w:val="Textonotapie"/>
      </w:pPr>
      <w:r w:rsidRPr="00132A8B">
        <w:rPr>
          <w:rStyle w:val="Refdenotaalpie"/>
          <w:rFonts w:ascii="Tahoma" w:hAnsi="Tahoma" w:cs="Tahoma"/>
        </w:rPr>
        <w:footnoteRef/>
      </w:r>
      <w:r w:rsidRPr="00132A8B">
        <w:t xml:space="preserve"> </w:t>
      </w:r>
      <w:r w:rsidRPr="005966E9">
        <w:rPr>
          <w:rFonts w:ascii="Arial Narrow" w:hAnsi="Arial Narrow"/>
        </w:rPr>
        <w:t>Servicio de Salud Metropolitano Oriente – Hospital del Salvador</w:t>
      </w:r>
    </w:p>
  </w:footnote>
  <w:footnote w:id="19">
    <w:p w14:paraId="565500DA" w14:textId="77777777" w:rsidR="00BD381D" w:rsidRDefault="00BD381D" w:rsidP="00122CF1">
      <w:r w:rsidRPr="00152373">
        <w:rPr>
          <w:rStyle w:val="Refdenotaalpie"/>
          <w:rFonts w:cs="Arial"/>
          <w:sz w:val="20"/>
          <w:szCs w:val="20"/>
        </w:rPr>
        <w:footnoteRef/>
      </w:r>
      <w:r w:rsidRPr="00152373">
        <w:rPr>
          <w:sz w:val="20"/>
          <w:szCs w:val="20"/>
        </w:rPr>
        <w:t xml:space="preserve"> </w:t>
      </w:r>
      <w:r w:rsidRPr="004E51AA">
        <w:rPr>
          <w:rFonts w:ascii="Arial Narrow" w:hAnsi="Arial Narrow"/>
          <w:sz w:val="20"/>
          <w:szCs w:val="20"/>
        </w:rPr>
        <w:t>Propuesta desarrollada por la Unidad de Recursos Físicos y Abastecimiento, Sección de Proyectos y Asistencia Técnica</w:t>
      </w:r>
    </w:p>
  </w:footnote>
  <w:footnote w:id="20">
    <w:p w14:paraId="160E8077" w14:textId="77777777" w:rsidR="00BD381D" w:rsidRDefault="00BD381D" w:rsidP="00122CF1">
      <w:r w:rsidRPr="0075376F">
        <w:rPr>
          <w:rStyle w:val="Refdenotaalpie"/>
          <w:rFonts w:cs="Arial"/>
          <w:sz w:val="20"/>
          <w:szCs w:val="20"/>
        </w:rPr>
        <w:footnoteRef/>
      </w:r>
      <w:r w:rsidRPr="0075376F">
        <w:rPr>
          <w:sz w:val="20"/>
          <w:szCs w:val="20"/>
        </w:rPr>
        <w:t xml:space="preserve"> </w:t>
      </w:r>
      <w:r w:rsidRPr="00546AB8">
        <w:rPr>
          <w:rFonts w:ascii="Arial Narrow" w:hAnsi="Arial Narrow"/>
          <w:sz w:val="20"/>
          <w:szCs w:val="20"/>
        </w:rPr>
        <w:t>Propuesta desarrollada por la Unidad de Recursos Físicos y Abastecimiento, Sección de Proyectos y Asistencia Técnica</w:t>
      </w:r>
    </w:p>
  </w:footnote>
  <w:footnote w:id="21">
    <w:p w14:paraId="456323D5" w14:textId="77777777" w:rsidR="00BD381D" w:rsidRDefault="00BD381D" w:rsidP="006A41D7">
      <w:pPr>
        <w:pStyle w:val="Textonotapie"/>
        <w:ind w:left="360"/>
      </w:pPr>
      <w:r w:rsidRPr="002E2C70">
        <w:rPr>
          <w:rStyle w:val="Refdenotaalpie"/>
          <w:rFonts w:ascii="Tahoma" w:hAnsi="Tahoma" w:cs="Tahoma"/>
        </w:rPr>
        <w:footnoteRef/>
      </w:r>
      <w:r w:rsidRPr="002E2C70">
        <w:t xml:space="preserve"> </w:t>
      </w:r>
      <w:r w:rsidRPr="006B08FB">
        <w:rPr>
          <w:rFonts w:ascii="Arial Narrow" w:hAnsi="Arial Narrow"/>
        </w:rPr>
        <w:t>Propuesta elaborada por Subdirección de RRHH</w:t>
      </w:r>
    </w:p>
  </w:footnote>
  <w:footnote w:id="22">
    <w:p w14:paraId="07626A9D" w14:textId="77777777" w:rsidR="00BD381D" w:rsidRDefault="00BD381D" w:rsidP="006A41D7">
      <w:pPr>
        <w:ind w:left="360"/>
      </w:pPr>
      <w:r w:rsidRPr="00924CB8">
        <w:rPr>
          <w:rStyle w:val="Refdenotaalpie"/>
          <w:rFonts w:ascii="Tahoma" w:hAnsi="Tahoma" w:cs="Tahoma"/>
          <w:sz w:val="18"/>
          <w:szCs w:val="18"/>
        </w:rPr>
        <w:footnoteRef/>
      </w:r>
      <w:r w:rsidRPr="00924CB8">
        <w:t xml:space="preserve"> </w:t>
      </w:r>
      <w:r w:rsidRPr="006B08FB">
        <w:rPr>
          <w:rFonts w:ascii="Arial Narrow" w:hAnsi="Arial Narrow"/>
          <w:sz w:val="20"/>
          <w:szCs w:val="20"/>
        </w:rPr>
        <w:t>Propuesta elaborada por la Unidad de Recursos Financieros del SSVQ</w:t>
      </w:r>
    </w:p>
  </w:footnote>
  <w:footnote w:id="23">
    <w:p w14:paraId="65A0C068" w14:textId="77777777" w:rsidR="00BD381D" w:rsidRDefault="00BD381D" w:rsidP="00DF35C7">
      <w:pPr>
        <w:pStyle w:val="Textonotapie"/>
        <w:ind w:left="360"/>
      </w:pPr>
      <w:r w:rsidRPr="00924CB8">
        <w:rPr>
          <w:rStyle w:val="Refdenotaalpie"/>
          <w:rFonts w:ascii="Tahoma" w:hAnsi="Tahoma" w:cs="Tahoma"/>
          <w:sz w:val="18"/>
          <w:szCs w:val="18"/>
        </w:rPr>
        <w:footnoteRef/>
      </w:r>
      <w:r w:rsidRPr="00924CB8">
        <w:t xml:space="preserve"> </w:t>
      </w:r>
      <w:r w:rsidRPr="00924F15">
        <w:rPr>
          <w:rFonts w:ascii="Arial Narrow" w:hAnsi="Arial Narrow"/>
        </w:rPr>
        <w:t>Propuesta elaborada por Unidad Informática</w:t>
      </w:r>
    </w:p>
  </w:footnote>
  <w:footnote w:id="24">
    <w:p w14:paraId="63023889" w14:textId="77777777" w:rsidR="00BD381D" w:rsidRDefault="00BD381D" w:rsidP="00BB7BAA">
      <w:pPr>
        <w:ind w:left="360"/>
      </w:pPr>
      <w:r w:rsidRPr="001C716A">
        <w:rPr>
          <w:rStyle w:val="Refdenotaalpie"/>
          <w:rFonts w:ascii="Tahoma" w:hAnsi="Tahoma" w:cs="Tahoma"/>
          <w:sz w:val="18"/>
          <w:szCs w:val="18"/>
        </w:rPr>
        <w:footnoteRef/>
      </w:r>
      <w:r w:rsidRPr="001C716A">
        <w:t xml:space="preserve"> </w:t>
      </w:r>
      <w:r w:rsidRPr="00DF35C7">
        <w:rPr>
          <w:sz w:val="20"/>
          <w:szCs w:val="20"/>
        </w:rPr>
        <w:t>Propuesta desarrollada por la Unidad de Recursos Físicos y Abastecimiento, Sección de Proyectos y Asistencia Técnica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B1867" w14:textId="68229A79" w:rsidR="00BD381D" w:rsidRDefault="0046279C" w:rsidP="006C7791">
    <w:pPr>
      <w:pStyle w:val="Encabezado"/>
      <w:jc w:val="right"/>
      <w:rPr>
        <w:b/>
        <w:i/>
        <w:sz w:val="18"/>
        <w:szCs w:val="18"/>
      </w:rPr>
    </w:pPr>
    <w:r>
      <w:rPr>
        <w:b/>
        <w:i/>
        <w:noProof/>
        <w:sz w:val="18"/>
        <w:szCs w:val="18"/>
        <w:lang w:val="es-CL" w:eastAsia="es-CL"/>
      </w:rPr>
      <w:drawing>
        <wp:anchor distT="0" distB="0" distL="114300" distR="114300" simplePos="0" relativeHeight="251655680" behindDoc="0" locked="0" layoutInCell="1" allowOverlap="1" wp14:anchorId="58217F51" wp14:editId="3DE07CDA">
          <wp:simplePos x="0" y="0"/>
          <wp:positionH relativeFrom="column">
            <wp:posOffset>-22860</wp:posOffset>
          </wp:positionH>
          <wp:positionV relativeFrom="paragraph">
            <wp:posOffset>-10795</wp:posOffset>
          </wp:positionV>
          <wp:extent cx="685800" cy="6096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403CE"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EPH  y Proyectos</w:t>
    </w:r>
  </w:p>
  <w:p w14:paraId="2262CE41"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Servicio Salud Viña - Quillota</w:t>
    </w:r>
  </w:p>
  <w:p w14:paraId="438F53FA" w14:textId="77777777" w:rsidR="00BD381D" w:rsidRPr="006C7791" w:rsidRDefault="00BD381D" w:rsidP="006C7791">
    <w:pPr>
      <w:pStyle w:val="Encabezado"/>
      <w:jc w:val="right"/>
    </w:pPr>
    <w:r w:rsidRPr="00167A33">
      <w:rPr>
        <w:rFonts w:ascii="Arial Narrow" w:hAnsi="Arial Narrow"/>
        <w:i/>
        <w:sz w:val="20"/>
        <w:szCs w:val="20"/>
      </w:rPr>
      <w:t>En red servimos a más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D014E" w14:textId="74573DB0" w:rsidR="00BD381D" w:rsidRDefault="0046279C" w:rsidP="006C7791">
    <w:pPr>
      <w:pStyle w:val="Encabezado"/>
      <w:jc w:val="right"/>
      <w:rPr>
        <w:b/>
        <w:i/>
        <w:sz w:val="18"/>
        <w:szCs w:val="18"/>
      </w:rPr>
    </w:pPr>
    <w:r>
      <w:rPr>
        <w:b/>
        <w:i/>
        <w:noProof/>
        <w:sz w:val="18"/>
        <w:szCs w:val="18"/>
        <w:lang w:val="es-CL" w:eastAsia="es-CL"/>
      </w:rPr>
      <w:drawing>
        <wp:anchor distT="0" distB="0" distL="114300" distR="114300" simplePos="0" relativeHeight="251656704" behindDoc="0" locked="0" layoutInCell="1" allowOverlap="1" wp14:anchorId="181E2E21" wp14:editId="45F21D34">
          <wp:simplePos x="0" y="0"/>
          <wp:positionH relativeFrom="column">
            <wp:posOffset>-22860</wp:posOffset>
          </wp:positionH>
          <wp:positionV relativeFrom="paragraph">
            <wp:posOffset>-10795</wp:posOffset>
          </wp:positionV>
          <wp:extent cx="685800" cy="6096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7F3E9"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EPH  y Proyectos</w:t>
    </w:r>
  </w:p>
  <w:p w14:paraId="51952509"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Servicio Salud Viña - Quillota</w:t>
    </w:r>
  </w:p>
  <w:p w14:paraId="61BA999E" w14:textId="77777777" w:rsidR="00BD381D" w:rsidRPr="006C7791" w:rsidRDefault="00BD381D" w:rsidP="006C7791">
    <w:pPr>
      <w:pStyle w:val="Encabezado"/>
      <w:jc w:val="right"/>
    </w:pPr>
    <w:r w:rsidRPr="00167A33">
      <w:rPr>
        <w:rFonts w:ascii="Arial Narrow" w:hAnsi="Arial Narrow"/>
        <w:i/>
        <w:sz w:val="20"/>
        <w:szCs w:val="20"/>
      </w:rPr>
      <w:t>En red servimos a más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1B68A" w14:textId="1FBC6EA0" w:rsidR="00BD381D" w:rsidRDefault="0046279C" w:rsidP="006C7791">
    <w:pPr>
      <w:pStyle w:val="Encabezado"/>
      <w:jc w:val="right"/>
      <w:rPr>
        <w:b/>
        <w:i/>
        <w:sz w:val="18"/>
        <w:szCs w:val="18"/>
      </w:rPr>
    </w:pPr>
    <w:r>
      <w:rPr>
        <w:b/>
        <w:i/>
        <w:noProof/>
        <w:sz w:val="18"/>
        <w:szCs w:val="18"/>
        <w:lang w:val="es-CL" w:eastAsia="es-CL"/>
      </w:rPr>
      <w:drawing>
        <wp:anchor distT="0" distB="0" distL="114300" distR="114300" simplePos="0" relativeHeight="251657728" behindDoc="0" locked="0" layoutInCell="1" allowOverlap="1" wp14:anchorId="58DC6A73" wp14:editId="5DC9BF4A">
          <wp:simplePos x="0" y="0"/>
          <wp:positionH relativeFrom="column">
            <wp:posOffset>-22860</wp:posOffset>
          </wp:positionH>
          <wp:positionV relativeFrom="paragraph">
            <wp:posOffset>-10795</wp:posOffset>
          </wp:positionV>
          <wp:extent cx="685800" cy="609600"/>
          <wp:effectExtent l="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4CE34"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EPH  y Proyectos</w:t>
    </w:r>
  </w:p>
  <w:p w14:paraId="67F7ADAE"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Servicio Salud Viña - Quillota</w:t>
    </w:r>
  </w:p>
  <w:p w14:paraId="23CED1BE" w14:textId="77777777" w:rsidR="00BD381D" w:rsidRPr="006C7791" w:rsidRDefault="00BD381D" w:rsidP="006C7791">
    <w:pPr>
      <w:pStyle w:val="Encabezado"/>
      <w:jc w:val="right"/>
    </w:pPr>
    <w:r w:rsidRPr="00167A33">
      <w:rPr>
        <w:rFonts w:ascii="Arial Narrow" w:hAnsi="Arial Narrow"/>
        <w:i/>
        <w:sz w:val="20"/>
        <w:szCs w:val="20"/>
      </w:rPr>
      <w:t>En red servimos a más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8395E" w14:textId="65F2DA2A" w:rsidR="00BD381D" w:rsidRDefault="0046279C" w:rsidP="006C7791">
    <w:pPr>
      <w:pStyle w:val="Encabezado"/>
      <w:jc w:val="right"/>
      <w:rPr>
        <w:b/>
        <w:i/>
        <w:sz w:val="18"/>
        <w:szCs w:val="18"/>
      </w:rPr>
    </w:pPr>
    <w:r>
      <w:rPr>
        <w:b/>
        <w:i/>
        <w:noProof/>
        <w:sz w:val="18"/>
        <w:szCs w:val="18"/>
        <w:lang w:val="es-CL" w:eastAsia="es-CL"/>
      </w:rPr>
      <w:drawing>
        <wp:anchor distT="0" distB="0" distL="114300" distR="114300" simplePos="0" relativeHeight="251658752" behindDoc="0" locked="0" layoutInCell="1" allowOverlap="1" wp14:anchorId="1AEC9C0A" wp14:editId="2778F244">
          <wp:simplePos x="0" y="0"/>
          <wp:positionH relativeFrom="column">
            <wp:posOffset>-22860</wp:posOffset>
          </wp:positionH>
          <wp:positionV relativeFrom="paragraph">
            <wp:posOffset>-10795</wp:posOffset>
          </wp:positionV>
          <wp:extent cx="685800" cy="609600"/>
          <wp:effectExtent l="0" t="0" r="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DA357"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EPH  y Proyectos</w:t>
    </w:r>
  </w:p>
  <w:p w14:paraId="4190126D"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Servicio Salud Viña - Quillota</w:t>
    </w:r>
  </w:p>
  <w:p w14:paraId="4F1FC6EC" w14:textId="77777777" w:rsidR="00BD381D" w:rsidRPr="006C7791" w:rsidRDefault="00BD381D" w:rsidP="006C7791">
    <w:pPr>
      <w:pStyle w:val="Encabezado"/>
      <w:jc w:val="right"/>
    </w:pPr>
    <w:r w:rsidRPr="00167A33">
      <w:rPr>
        <w:rFonts w:ascii="Arial Narrow" w:hAnsi="Arial Narrow"/>
        <w:i/>
        <w:sz w:val="20"/>
        <w:szCs w:val="20"/>
      </w:rPr>
      <w:t>En red servimos a más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989C1" w14:textId="72BD386A" w:rsidR="00BD381D" w:rsidRDefault="0046279C" w:rsidP="006C7791">
    <w:pPr>
      <w:pStyle w:val="Encabezado"/>
      <w:jc w:val="right"/>
      <w:rPr>
        <w:b/>
        <w:i/>
        <w:sz w:val="18"/>
        <w:szCs w:val="18"/>
      </w:rPr>
    </w:pPr>
    <w:r>
      <w:rPr>
        <w:b/>
        <w:i/>
        <w:noProof/>
        <w:sz w:val="18"/>
        <w:szCs w:val="18"/>
        <w:lang w:val="es-CL" w:eastAsia="es-CL"/>
      </w:rPr>
      <w:drawing>
        <wp:anchor distT="0" distB="0" distL="114300" distR="114300" simplePos="0" relativeHeight="251659776" behindDoc="0" locked="0" layoutInCell="1" allowOverlap="1" wp14:anchorId="022AF272" wp14:editId="01A6B011">
          <wp:simplePos x="0" y="0"/>
          <wp:positionH relativeFrom="column">
            <wp:posOffset>-22860</wp:posOffset>
          </wp:positionH>
          <wp:positionV relativeFrom="paragraph">
            <wp:posOffset>-10795</wp:posOffset>
          </wp:positionV>
          <wp:extent cx="685800" cy="609600"/>
          <wp:effectExtent l="0" t="0" r="0" b="0"/>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67779"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EPH  y Proyectos</w:t>
    </w:r>
  </w:p>
  <w:p w14:paraId="591225F0" w14:textId="77777777" w:rsidR="00BD381D" w:rsidRPr="00167A33" w:rsidRDefault="00BD381D" w:rsidP="006C7791">
    <w:pPr>
      <w:pStyle w:val="Encabezado"/>
      <w:jc w:val="right"/>
      <w:rPr>
        <w:rFonts w:ascii="Arial Narrow" w:hAnsi="Arial Narrow"/>
        <w:i/>
        <w:sz w:val="20"/>
        <w:szCs w:val="20"/>
      </w:rPr>
    </w:pPr>
    <w:r w:rsidRPr="00167A33">
      <w:rPr>
        <w:rFonts w:ascii="Arial Narrow" w:hAnsi="Arial Narrow"/>
        <w:i/>
        <w:sz w:val="20"/>
        <w:szCs w:val="20"/>
      </w:rPr>
      <w:t>Servicio Salud Viña - Quillota</w:t>
    </w:r>
  </w:p>
  <w:p w14:paraId="28463EE2" w14:textId="77777777" w:rsidR="00BD381D" w:rsidRPr="006C7791" w:rsidRDefault="00BD381D" w:rsidP="006C7791">
    <w:pPr>
      <w:pStyle w:val="Encabezado"/>
      <w:jc w:val="right"/>
    </w:pPr>
    <w:r w:rsidRPr="00167A33">
      <w:rPr>
        <w:rFonts w:ascii="Arial Narrow" w:hAnsi="Arial Narrow"/>
        <w:i/>
        <w:sz w:val="20"/>
        <w:szCs w:val="20"/>
      </w:rPr>
      <w:t>En red servimos a más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232"/>
    <w:multiLevelType w:val="hybridMultilevel"/>
    <w:tmpl w:val="0A129D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13A2CFA"/>
    <w:multiLevelType w:val="hybridMultilevel"/>
    <w:tmpl w:val="40C64020"/>
    <w:lvl w:ilvl="0" w:tplc="0C0A0005">
      <w:numFmt w:val="bullet"/>
      <w:lvlText w:val="-"/>
      <w:lvlJc w:val="left"/>
      <w:pPr>
        <w:ind w:left="1428" w:hanging="360"/>
      </w:pPr>
      <w:rPr>
        <w:rFonts w:ascii="Times New Roman" w:eastAsia="Times New Roman" w:hAnsi="Times New Roman" w:cs="Times New Roman"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01E84AE1"/>
    <w:multiLevelType w:val="hybridMultilevel"/>
    <w:tmpl w:val="A2DC3F14"/>
    <w:lvl w:ilvl="0" w:tplc="340A0003">
      <w:start w:val="1"/>
      <w:numFmt w:val="bullet"/>
      <w:lvlText w:val="o"/>
      <w:lvlJc w:val="left"/>
      <w:pPr>
        <w:ind w:left="1428" w:hanging="360"/>
      </w:pPr>
      <w:rPr>
        <w:rFonts w:ascii="Courier New" w:hAnsi="Courier New" w:cs="Courier New"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 w15:restartNumberingAfterBreak="0">
    <w:nsid w:val="06661FA3"/>
    <w:multiLevelType w:val="hybridMultilevel"/>
    <w:tmpl w:val="D7046C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670296F"/>
    <w:multiLevelType w:val="hybridMultilevel"/>
    <w:tmpl w:val="7C4630C6"/>
    <w:lvl w:ilvl="0" w:tplc="898C30F6">
      <w:start w:val="1"/>
      <w:numFmt w:val="decimal"/>
      <w:lvlText w:val="%1."/>
      <w:lvlJc w:val="left"/>
      <w:pPr>
        <w:ind w:left="1080" w:hanging="360"/>
      </w:pPr>
      <w:rPr>
        <w:rFonts w:ascii="Arial Narrow" w:hAnsi="Arial Narrow" w:hint="default"/>
        <w:sz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06790393"/>
    <w:multiLevelType w:val="hybridMultilevel"/>
    <w:tmpl w:val="A7C8577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 w15:restartNumberingAfterBreak="0">
    <w:nsid w:val="0855649D"/>
    <w:multiLevelType w:val="hybridMultilevel"/>
    <w:tmpl w:val="2AA8FC3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7" w15:restartNumberingAfterBreak="0">
    <w:nsid w:val="086B1F3C"/>
    <w:multiLevelType w:val="hybridMultilevel"/>
    <w:tmpl w:val="DCFAF53A"/>
    <w:lvl w:ilvl="0" w:tplc="0C0A0005">
      <w:numFmt w:val="bullet"/>
      <w:lvlText w:val="-"/>
      <w:lvlJc w:val="left"/>
      <w:pPr>
        <w:ind w:left="1428" w:hanging="360"/>
      </w:pPr>
      <w:rPr>
        <w:rFonts w:ascii="Times New Roman" w:eastAsia="Times New Roman" w:hAnsi="Times New Roman" w:cs="Times New Roman"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08DC16DC"/>
    <w:multiLevelType w:val="hybridMultilevel"/>
    <w:tmpl w:val="7BF61F16"/>
    <w:lvl w:ilvl="0" w:tplc="898C30F6">
      <w:start w:val="1"/>
      <w:numFmt w:val="decimal"/>
      <w:lvlText w:val="%1."/>
      <w:lvlJc w:val="left"/>
      <w:pPr>
        <w:ind w:left="1080" w:hanging="360"/>
      </w:pPr>
      <w:rPr>
        <w:rFonts w:ascii="Arial Narrow" w:hAnsi="Arial Narrow" w:hint="default"/>
        <w:sz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15:restartNumberingAfterBreak="0">
    <w:nsid w:val="0C0B46B6"/>
    <w:multiLevelType w:val="hybridMultilevel"/>
    <w:tmpl w:val="CA140D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C2B0473"/>
    <w:multiLevelType w:val="hybridMultilevel"/>
    <w:tmpl w:val="DD4C48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D176A04"/>
    <w:multiLevelType w:val="hybridMultilevel"/>
    <w:tmpl w:val="F4BA10D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2" w15:restartNumberingAfterBreak="0">
    <w:nsid w:val="0DA22123"/>
    <w:multiLevelType w:val="hybridMultilevel"/>
    <w:tmpl w:val="F8CEB1B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0DE95CE4"/>
    <w:multiLevelType w:val="hybridMultilevel"/>
    <w:tmpl w:val="B2B4578A"/>
    <w:lvl w:ilvl="0" w:tplc="340A0003">
      <w:start w:val="1"/>
      <w:numFmt w:val="bullet"/>
      <w:lvlText w:val="o"/>
      <w:lvlJc w:val="left"/>
      <w:pPr>
        <w:ind w:left="1428" w:hanging="360"/>
      </w:pPr>
      <w:rPr>
        <w:rFonts w:ascii="Courier New" w:hAnsi="Courier New" w:cs="Courier New"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4" w15:restartNumberingAfterBreak="0">
    <w:nsid w:val="0E3D7380"/>
    <w:multiLevelType w:val="hybridMultilevel"/>
    <w:tmpl w:val="86166C62"/>
    <w:lvl w:ilvl="0" w:tplc="0C0A000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0F4D3855"/>
    <w:multiLevelType w:val="hybridMultilevel"/>
    <w:tmpl w:val="A68610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106646C0"/>
    <w:multiLevelType w:val="hybridMultilevel"/>
    <w:tmpl w:val="CA26C19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7" w15:restartNumberingAfterBreak="0">
    <w:nsid w:val="10AC48AD"/>
    <w:multiLevelType w:val="hybridMultilevel"/>
    <w:tmpl w:val="D18A14F6"/>
    <w:lvl w:ilvl="0" w:tplc="0C0A0005">
      <w:numFmt w:val="bullet"/>
      <w:lvlText w:val="-"/>
      <w:lvlJc w:val="left"/>
      <w:pPr>
        <w:ind w:left="1068" w:hanging="360"/>
      </w:pPr>
      <w:rPr>
        <w:rFonts w:ascii="Times New Roman" w:eastAsia="Times New Roman" w:hAnsi="Times New Roman"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8" w15:restartNumberingAfterBreak="0">
    <w:nsid w:val="141060D6"/>
    <w:multiLevelType w:val="hybridMultilevel"/>
    <w:tmpl w:val="7F0EA06C"/>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144551BA"/>
    <w:multiLevelType w:val="hybridMultilevel"/>
    <w:tmpl w:val="135C0C8C"/>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0" w15:restartNumberingAfterBreak="0">
    <w:nsid w:val="14C74DE9"/>
    <w:multiLevelType w:val="hybridMultilevel"/>
    <w:tmpl w:val="5A90D78E"/>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5A75F5D"/>
    <w:multiLevelType w:val="hybridMultilevel"/>
    <w:tmpl w:val="6F8CDA70"/>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5C56DA7"/>
    <w:multiLevelType w:val="hybridMultilevel"/>
    <w:tmpl w:val="EFEE108C"/>
    <w:lvl w:ilvl="0" w:tplc="340A0011">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167F3618"/>
    <w:multiLevelType w:val="hybridMultilevel"/>
    <w:tmpl w:val="FEFCBE82"/>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17095C84"/>
    <w:multiLevelType w:val="hybridMultilevel"/>
    <w:tmpl w:val="0400AC8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5" w15:restartNumberingAfterBreak="0">
    <w:nsid w:val="187F6DE7"/>
    <w:multiLevelType w:val="hybridMultilevel"/>
    <w:tmpl w:val="0B0AFBB0"/>
    <w:lvl w:ilvl="0" w:tplc="0C0A000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1893669C"/>
    <w:multiLevelType w:val="hybridMultilevel"/>
    <w:tmpl w:val="6F5CBBD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7" w15:restartNumberingAfterBreak="0">
    <w:nsid w:val="18DF4C9B"/>
    <w:multiLevelType w:val="hybridMultilevel"/>
    <w:tmpl w:val="2F2622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19F03F7E"/>
    <w:multiLevelType w:val="hybridMultilevel"/>
    <w:tmpl w:val="7A8CBF56"/>
    <w:lvl w:ilvl="0" w:tplc="1AC2E25C">
      <w:start w:val="1"/>
      <w:numFmt w:val="lowerLetter"/>
      <w:lvlText w:val="(%1)"/>
      <w:lvlJc w:val="left"/>
      <w:pPr>
        <w:ind w:left="4320" w:hanging="360"/>
      </w:pPr>
      <w:rPr>
        <w:rFonts w:hint="default"/>
      </w:rPr>
    </w:lvl>
    <w:lvl w:ilvl="1" w:tplc="0C0A0019" w:tentative="1">
      <w:start w:val="1"/>
      <w:numFmt w:val="lowerLetter"/>
      <w:lvlText w:val="%2."/>
      <w:lvlJc w:val="left"/>
      <w:pPr>
        <w:ind w:left="5040" w:hanging="360"/>
      </w:pPr>
    </w:lvl>
    <w:lvl w:ilvl="2" w:tplc="0C0A001B" w:tentative="1">
      <w:start w:val="1"/>
      <w:numFmt w:val="lowerRoman"/>
      <w:lvlText w:val="%3."/>
      <w:lvlJc w:val="right"/>
      <w:pPr>
        <w:ind w:left="5760" w:hanging="180"/>
      </w:pPr>
    </w:lvl>
    <w:lvl w:ilvl="3" w:tplc="0C0A000F" w:tentative="1">
      <w:start w:val="1"/>
      <w:numFmt w:val="decimal"/>
      <w:lvlText w:val="%4."/>
      <w:lvlJc w:val="left"/>
      <w:pPr>
        <w:ind w:left="6480" w:hanging="360"/>
      </w:pPr>
    </w:lvl>
    <w:lvl w:ilvl="4" w:tplc="0C0A0019" w:tentative="1">
      <w:start w:val="1"/>
      <w:numFmt w:val="lowerLetter"/>
      <w:lvlText w:val="%5."/>
      <w:lvlJc w:val="left"/>
      <w:pPr>
        <w:ind w:left="7200" w:hanging="360"/>
      </w:pPr>
    </w:lvl>
    <w:lvl w:ilvl="5" w:tplc="0C0A001B" w:tentative="1">
      <w:start w:val="1"/>
      <w:numFmt w:val="lowerRoman"/>
      <w:lvlText w:val="%6."/>
      <w:lvlJc w:val="right"/>
      <w:pPr>
        <w:ind w:left="7920" w:hanging="180"/>
      </w:pPr>
    </w:lvl>
    <w:lvl w:ilvl="6" w:tplc="0C0A000F" w:tentative="1">
      <w:start w:val="1"/>
      <w:numFmt w:val="decimal"/>
      <w:lvlText w:val="%7."/>
      <w:lvlJc w:val="left"/>
      <w:pPr>
        <w:ind w:left="8640" w:hanging="360"/>
      </w:pPr>
    </w:lvl>
    <w:lvl w:ilvl="7" w:tplc="0C0A0019" w:tentative="1">
      <w:start w:val="1"/>
      <w:numFmt w:val="lowerLetter"/>
      <w:lvlText w:val="%8."/>
      <w:lvlJc w:val="left"/>
      <w:pPr>
        <w:ind w:left="9360" w:hanging="360"/>
      </w:pPr>
    </w:lvl>
    <w:lvl w:ilvl="8" w:tplc="0C0A001B" w:tentative="1">
      <w:start w:val="1"/>
      <w:numFmt w:val="lowerRoman"/>
      <w:lvlText w:val="%9."/>
      <w:lvlJc w:val="right"/>
      <w:pPr>
        <w:ind w:left="10080" w:hanging="180"/>
      </w:pPr>
    </w:lvl>
  </w:abstractNum>
  <w:abstractNum w:abstractNumId="29" w15:restartNumberingAfterBreak="0">
    <w:nsid w:val="1C575955"/>
    <w:multiLevelType w:val="hybridMultilevel"/>
    <w:tmpl w:val="D09C7D86"/>
    <w:lvl w:ilvl="0" w:tplc="0C0A0005">
      <w:numFmt w:val="bullet"/>
      <w:lvlText w:val="-"/>
      <w:lvlJc w:val="left"/>
      <w:pPr>
        <w:ind w:left="1146" w:hanging="360"/>
      </w:pPr>
      <w:rPr>
        <w:rFonts w:ascii="Times New Roman" w:eastAsia="Times New Roman" w:hAnsi="Times New Roman" w:cs="Times New Roman"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0" w15:restartNumberingAfterBreak="0">
    <w:nsid w:val="1D5870A4"/>
    <w:multiLevelType w:val="hybridMultilevel"/>
    <w:tmpl w:val="454012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1DDB7F6D"/>
    <w:multiLevelType w:val="hybridMultilevel"/>
    <w:tmpl w:val="BD7A9EF4"/>
    <w:lvl w:ilvl="0" w:tplc="340A000B">
      <w:start w:val="1"/>
      <w:numFmt w:val="bullet"/>
      <w:lvlText w:val=""/>
      <w:lvlJc w:val="left"/>
      <w:pPr>
        <w:ind w:left="1428" w:hanging="360"/>
      </w:pPr>
      <w:rPr>
        <w:rFonts w:ascii="Wingdings" w:hAnsi="Wingdings" w:hint="default"/>
      </w:rPr>
    </w:lvl>
    <w:lvl w:ilvl="1" w:tplc="340A0001">
      <w:start w:val="1"/>
      <w:numFmt w:val="bullet"/>
      <w:lvlText w:val=""/>
      <w:lvlJc w:val="left"/>
      <w:pPr>
        <w:ind w:left="2148" w:hanging="360"/>
      </w:pPr>
      <w:rPr>
        <w:rFonts w:ascii="Symbol" w:hAnsi="Symbol" w:hint="default"/>
      </w:rPr>
    </w:lvl>
    <w:lvl w:ilvl="2" w:tplc="340A0005">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2" w15:restartNumberingAfterBreak="0">
    <w:nsid w:val="1E3A5B73"/>
    <w:multiLevelType w:val="hybridMultilevel"/>
    <w:tmpl w:val="30B01DCC"/>
    <w:lvl w:ilvl="0" w:tplc="0C0A000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1F0B2D6D"/>
    <w:multiLevelType w:val="hybridMultilevel"/>
    <w:tmpl w:val="D96CB28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34" w15:restartNumberingAfterBreak="0">
    <w:nsid w:val="1F53630B"/>
    <w:multiLevelType w:val="hybridMultilevel"/>
    <w:tmpl w:val="F07C846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5" w15:restartNumberingAfterBreak="0">
    <w:nsid w:val="1F912547"/>
    <w:multiLevelType w:val="hybridMultilevel"/>
    <w:tmpl w:val="A1A606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1FF64AAD"/>
    <w:multiLevelType w:val="hybridMultilevel"/>
    <w:tmpl w:val="2A4AC3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201F0C28"/>
    <w:multiLevelType w:val="hybridMultilevel"/>
    <w:tmpl w:val="38BCE45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8" w15:restartNumberingAfterBreak="0">
    <w:nsid w:val="22B000AC"/>
    <w:multiLevelType w:val="hybridMultilevel"/>
    <w:tmpl w:val="F4166F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22D74C4A"/>
    <w:multiLevelType w:val="hybridMultilevel"/>
    <w:tmpl w:val="0610D6AA"/>
    <w:lvl w:ilvl="0" w:tplc="0C0A000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22E55964"/>
    <w:multiLevelType w:val="hybridMultilevel"/>
    <w:tmpl w:val="3C9CBBF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1" w15:restartNumberingAfterBreak="0">
    <w:nsid w:val="242727AC"/>
    <w:multiLevelType w:val="hybridMultilevel"/>
    <w:tmpl w:val="7BC25D20"/>
    <w:lvl w:ilvl="0" w:tplc="0C0A0005">
      <w:numFmt w:val="bullet"/>
      <w:lvlText w:val="-"/>
      <w:lvlJc w:val="left"/>
      <w:pPr>
        <w:ind w:left="1080" w:hanging="360"/>
      </w:pPr>
      <w:rPr>
        <w:rFonts w:ascii="Times New Roman" w:eastAsia="Times New Roman"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2" w15:restartNumberingAfterBreak="0">
    <w:nsid w:val="24406701"/>
    <w:multiLevelType w:val="hybridMultilevel"/>
    <w:tmpl w:val="C1F437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244C3645"/>
    <w:multiLevelType w:val="hybridMultilevel"/>
    <w:tmpl w:val="883873A0"/>
    <w:lvl w:ilvl="0" w:tplc="0C0A0005">
      <w:numFmt w:val="bullet"/>
      <w:lvlText w:val="-"/>
      <w:lvlJc w:val="left"/>
      <w:pPr>
        <w:ind w:left="1428" w:hanging="360"/>
      </w:pPr>
      <w:rPr>
        <w:rFonts w:ascii="Times New Roman" w:eastAsia="Times New Roman" w:hAnsi="Times New Roman" w:cs="Times New Roman"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4" w15:restartNumberingAfterBreak="0">
    <w:nsid w:val="24F75BA4"/>
    <w:multiLevelType w:val="hybridMultilevel"/>
    <w:tmpl w:val="BE4E5196"/>
    <w:lvl w:ilvl="0" w:tplc="0C0A000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256C4F6E"/>
    <w:multiLevelType w:val="hybridMultilevel"/>
    <w:tmpl w:val="D61EE960"/>
    <w:lvl w:ilvl="0" w:tplc="0C0A0011">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6" w15:restartNumberingAfterBreak="0">
    <w:nsid w:val="25C833D6"/>
    <w:multiLevelType w:val="hybridMultilevel"/>
    <w:tmpl w:val="A0ECFBE8"/>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7" w15:restartNumberingAfterBreak="0">
    <w:nsid w:val="25D33871"/>
    <w:multiLevelType w:val="hybridMultilevel"/>
    <w:tmpl w:val="F9EA2BA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8" w15:restartNumberingAfterBreak="0">
    <w:nsid w:val="28F9201F"/>
    <w:multiLevelType w:val="hybridMultilevel"/>
    <w:tmpl w:val="16BEF69E"/>
    <w:lvl w:ilvl="0" w:tplc="898C30F6">
      <w:start w:val="1"/>
      <w:numFmt w:val="decimal"/>
      <w:lvlText w:val="%1."/>
      <w:lvlJc w:val="left"/>
      <w:pPr>
        <w:ind w:left="720" w:hanging="360"/>
      </w:pPr>
      <w:rPr>
        <w:rFonts w:ascii="Arial Narrow" w:hAnsi="Arial Narrow" w:hint="default"/>
        <w:sz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29822A83"/>
    <w:multiLevelType w:val="hybridMultilevel"/>
    <w:tmpl w:val="435EF3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2AF11D87"/>
    <w:multiLevelType w:val="hybridMultilevel"/>
    <w:tmpl w:val="EA428EF0"/>
    <w:lvl w:ilvl="0" w:tplc="0C0A000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2BF47011"/>
    <w:multiLevelType w:val="hybridMultilevel"/>
    <w:tmpl w:val="0936AF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2C35347C"/>
    <w:multiLevelType w:val="hybridMultilevel"/>
    <w:tmpl w:val="5E32FF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2DC51075"/>
    <w:multiLevelType w:val="hybridMultilevel"/>
    <w:tmpl w:val="324635EE"/>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 w15:restartNumberingAfterBreak="0">
    <w:nsid w:val="300D0F36"/>
    <w:multiLevelType w:val="hybridMultilevel"/>
    <w:tmpl w:val="60029446"/>
    <w:lvl w:ilvl="0" w:tplc="340A0003">
      <w:start w:val="1"/>
      <w:numFmt w:val="bullet"/>
      <w:lvlText w:val="o"/>
      <w:lvlJc w:val="left"/>
      <w:pPr>
        <w:ind w:left="1068" w:hanging="360"/>
      </w:pPr>
      <w:rPr>
        <w:rFonts w:ascii="Courier New" w:hAnsi="Courier New" w:cs="Courier New"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55" w15:restartNumberingAfterBreak="0">
    <w:nsid w:val="312759CB"/>
    <w:multiLevelType w:val="hybridMultilevel"/>
    <w:tmpl w:val="338283D0"/>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56" w15:restartNumberingAfterBreak="0">
    <w:nsid w:val="31A82DCE"/>
    <w:multiLevelType w:val="hybridMultilevel"/>
    <w:tmpl w:val="C4323C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15:restartNumberingAfterBreak="0">
    <w:nsid w:val="31C17F52"/>
    <w:multiLevelType w:val="hybridMultilevel"/>
    <w:tmpl w:val="7AC08054"/>
    <w:lvl w:ilvl="0" w:tplc="898C30F6">
      <w:start w:val="1"/>
      <w:numFmt w:val="decimal"/>
      <w:lvlText w:val="%1."/>
      <w:lvlJc w:val="left"/>
      <w:pPr>
        <w:ind w:left="1080" w:hanging="360"/>
      </w:pPr>
      <w:rPr>
        <w:rFonts w:ascii="Arial Narrow" w:hAnsi="Arial Narrow" w:hint="default"/>
        <w:sz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8" w15:restartNumberingAfterBreak="0">
    <w:nsid w:val="321631D1"/>
    <w:multiLevelType w:val="hybridMultilevel"/>
    <w:tmpl w:val="998E62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9" w15:restartNumberingAfterBreak="0">
    <w:nsid w:val="328314CD"/>
    <w:multiLevelType w:val="hybridMultilevel"/>
    <w:tmpl w:val="44A250D6"/>
    <w:lvl w:ilvl="0" w:tplc="0C0A0005">
      <w:numFmt w:val="bullet"/>
      <w:lvlText w:val="-"/>
      <w:lvlJc w:val="left"/>
      <w:pPr>
        <w:ind w:left="1428" w:hanging="360"/>
      </w:pPr>
      <w:rPr>
        <w:rFonts w:ascii="Times New Roman" w:eastAsia="Times New Roman" w:hAnsi="Times New Roman" w:cs="Times New Roman"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0" w15:restartNumberingAfterBreak="0">
    <w:nsid w:val="33E170C5"/>
    <w:multiLevelType w:val="hybridMultilevel"/>
    <w:tmpl w:val="108C1A2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1" w15:restartNumberingAfterBreak="0">
    <w:nsid w:val="341F36FE"/>
    <w:multiLevelType w:val="hybridMultilevel"/>
    <w:tmpl w:val="B41E7A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2" w15:restartNumberingAfterBreak="0">
    <w:nsid w:val="349E451D"/>
    <w:multiLevelType w:val="hybridMultilevel"/>
    <w:tmpl w:val="41CEE42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353E4F09"/>
    <w:multiLevelType w:val="hybridMultilevel"/>
    <w:tmpl w:val="B29EDA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35E0204B"/>
    <w:multiLevelType w:val="hybridMultilevel"/>
    <w:tmpl w:val="1CE6E96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5" w15:restartNumberingAfterBreak="0">
    <w:nsid w:val="37FF6F80"/>
    <w:multiLevelType w:val="hybridMultilevel"/>
    <w:tmpl w:val="A15E2EAC"/>
    <w:lvl w:ilvl="0" w:tplc="0C0A0005">
      <w:numFmt w:val="bullet"/>
      <w:lvlText w:val="-"/>
      <w:lvlJc w:val="left"/>
      <w:pPr>
        <w:ind w:left="1428" w:hanging="360"/>
      </w:pPr>
      <w:rPr>
        <w:rFonts w:ascii="Times New Roman" w:eastAsia="Times New Roman" w:hAnsi="Times New Roman" w:cs="Times New Roman"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66" w15:restartNumberingAfterBreak="0">
    <w:nsid w:val="394A7B38"/>
    <w:multiLevelType w:val="hybridMultilevel"/>
    <w:tmpl w:val="D24670B2"/>
    <w:lvl w:ilvl="0" w:tplc="0C0A0005">
      <w:numFmt w:val="bullet"/>
      <w:lvlText w:val="-"/>
      <w:lvlJc w:val="left"/>
      <w:pPr>
        <w:ind w:left="1068" w:hanging="360"/>
      </w:pPr>
      <w:rPr>
        <w:rFonts w:ascii="Times New Roman" w:eastAsia="Times New Roman" w:hAnsi="Times New Roman"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67" w15:restartNumberingAfterBreak="0">
    <w:nsid w:val="3A760B24"/>
    <w:multiLevelType w:val="hybridMultilevel"/>
    <w:tmpl w:val="4B6AA6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8" w15:restartNumberingAfterBreak="0">
    <w:nsid w:val="3C512965"/>
    <w:multiLevelType w:val="hybridMultilevel"/>
    <w:tmpl w:val="85C07636"/>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3D081673"/>
    <w:multiLevelType w:val="hybridMultilevel"/>
    <w:tmpl w:val="CB70146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0" w15:restartNumberingAfterBreak="0">
    <w:nsid w:val="3E2D17B2"/>
    <w:multiLevelType w:val="hybridMultilevel"/>
    <w:tmpl w:val="66321E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3E5A331B"/>
    <w:multiLevelType w:val="hybridMultilevel"/>
    <w:tmpl w:val="9E0005EC"/>
    <w:lvl w:ilvl="0" w:tplc="0C0A000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15:restartNumberingAfterBreak="0">
    <w:nsid w:val="3E71464F"/>
    <w:multiLevelType w:val="hybridMultilevel"/>
    <w:tmpl w:val="271A8B3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73" w15:restartNumberingAfterBreak="0">
    <w:nsid w:val="3EF45CD7"/>
    <w:multiLevelType w:val="hybridMultilevel"/>
    <w:tmpl w:val="FFAE67B2"/>
    <w:lvl w:ilvl="0" w:tplc="898C30F6">
      <w:start w:val="1"/>
      <w:numFmt w:val="decimal"/>
      <w:lvlText w:val="%1."/>
      <w:lvlJc w:val="left"/>
      <w:pPr>
        <w:ind w:left="1080" w:hanging="360"/>
      </w:pPr>
      <w:rPr>
        <w:rFonts w:ascii="Arial Narrow" w:hAnsi="Arial Narrow" w:hint="default"/>
        <w:sz w:val="24"/>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4" w15:restartNumberingAfterBreak="0">
    <w:nsid w:val="3FC22EC8"/>
    <w:multiLevelType w:val="hybridMultilevel"/>
    <w:tmpl w:val="EC72696C"/>
    <w:lvl w:ilvl="0" w:tplc="0C0A000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5" w15:restartNumberingAfterBreak="0">
    <w:nsid w:val="41A75615"/>
    <w:multiLevelType w:val="hybridMultilevel"/>
    <w:tmpl w:val="6AF6FC96"/>
    <w:lvl w:ilvl="0" w:tplc="0C0A0005">
      <w:numFmt w:val="bullet"/>
      <w:lvlText w:val="-"/>
      <w:lvlJc w:val="left"/>
      <w:pPr>
        <w:ind w:left="1068" w:hanging="360"/>
      </w:pPr>
      <w:rPr>
        <w:rFonts w:ascii="Times New Roman" w:eastAsia="Times New Roman" w:hAnsi="Times New Roman"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76" w15:restartNumberingAfterBreak="0">
    <w:nsid w:val="41AE6F38"/>
    <w:multiLevelType w:val="hybridMultilevel"/>
    <w:tmpl w:val="2F5A0F5C"/>
    <w:lvl w:ilvl="0" w:tplc="0C0A0005">
      <w:numFmt w:val="bullet"/>
      <w:lvlText w:val="-"/>
      <w:lvlJc w:val="left"/>
      <w:pPr>
        <w:ind w:left="1080" w:hanging="360"/>
      </w:pPr>
      <w:rPr>
        <w:rFonts w:ascii="Times New Roman" w:eastAsia="Times New Roman"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7" w15:restartNumberingAfterBreak="0">
    <w:nsid w:val="4289564F"/>
    <w:multiLevelType w:val="hybridMultilevel"/>
    <w:tmpl w:val="C7D6D93C"/>
    <w:lvl w:ilvl="0" w:tplc="0C0A0005">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8" w15:restartNumberingAfterBreak="0">
    <w:nsid w:val="42946235"/>
    <w:multiLevelType w:val="hybridMultilevel"/>
    <w:tmpl w:val="C33422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15:restartNumberingAfterBreak="0">
    <w:nsid w:val="454E0940"/>
    <w:multiLevelType w:val="hybridMultilevel"/>
    <w:tmpl w:val="307A2DB0"/>
    <w:lvl w:ilvl="0" w:tplc="0C0A0005">
      <w:numFmt w:val="bullet"/>
      <w:lvlText w:val="-"/>
      <w:lvlJc w:val="left"/>
      <w:pPr>
        <w:ind w:left="1428" w:hanging="360"/>
      </w:pPr>
      <w:rPr>
        <w:rFonts w:ascii="Times New Roman" w:eastAsia="Times New Roman" w:hAnsi="Times New Roman" w:cs="Times New Roman"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0" w15:restartNumberingAfterBreak="0">
    <w:nsid w:val="45800592"/>
    <w:multiLevelType w:val="hybridMultilevel"/>
    <w:tmpl w:val="AAF2A384"/>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47250783"/>
    <w:multiLevelType w:val="hybridMultilevel"/>
    <w:tmpl w:val="B37C2784"/>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2" w15:restartNumberingAfterBreak="0">
    <w:nsid w:val="47DA38B4"/>
    <w:multiLevelType w:val="hybridMultilevel"/>
    <w:tmpl w:val="18A6E3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3" w15:restartNumberingAfterBreak="0">
    <w:nsid w:val="48301891"/>
    <w:multiLevelType w:val="hybridMultilevel"/>
    <w:tmpl w:val="6484AC4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4" w15:restartNumberingAfterBreak="0">
    <w:nsid w:val="485D64F1"/>
    <w:multiLevelType w:val="hybridMultilevel"/>
    <w:tmpl w:val="5EEC1FAE"/>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5" w15:restartNumberingAfterBreak="0">
    <w:nsid w:val="48CD2CBC"/>
    <w:multiLevelType w:val="hybridMultilevel"/>
    <w:tmpl w:val="C7DE207C"/>
    <w:lvl w:ilvl="0" w:tplc="0C0A0005">
      <w:numFmt w:val="bullet"/>
      <w:lvlText w:val="-"/>
      <w:lvlJc w:val="left"/>
      <w:pPr>
        <w:ind w:left="1428" w:hanging="360"/>
      </w:pPr>
      <w:rPr>
        <w:rFonts w:ascii="Times New Roman" w:eastAsia="Times New Roman" w:hAnsi="Times New Roman" w:cs="Times New Roman"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6" w15:restartNumberingAfterBreak="0">
    <w:nsid w:val="49227250"/>
    <w:multiLevelType w:val="hybridMultilevel"/>
    <w:tmpl w:val="71C650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7" w15:restartNumberingAfterBreak="0">
    <w:nsid w:val="494A655A"/>
    <w:multiLevelType w:val="hybridMultilevel"/>
    <w:tmpl w:val="0E9CF3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8" w15:restartNumberingAfterBreak="0">
    <w:nsid w:val="4A0B5DEF"/>
    <w:multiLevelType w:val="hybridMultilevel"/>
    <w:tmpl w:val="E2C06372"/>
    <w:lvl w:ilvl="0" w:tplc="0C0A0005">
      <w:numFmt w:val="bullet"/>
      <w:lvlText w:val="-"/>
      <w:lvlJc w:val="left"/>
      <w:pPr>
        <w:ind w:left="1428" w:hanging="360"/>
      </w:pPr>
      <w:rPr>
        <w:rFonts w:ascii="Times New Roman" w:eastAsia="Times New Roman" w:hAnsi="Times New Roman" w:cs="Times New Roman"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9" w15:restartNumberingAfterBreak="0">
    <w:nsid w:val="4A6A0AB9"/>
    <w:multiLevelType w:val="hybridMultilevel"/>
    <w:tmpl w:val="025CD626"/>
    <w:lvl w:ilvl="0" w:tplc="340A000B">
      <w:start w:val="1"/>
      <w:numFmt w:val="bullet"/>
      <w:lvlText w:val=""/>
      <w:lvlJc w:val="left"/>
      <w:pPr>
        <w:ind w:left="1428" w:hanging="360"/>
      </w:pPr>
      <w:rPr>
        <w:rFonts w:ascii="Wingdings" w:hAnsi="Wingdings" w:hint="default"/>
      </w:rPr>
    </w:lvl>
    <w:lvl w:ilvl="1" w:tplc="340A0003">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90" w15:restartNumberingAfterBreak="0">
    <w:nsid w:val="4B733531"/>
    <w:multiLevelType w:val="hybridMultilevel"/>
    <w:tmpl w:val="C3AAF276"/>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15:restartNumberingAfterBreak="0">
    <w:nsid w:val="4C56440D"/>
    <w:multiLevelType w:val="hybridMultilevel"/>
    <w:tmpl w:val="E38ABFFE"/>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2" w15:restartNumberingAfterBreak="0">
    <w:nsid w:val="4CC157F3"/>
    <w:multiLevelType w:val="hybridMultilevel"/>
    <w:tmpl w:val="9F38A912"/>
    <w:lvl w:ilvl="0" w:tplc="898C30F6">
      <w:start w:val="1"/>
      <w:numFmt w:val="decimal"/>
      <w:lvlText w:val="%1."/>
      <w:lvlJc w:val="left"/>
      <w:pPr>
        <w:ind w:left="360" w:hanging="360"/>
      </w:pPr>
      <w:rPr>
        <w:rFonts w:ascii="Arial Narrow" w:hAnsi="Arial Narrow" w:hint="default"/>
        <w:sz w:val="24"/>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3" w15:restartNumberingAfterBreak="0">
    <w:nsid w:val="4D422865"/>
    <w:multiLevelType w:val="hybridMultilevel"/>
    <w:tmpl w:val="D0724646"/>
    <w:lvl w:ilvl="0" w:tplc="BEAEA17C">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DD51EAB"/>
    <w:multiLevelType w:val="hybridMultilevel"/>
    <w:tmpl w:val="5776CB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5" w15:restartNumberingAfterBreak="0">
    <w:nsid w:val="4EE575F6"/>
    <w:multiLevelType w:val="hybridMultilevel"/>
    <w:tmpl w:val="42B6B0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6" w15:restartNumberingAfterBreak="0">
    <w:nsid w:val="4F9B3E0B"/>
    <w:multiLevelType w:val="hybridMultilevel"/>
    <w:tmpl w:val="B6322E16"/>
    <w:lvl w:ilvl="0" w:tplc="0C0A0005">
      <w:start w:val="1"/>
      <w:numFmt w:val="bullet"/>
      <w:lvlText w:val=""/>
      <w:lvlJc w:val="left"/>
      <w:pPr>
        <w:ind w:left="1428" w:hanging="360"/>
      </w:pPr>
      <w:rPr>
        <w:rFonts w:ascii="Wingdings" w:hAnsi="Wingdings"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97" w15:restartNumberingAfterBreak="0">
    <w:nsid w:val="52026D7D"/>
    <w:multiLevelType w:val="hybridMultilevel"/>
    <w:tmpl w:val="6128DAA0"/>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5210774E"/>
    <w:multiLevelType w:val="hybridMultilevel"/>
    <w:tmpl w:val="5506340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9" w15:restartNumberingAfterBreak="0">
    <w:nsid w:val="53327D33"/>
    <w:multiLevelType w:val="hybridMultilevel"/>
    <w:tmpl w:val="D8F82A30"/>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00" w15:restartNumberingAfterBreak="0">
    <w:nsid w:val="541320B2"/>
    <w:multiLevelType w:val="hybridMultilevel"/>
    <w:tmpl w:val="FDD6B2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1" w15:restartNumberingAfterBreak="0">
    <w:nsid w:val="542025A7"/>
    <w:multiLevelType w:val="hybridMultilevel"/>
    <w:tmpl w:val="7CE4BE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2" w15:restartNumberingAfterBreak="0">
    <w:nsid w:val="546448CA"/>
    <w:multiLevelType w:val="hybridMultilevel"/>
    <w:tmpl w:val="5746B4D2"/>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3" w15:restartNumberingAfterBreak="0">
    <w:nsid w:val="55125354"/>
    <w:multiLevelType w:val="hybridMultilevel"/>
    <w:tmpl w:val="0C5C746E"/>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04" w15:restartNumberingAfterBreak="0">
    <w:nsid w:val="56B11607"/>
    <w:multiLevelType w:val="hybridMultilevel"/>
    <w:tmpl w:val="67E055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5" w15:restartNumberingAfterBreak="0">
    <w:nsid w:val="56EE2590"/>
    <w:multiLevelType w:val="hybridMultilevel"/>
    <w:tmpl w:val="8CE221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6" w15:restartNumberingAfterBreak="0">
    <w:nsid w:val="570D64E4"/>
    <w:multiLevelType w:val="hybridMultilevel"/>
    <w:tmpl w:val="A5D0C422"/>
    <w:lvl w:ilvl="0" w:tplc="340A0003">
      <w:start w:val="1"/>
      <w:numFmt w:val="bullet"/>
      <w:lvlText w:val="o"/>
      <w:lvlJc w:val="left"/>
      <w:pPr>
        <w:ind w:left="1428" w:hanging="360"/>
      </w:pPr>
      <w:rPr>
        <w:rFonts w:ascii="Courier New" w:hAnsi="Courier New" w:cs="Courier New"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07" w15:restartNumberingAfterBreak="0">
    <w:nsid w:val="570E6F5B"/>
    <w:multiLevelType w:val="hybridMultilevel"/>
    <w:tmpl w:val="8932E59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08" w15:restartNumberingAfterBreak="0">
    <w:nsid w:val="582B2A08"/>
    <w:multiLevelType w:val="hybridMultilevel"/>
    <w:tmpl w:val="64C2EAD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9" w15:restartNumberingAfterBreak="0">
    <w:nsid w:val="59683454"/>
    <w:multiLevelType w:val="hybridMultilevel"/>
    <w:tmpl w:val="86E0E4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0" w15:restartNumberingAfterBreak="0">
    <w:nsid w:val="5A3E4D49"/>
    <w:multiLevelType w:val="hybridMultilevel"/>
    <w:tmpl w:val="7EC84D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1" w15:restartNumberingAfterBreak="0">
    <w:nsid w:val="5A856E9C"/>
    <w:multiLevelType w:val="hybridMultilevel"/>
    <w:tmpl w:val="55982650"/>
    <w:lvl w:ilvl="0" w:tplc="0C0A0005">
      <w:numFmt w:val="bullet"/>
      <w:lvlText w:val="-"/>
      <w:lvlJc w:val="left"/>
      <w:pPr>
        <w:ind w:left="1428" w:hanging="360"/>
      </w:pPr>
      <w:rPr>
        <w:rFonts w:ascii="Times New Roman" w:eastAsia="Times New Roman" w:hAnsi="Times New Roman" w:cs="Times New Roman"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12" w15:restartNumberingAfterBreak="0">
    <w:nsid w:val="5B3C5746"/>
    <w:multiLevelType w:val="hybridMultilevel"/>
    <w:tmpl w:val="D8780006"/>
    <w:lvl w:ilvl="0" w:tplc="1D409714">
      <w:start w:val="1"/>
      <w:numFmt w:val="decimal"/>
      <w:lvlText w:val="%1."/>
      <w:lvlJc w:val="left"/>
      <w:pPr>
        <w:ind w:left="720" w:hanging="360"/>
      </w:pPr>
      <w:rPr>
        <w:rFonts w:ascii="Arial" w:hAnsi="Arial"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3" w15:restartNumberingAfterBreak="0">
    <w:nsid w:val="5E56641E"/>
    <w:multiLevelType w:val="hybridMultilevel"/>
    <w:tmpl w:val="518E451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14" w15:restartNumberingAfterBreak="0">
    <w:nsid w:val="60B254F3"/>
    <w:multiLevelType w:val="hybridMultilevel"/>
    <w:tmpl w:val="90EAF6C0"/>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15" w15:restartNumberingAfterBreak="0">
    <w:nsid w:val="60D8034B"/>
    <w:multiLevelType w:val="hybridMultilevel"/>
    <w:tmpl w:val="180CE2D8"/>
    <w:lvl w:ilvl="0" w:tplc="898C30F6">
      <w:start w:val="1"/>
      <w:numFmt w:val="decimal"/>
      <w:lvlText w:val="%1."/>
      <w:lvlJc w:val="left"/>
      <w:pPr>
        <w:ind w:left="1428" w:hanging="360"/>
      </w:pPr>
      <w:rPr>
        <w:rFonts w:ascii="Arial Narrow" w:hAnsi="Arial Narrow" w:hint="default"/>
        <w:sz w:val="24"/>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16" w15:restartNumberingAfterBreak="0">
    <w:nsid w:val="61122C69"/>
    <w:multiLevelType w:val="hybridMultilevel"/>
    <w:tmpl w:val="E4E0FE6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17" w15:restartNumberingAfterBreak="0">
    <w:nsid w:val="61792DBC"/>
    <w:multiLevelType w:val="hybridMultilevel"/>
    <w:tmpl w:val="86E80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8" w15:restartNumberingAfterBreak="0">
    <w:nsid w:val="63255DB3"/>
    <w:multiLevelType w:val="hybridMultilevel"/>
    <w:tmpl w:val="A796BC52"/>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19" w15:restartNumberingAfterBreak="0">
    <w:nsid w:val="64AB50F3"/>
    <w:multiLevelType w:val="hybridMultilevel"/>
    <w:tmpl w:val="5F2462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0" w15:restartNumberingAfterBreak="0">
    <w:nsid w:val="64D4643B"/>
    <w:multiLevelType w:val="hybridMultilevel"/>
    <w:tmpl w:val="04DA6052"/>
    <w:lvl w:ilvl="0" w:tplc="340A001B">
      <w:start w:val="1"/>
      <w:numFmt w:val="lowerRoman"/>
      <w:lvlText w:val="%1."/>
      <w:lvlJc w:val="righ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21" w15:restartNumberingAfterBreak="0">
    <w:nsid w:val="66A3370D"/>
    <w:multiLevelType w:val="hybridMultilevel"/>
    <w:tmpl w:val="751873DC"/>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22" w15:restartNumberingAfterBreak="0">
    <w:nsid w:val="67573B70"/>
    <w:multiLevelType w:val="hybridMultilevel"/>
    <w:tmpl w:val="07688352"/>
    <w:lvl w:ilvl="0" w:tplc="0C0A0005">
      <w:numFmt w:val="bullet"/>
      <w:lvlText w:val="-"/>
      <w:lvlJc w:val="left"/>
      <w:pPr>
        <w:ind w:left="786" w:hanging="360"/>
      </w:pPr>
      <w:rPr>
        <w:rFonts w:ascii="Times New Roman" w:eastAsia="Times New Roman" w:hAnsi="Times New Roman" w:cs="Times New Roman"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23" w15:restartNumberingAfterBreak="0">
    <w:nsid w:val="682D5A90"/>
    <w:multiLevelType w:val="hybridMultilevel"/>
    <w:tmpl w:val="2134260A"/>
    <w:lvl w:ilvl="0" w:tplc="1D409714">
      <w:start w:val="1"/>
      <w:numFmt w:val="decimal"/>
      <w:lvlText w:val="%1."/>
      <w:lvlJc w:val="left"/>
      <w:pPr>
        <w:ind w:left="1428" w:hanging="360"/>
      </w:pPr>
      <w:rPr>
        <w:rFonts w:ascii="Arial" w:hAnsi="Arial" w:hint="default"/>
        <w:sz w:val="20"/>
      </w:r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24" w15:restartNumberingAfterBreak="0">
    <w:nsid w:val="69873351"/>
    <w:multiLevelType w:val="hybridMultilevel"/>
    <w:tmpl w:val="CAB885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5" w15:restartNumberingAfterBreak="0">
    <w:nsid w:val="6BDE6E86"/>
    <w:multiLevelType w:val="hybridMultilevel"/>
    <w:tmpl w:val="C72213DE"/>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6" w15:restartNumberingAfterBreak="0">
    <w:nsid w:val="6CBB05A2"/>
    <w:multiLevelType w:val="hybridMultilevel"/>
    <w:tmpl w:val="98F6B55C"/>
    <w:lvl w:ilvl="0" w:tplc="1D409714">
      <w:start w:val="1"/>
      <w:numFmt w:val="decimal"/>
      <w:lvlText w:val="%1."/>
      <w:lvlJc w:val="left"/>
      <w:pPr>
        <w:ind w:left="720" w:hanging="360"/>
      </w:pPr>
      <w:rPr>
        <w:rFonts w:ascii="Arial" w:hAnsi="Arial" w:hint="default"/>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7" w15:restartNumberingAfterBreak="0">
    <w:nsid w:val="6CF3693B"/>
    <w:multiLevelType w:val="hybridMultilevel"/>
    <w:tmpl w:val="79CAC7C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8" w15:restartNumberingAfterBreak="0">
    <w:nsid w:val="6D121F02"/>
    <w:multiLevelType w:val="hybridMultilevel"/>
    <w:tmpl w:val="6CE6394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9" w15:restartNumberingAfterBreak="0">
    <w:nsid w:val="6DBE709E"/>
    <w:multiLevelType w:val="hybridMultilevel"/>
    <w:tmpl w:val="5EEE62D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0" w15:restartNumberingAfterBreak="0">
    <w:nsid w:val="6DC72ACF"/>
    <w:multiLevelType w:val="hybridMultilevel"/>
    <w:tmpl w:val="FD44E314"/>
    <w:lvl w:ilvl="0" w:tplc="340A0001">
      <w:start w:val="1"/>
      <w:numFmt w:val="bullet"/>
      <w:lvlText w:val=""/>
      <w:lvlJc w:val="left"/>
      <w:pPr>
        <w:ind w:left="4680" w:hanging="360"/>
      </w:pPr>
      <w:rPr>
        <w:rFonts w:ascii="Symbol" w:hAnsi="Symbol" w:hint="default"/>
      </w:rPr>
    </w:lvl>
    <w:lvl w:ilvl="1" w:tplc="340A0003" w:tentative="1">
      <w:start w:val="1"/>
      <w:numFmt w:val="bullet"/>
      <w:lvlText w:val="o"/>
      <w:lvlJc w:val="left"/>
      <w:pPr>
        <w:ind w:left="5400" w:hanging="360"/>
      </w:pPr>
      <w:rPr>
        <w:rFonts w:ascii="Courier New" w:hAnsi="Courier New" w:cs="Courier New" w:hint="default"/>
      </w:rPr>
    </w:lvl>
    <w:lvl w:ilvl="2" w:tplc="340A0005" w:tentative="1">
      <w:start w:val="1"/>
      <w:numFmt w:val="bullet"/>
      <w:lvlText w:val=""/>
      <w:lvlJc w:val="left"/>
      <w:pPr>
        <w:ind w:left="6120" w:hanging="360"/>
      </w:pPr>
      <w:rPr>
        <w:rFonts w:ascii="Wingdings" w:hAnsi="Wingdings" w:hint="default"/>
      </w:rPr>
    </w:lvl>
    <w:lvl w:ilvl="3" w:tplc="340A0001" w:tentative="1">
      <w:start w:val="1"/>
      <w:numFmt w:val="bullet"/>
      <w:lvlText w:val=""/>
      <w:lvlJc w:val="left"/>
      <w:pPr>
        <w:ind w:left="6840" w:hanging="360"/>
      </w:pPr>
      <w:rPr>
        <w:rFonts w:ascii="Symbol" w:hAnsi="Symbol" w:hint="default"/>
      </w:rPr>
    </w:lvl>
    <w:lvl w:ilvl="4" w:tplc="340A0003" w:tentative="1">
      <w:start w:val="1"/>
      <w:numFmt w:val="bullet"/>
      <w:lvlText w:val="o"/>
      <w:lvlJc w:val="left"/>
      <w:pPr>
        <w:ind w:left="7560" w:hanging="360"/>
      </w:pPr>
      <w:rPr>
        <w:rFonts w:ascii="Courier New" w:hAnsi="Courier New" w:cs="Courier New" w:hint="default"/>
      </w:rPr>
    </w:lvl>
    <w:lvl w:ilvl="5" w:tplc="340A0005" w:tentative="1">
      <w:start w:val="1"/>
      <w:numFmt w:val="bullet"/>
      <w:lvlText w:val=""/>
      <w:lvlJc w:val="left"/>
      <w:pPr>
        <w:ind w:left="8280" w:hanging="360"/>
      </w:pPr>
      <w:rPr>
        <w:rFonts w:ascii="Wingdings" w:hAnsi="Wingdings" w:hint="default"/>
      </w:rPr>
    </w:lvl>
    <w:lvl w:ilvl="6" w:tplc="340A0001" w:tentative="1">
      <w:start w:val="1"/>
      <w:numFmt w:val="bullet"/>
      <w:lvlText w:val=""/>
      <w:lvlJc w:val="left"/>
      <w:pPr>
        <w:ind w:left="9000" w:hanging="360"/>
      </w:pPr>
      <w:rPr>
        <w:rFonts w:ascii="Symbol" w:hAnsi="Symbol" w:hint="default"/>
      </w:rPr>
    </w:lvl>
    <w:lvl w:ilvl="7" w:tplc="340A0003" w:tentative="1">
      <w:start w:val="1"/>
      <w:numFmt w:val="bullet"/>
      <w:lvlText w:val="o"/>
      <w:lvlJc w:val="left"/>
      <w:pPr>
        <w:ind w:left="9720" w:hanging="360"/>
      </w:pPr>
      <w:rPr>
        <w:rFonts w:ascii="Courier New" w:hAnsi="Courier New" w:cs="Courier New" w:hint="default"/>
      </w:rPr>
    </w:lvl>
    <w:lvl w:ilvl="8" w:tplc="340A0005" w:tentative="1">
      <w:start w:val="1"/>
      <w:numFmt w:val="bullet"/>
      <w:lvlText w:val=""/>
      <w:lvlJc w:val="left"/>
      <w:pPr>
        <w:ind w:left="10440" w:hanging="360"/>
      </w:pPr>
      <w:rPr>
        <w:rFonts w:ascii="Wingdings" w:hAnsi="Wingdings" w:hint="default"/>
      </w:rPr>
    </w:lvl>
  </w:abstractNum>
  <w:abstractNum w:abstractNumId="131" w15:restartNumberingAfterBreak="0">
    <w:nsid w:val="6DCD0E90"/>
    <w:multiLevelType w:val="hybridMultilevel"/>
    <w:tmpl w:val="A4BA0FBA"/>
    <w:lvl w:ilvl="0" w:tplc="0C0A0005">
      <w:numFmt w:val="bullet"/>
      <w:lvlText w:val="-"/>
      <w:lvlJc w:val="left"/>
      <w:pPr>
        <w:ind w:left="1068" w:hanging="360"/>
      </w:pPr>
      <w:rPr>
        <w:rFonts w:ascii="Times New Roman" w:eastAsia="Times New Roman" w:hAnsi="Times New Roman"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32" w15:restartNumberingAfterBreak="0">
    <w:nsid w:val="6E9E7AFE"/>
    <w:multiLevelType w:val="hybridMultilevel"/>
    <w:tmpl w:val="834A2D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3" w15:restartNumberingAfterBreak="0">
    <w:nsid w:val="6F66766D"/>
    <w:multiLevelType w:val="hybridMultilevel"/>
    <w:tmpl w:val="0E3A45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4" w15:restartNumberingAfterBreak="0">
    <w:nsid w:val="6FEB6A12"/>
    <w:multiLevelType w:val="hybridMultilevel"/>
    <w:tmpl w:val="237E1B3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5" w15:restartNumberingAfterBreak="0">
    <w:nsid w:val="70216FBA"/>
    <w:multiLevelType w:val="hybridMultilevel"/>
    <w:tmpl w:val="1AB84C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6" w15:restartNumberingAfterBreak="0">
    <w:nsid w:val="70677969"/>
    <w:multiLevelType w:val="hybridMultilevel"/>
    <w:tmpl w:val="1B284D32"/>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37" w15:restartNumberingAfterBreak="0">
    <w:nsid w:val="711168CD"/>
    <w:multiLevelType w:val="hybridMultilevel"/>
    <w:tmpl w:val="7F5E9A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8" w15:restartNumberingAfterBreak="0">
    <w:nsid w:val="71367420"/>
    <w:multiLevelType w:val="hybridMultilevel"/>
    <w:tmpl w:val="EEE442A0"/>
    <w:lvl w:ilvl="0" w:tplc="1B4CA226">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1E51D25"/>
    <w:multiLevelType w:val="hybridMultilevel"/>
    <w:tmpl w:val="89E46160"/>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0" w15:restartNumberingAfterBreak="0">
    <w:nsid w:val="72002EE6"/>
    <w:multiLevelType w:val="hybridMultilevel"/>
    <w:tmpl w:val="DD72F908"/>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41" w15:restartNumberingAfterBreak="0">
    <w:nsid w:val="721856F9"/>
    <w:multiLevelType w:val="hybridMultilevel"/>
    <w:tmpl w:val="CDA6E604"/>
    <w:lvl w:ilvl="0" w:tplc="0C0A0005">
      <w:numFmt w:val="bullet"/>
      <w:lvlText w:val="-"/>
      <w:lvlJc w:val="left"/>
      <w:pPr>
        <w:ind w:left="1080" w:hanging="360"/>
      </w:pPr>
      <w:rPr>
        <w:rFonts w:ascii="Times New Roman" w:eastAsia="Times New Roman"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2" w15:restartNumberingAfterBreak="0">
    <w:nsid w:val="721F6172"/>
    <w:multiLevelType w:val="hybridMultilevel"/>
    <w:tmpl w:val="5598070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43" w15:restartNumberingAfterBreak="0">
    <w:nsid w:val="72DA5E39"/>
    <w:multiLevelType w:val="hybridMultilevel"/>
    <w:tmpl w:val="D68EA3AA"/>
    <w:lvl w:ilvl="0" w:tplc="0DE0A904">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4" w15:restartNumberingAfterBreak="0">
    <w:nsid w:val="72DD4953"/>
    <w:multiLevelType w:val="hybridMultilevel"/>
    <w:tmpl w:val="69EE4A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5" w15:restartNumberingAfterBreak="0">
    <w:nsid w:val="73DD33CE"/>
    <w:multiLevelType w:val="hybridMultilevel"/>
    <w:tmpl w:val="6D7C88A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46" w15:restartNumberingAfterBreak="0">
    <w:nsid w:val="7419342E"/>
    <w:multiLevelType w:val="hybridMultilevel"/>
    <w:tmpl w:val="F3CEBB80"/>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7" w15:restartNumberingAfterBreak="0">
    <w:nsid w:val="75725C21"/>
    <w:multiLevelType w:val="hybridMultilevel"/>
    <w:tmpl w:val="43BE32A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15:restartNumberingAfterBreak="0">
    <w:nsid w:val="75C72122"/>
    <w:multiLevelType w:val="hybridMultilevel"/>
    <w:tmpl w:val="7DDAB904"/>
    <w:lvl w:ilvl="0" w:tplc="0C0A0005">
      <w:numFmt w:val="bullet"/>
      <w:lvlText w:val="-"/>
      <w:lvlJc w:val="left"/>
      <w:pPr>
        <w:ind w:left="1068" w:hanging="360"/>
      </w:pPr>
      <w:rPr>
        <w:rFonts w:ascii="Times New Roman" w:eastAsia="Times New Roman" w:hAnsi="Times New Roman"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49" w15:restartNumberingAfterBreak="0">
    <w:nsid w:val="762B19FE"/>
    <w:multiLevelType w:val="hybridMultilevel"/>
    <w:tmpl w:val="C156AF3C"/>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50" w15:restartNumberingAfterBreak="0">
    <w:nsid w:val="76917512"/>
    <w:multiLevelType w:val="hybridMultilevel"/>
    <w:tmpl w:val="E5FA3FCC"/>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51" w15:restartNumberingAfterBreak="0">
    <w:nsid w:val="77346347"/>
    <w:multiLevelType w:val="hybridMultilevel"/>
    <w:tmpl w:val="F030F01E"/>
    <w:lvl w:ilvl="0" w:tplc="898C30F6">
      <w:start w:val="1"/>
      <w:numFmt w:val="decimal"/>
      <w:lvlText w:val="%1."/>
      <w:lvlJc w:val="left"/>
      <w:pPr>
        <w:ind w:left="720" w:hanging="360"/>
      </w:pPr>
      <w:rPr>
        <w:rFonts w:ascii="Arial Narrow" w:hAnsi="Arial Narrow"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15:restartNumberingAfterBreak="0">
    <w:nsid w:val="77FA1633"/>
    <w:multiLevelType w:val="hybridMultilevel"/>
    <w:tmpl w:val="A89A91DE"/>
    <w:lvl w:ilvl="0" w:tplc="0C0A0005">
      <w:numFmt w:val="bullet"/>
      <w:lvlText w:val="-"/>
      <w:lvlJc w:val="left"/>
      <w:pPr>
        <w:ind w:left="1080" w:hanging="360"/>
      </w:pPr>
      <w:rPr>
        <w:rFonts w:ascii="Times New Roman" w:eastAsia="Times New Roman" w:hAnsi="Times New Roman"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53" w15:restartNumberingAfterBreak="0">
    <w:nsid w:val="798376B3"/>
    <w:multiLevelType w:val="hybridMultilevel"/>
    <w:tmpl w:val="02FCCDA2"/>
    <w:lvl w:ilvl="0" w:tplc="0C0A0005">
      <w:numFmt w:val="bullet"/>
      <w:lvlText w:val="-"/>
      <w:lvlJc w:val="left"/>
      <w:pPr>
        <w:ind w:left="1068" w:hanging="360"/>
      </w:pPr>
      <w:rPr>
        <w:rFonts w:ascii="Times New Roman" w:eastAsia="Times New Roman" w:hAnsi="Times New Roman"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54" w15:restartNumberingAfterBreak="0">
    <w:nsid w:val="7AB00499"/>
    <w:multiLevelType w:val="hybridMultilevel"/>
    <w:tmpl w:val="05C0F8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5" w15:restartNumberingAfterBreak="0">
    <w:nsid w:val="7AB67ACC"/>
    <w:multiLevelType w:val="hybridMultilevel"/>
    <w:tmpl w:val="8D986196"/>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6" w15:restartNumberingAfterBreak="0">
    <w:nsid w:val="7B01174E"/>
    <w:multiLevelType w:val="hybridMultilevel"/>
    <w:tmpl w:val="9E8CD194"/>
    <w:lvl w:ilvl="0" w:tplc="340A0003">
      <w:start w:val="1"/>
      <w:numFmt w:val="bullet"/>
      <w:lvlText w:val="o"/>
      <w:lvlJc w:val="left"/>
      <w:pPr>
        <w:ind w:left="1428" w:hanging="360"/>
      </w:pPr>
      <w:rPr>
        <w:rFonts w:ascii="Courier New" w:hAnsi="Courier New" w:cs="Courier New"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57" w15:restartNumberingAfterBreak="0">
    <w:nsid w:val="7B164C65"/>
    <w:multiLevelType w:val="hybridMultilevel"/>
    <w:tmpl w:val="0C4E84E4"/>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58" w15:restartNumberingAfterBreak="0">
    <w:nsid w:val="7C17632C"/>
    <w:multiLevelType w:val="hybridMultilevel"/>
    <w:tmpl w:val="B7E686DE"/>
    <w:lvl w:ilvl="0" w:tplc="340A001B">
      <w:start w:val="1"/>
      <w:numFmt w:val="lowerRoman"/>
      <w:lvlText w:val="%1."/>
      <w:lvlJc w:val="righ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159" w15:restartNumberingAfterBreak="0">
    <w:nsid w:val="7D352E06"/>
    <w:multiLevelType w:val="hybridMultilevel"/>
    <w:tmpl w:val="9BB85C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0" w15:restartNumberingAfterBreak="0">
    <w:nsid w:val="7E597354"/>
    <w:multiLevelType w:val="hybridMultilevel"/>
    <w:tmpl w:val="5F28189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61" w15:restartNumberingAfterBreak="0">
    <w:nsid w:val="7F3B401B"/>
    <w:multiLevelType w:val="hybridMultilevel"/>
    <w:tmpl w:val="28F0002E"/>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162" w15:restartNumberingAfterBreak="0">
    <w:nsid w:val="7FE1389A"/>
    <w:multiLevelType w:val="hybridMultilevel"/>
    <w:tmpl w:val="32B0024E"/>
    <w:lvl w:ilvl="0" w:tplc="340A0003">
      <w:start w:val="1"/>
      <w:numFmt w:val="bullet"/>
      <w:lvlText w:val="o"/>
      <w:lvlJc w:val="left"/>
      <w:pPr>
        <w:ind w:left="1428" w:hanging="360"/>
      </w:pPr>
      <w:rPr>
        <w:rFonts w:ascii="Courier New" w:hAnsi="Courier New" w:cs="Courier New"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num w:numId="1">
    <w:abstractNumId w:val="138"/>
  </w:num>
  <w:num w:numId="2">
    <w:abstractNumId w:val="89"/>
  </w:num>
  <w:num w:numId="3">
    <w:abstractNumId w:val="139"/>
  </w:num>
  <w:num w:numId="4">
    <w:abstractNumId w:val="31"/>
  </w:num>
  <w:num w:numId="5">
    <w:abstractNumId w:val="152"/>
  </w:num>
  <w:num w:numId="6">
    <w:abstractNumId w:val="81"/>
  </w:num>
  <w:num w:numId="7">
    <w:abstractNumId w:val="155"/>
  </w:num>
  <w:num w:numId="8">
    <w:abstractNumId w:val="120"/>
  </w:num>
  <w:num w:numId="9">
    <w:abstractNumId w:val="158"/>
  </w:num>
  <w:num w:numId="10">
    <w:abstractNumId w:val="60"/>
  </w:num>
  <w:num w:numId="11">
    <w:abstractNumId w:val="22"/>
  </w:num>
  <w:num w:numId="12">
    <w:abstractNumId w:val="126"/>
  </w:num>
  <w:num w:numId="13">
    <w:abstractNumId w:val="142"/>
  </w:num>
  <w:num w:numId="14">
    <w:abstractNumId w:val="32"/>
  </w:num>
  <w:num w:numId="15">
    <w:abstractNumId w:val="44"/>
  </w:num>
  <w:num w:numId="16">
    <w:abstractNumId w:val="123"/>
  </w:num>
  <w:num w:numId="17">
    <w:abstractNumId w:val="78"/>
  </w:num>
  <w:num w:numId="18">
    <w:abstractNumId w:val="33"/>
  </w:num>
  <w:num w:numId="19">
    <w:abstractNumId w:val="70"/>
  </w:num>
  <w:num w:numId="20">
    <w:abstractNumId w:val="67"/>
  </w:num>
  <w:num w:numId="21">
    <w:abstractNumId w:val="62"/>
  </w:num>
  <w:num w:numId="22">
    <w:abstractNumId w:val="106"/>
  </w:num>
  <w:num w:numId="23">
    <w:abstractNumId w:val="40"/>
  </w:num>
  <w:num w:numId="24">
    <w:abstractNumId w:val="34"/>
  </w:num>
  <w:num w:numId="25">
    <w:abstractNumId w:val="108"/>
  </w:num>
  <w:num w:numId="26">
    <w:abstractNumId w:val="47"/>
  </w:num>
  <w:num w:numId="27">
    <w:abstractNumId w:val="98"/>
  </w:num>
  <w:num w:numId="28">
    <w:abstractNumId w:val="133"/>
  </w:num>
  <w:num w:numId="29">
    <w:abstractNumId w:val="38"/>
  </w:num>
  <w:num w:numId="30">
    <w:abstractNumId w:val="36"/>
  </w:num>
  <w:num w:numId="31">
    <w:abstractNumId w:val="100"/>
  </w:num>
  <w:num w:numId="32">
    <w:abstractNumId w:val="112"/>
  </w:num>
  <w:num w:numId="33">
    <w:abstractNumId w:val="132"/>
  </w:num>
  <w:num w:numId="34">
    <w:abstractNumId w:val="52"/>
  </w:num>
  <w:num w:numId="35">
    <w:abstractNumId w:val="30"/>
  </w:num>
  <w:num w:numId="36">
    <w:abstractNumId w:val="7"/>
  </w:num>
  <w:num w:numId="37">
    <w:abstractNumId w:val="130"/>
  </w:num>
  <w:num w:numId="38">
    <w:abstractNumId w:val="41"/>
  </w:num>
  <w:num w:numId="39">
    <w:abstractNumId w:val="76"/>
  </w:num>
  <w:num w:numId="40">
    <w:abstractNumId w:val="17"/>
  </w:num>
  <w:num w:numId="41">
    <w:abstractNumId w:val="66"/>
  </w:num>
  <w:num w:numId="42">
    <w:abstractNumId w:val="153"/>
  </w:num>
  <w:num w:numId="43">
    <w:abstractNumId w:val="21"/>
  </w:num>
  <w:num w:numId="44">
    <w:abstractNumId w:val="69"/>
  </w:num>
  <w:num w:numId="45">
    <w:abstractNumId w:val="147"/>
  </w:num>
  <w:num w:numId="46">
    <w:abstractNumId w:val="43"/>
  </w:num>
  <w:num w:numId="47">
    <w:abstractNumId w:val="77"/>
  </w:num>
  <w:num w:numId="48">
    <w:abstractNumId w:val="91"/>
  </w:num>
  <w:num w:numId="49">
    <w:abstractNumId w:val="151"/>
  </w:num>
  <w:num w:numId="50">
    <w:abstractNumId w:val="50"/>
  </w:num>
  <w:num w:numId="51">
    <w:abstractNumId w:val="20"/>
  </w:num>
  <w:num w:numId="52">
    <w:abstractNumId w:val="25"/>
  </w:num>
  <w:num w:numId="53">
    <w:abstractNumId w:val="97"/>
  </w:num>
  <w:num w:numId="54">
    <w:abstractNumId w:val="72"/>
  </w:num>
  <w:num w:numId="55">
    <w:abstractNumId w:val="15"/>
  </w:num>
  <w:num w:numId="56">
    <w:abstractNumId w:val="157"/>
  </w:num>
  <w:num w:numId="57">
    <w:abstractNumId w:val="58"/>
  </w:num>
  <w:num w:numId="58">
    <w:abstractNumId w:val="122"/>
  </w:num>
  <w:num w:numId="59">
    <w:abstractNumId w:val="61"/>
  </w:num>
  <w:num w:numId="60">
    <w:abstractNumId w:val="71"/>
  </w:num>
  <w:num w:numId="61">
    <w:abstractNumId w:val="59"/>
  </w:num>
  <w:num w:numId="62">
    <w:abstractNumId w:val="39"/>
  </w:num>
  <w:num w:numId="63">
    <w:abstractNumId w:val="156"/>
  </w:num>
  <w:num w:numId="64">
    <w:abstractNumId w:val="63"/>
  </w:num>
  <w:num w:numId="65">
    <w:abstractNumId w:val="85"/>
  </w:num>
  <w:num w:numId="66">
    <w:abstractNumId w:val="79"/>
  </w:num>
  <w:num w:numId="67">
    <w:abstractNumId w:val="111"/>
  </w:num>
  <w:num w:numId="68">
    <w:abstractNumId w:val="24"/>
  </w:num>
  <w:num w:numId="69">
    <w:abstractNumId w:val="2"/>
  </w:num>
  <w:num w:numId="70">
    <w:abstractNumId w:val="90"/>
  </w:num>
  <w:num w:numId="71">
    <w:abstractNumId w:val="64"/>
  </w:num>
  <w:num w:numId="72">
    <w:abstractNumId w:val="124"/>
  </w:num>
  <w:num w:numId="73">
    <w:abstractNumId w:val="42"/>
  </w:num>
  <w:num w:numId="74">
    <w:abstractNumId w:val="125"/>
  </w:num>
  <w:num w:numId="75">
    <w:abstractNumId w:val="53"/>
  </w:num>
  <w:num w:numId="76">
    <w:abstractNumId w:val="135"/>
  </w:num>
  <w:num w:numId="77">
    <w:abstractNumId w:val="82"/>
  </w:num>
  <w:num w:numId="78">
    <w:abstractNumId w:val="131"/>
  </w:num>
  <w:num w:numId="79">
    <w:abstractNumId w:val="65"/>
  </w:num>
  <w:num w:numId="80">
    <w:abstractNumId w:val="1"/>
  </w:num>
  <w:num w:numId="81">
    <w:abstractNumId w:val="107"/>
  </w:num>
  <w:num w:numId="82">
    <w:abstractNumId w:val="103"/>
  </w:num>
  <w:num w:numId="83">
    <w:abstractNumId w:val="128"/>
  </w:num>
  <w:num w:numId="84">
    <w:abstractNumId w:val="127"/>
  </w:num>
  <w:num w:numId="85">
    <w:abstractNumId w:val="99"/>
  </w:num>
  <w:num w:numId="86">
    <w:abstractNumId w:val="162"/>
  </w:num>
  <w:num w:numId="87">
    <w:abstractNumId w:val="117"/>
  </w:num>
  <w:num w:numId="88">
    <w:abstractNumId w:val="159"/>
  </w:num>
  <w:num w:numId="89">
    <w:abstractNumId w:val="14"/>
  </w:num>
  <w:num w:numId="90">
    <w:abstractNumId w:val="37"/>
  </w:num>
  <w:num w:numId="91">
    <w:abstractNumId w:val="5"/>
  </w:num>
  <w:num w:numId="92">
    <w:abstractNumId w:val="6"/>
  </w:num>
  <w:num w:numId="93">
    <w:abstractNumId w:val="113"/>
  </w:num>
  <w:num w:numId="94">
    <w:abstractNumId w:val="12"/>
  </w:num>
  <w:num w:numId="95">
    <w:abstractNumId w:val="48"/>
  </w:num>
  <w:num w:numId="96">
    <w:abstractNumId w:val="23"/>
  </w:num>
  <w:num w:numId="97">
    <w:abstractNumId w:val="92"/>
  </w:num>
  <w:num w:numId="98">
    <w:abstractNumId w:val="94"/>
  </w:num>
  <w:num w:numId="99">
    <w:abstractNumId w:val="83"/>
  </w:num>
  <w:num w:numId="100">
    <w:abstractNumId w:val="11"/>
  </w:num>
  <w:num w:numId="101">
    <w:abstractNumId w:val="88"/>
  </w:num>
  <w:num w:numId="102">
    <w:abstractNumId w:val="145"/>
  </w:num>
  <w:num w:numId="103">
    <w:abstractNumId w:val="136"/>
  </w:num>
  <w:num w:numId="104">
    <w:abstractNumId w:val="110"/>
  </w:num>
  <w:num w:numId="105">
    <w:abstractNumId w:val="49"/>
  </w:num>
  <w:num w:numId="106">
    <w:abstractNumId w:val="154"/>
  </w:num>
  <w:num w:numId="107">
    <w:abstractNumId w:val="27"/>
  </w:num>
  <w:num w:numId="108">
    <w:abstractNumId w:val="54"/>
  </w:num>
  <w:num w:numId="109">
    <w:abstractNumId w:val="104"/>
  </w:num>
  <w:num w:numId="110">
    <w:abstractNumId w:val="56"/>
  </w:num>
  <w:num w:numId="111">
    <w:abstractNumId w:val="134"/>
  </w:num>
  <w:num w:numId="112">
    <w:abstractNumId w:val="26"/>
  </w:num>
  <w:num w:numId="113">
    <w:abstractNumId w:val="10"/>
  </w:num>
  <w:num w:numId="114">
    <w:abstractNumId w:val="51"/>
  </w:num>
  <w:num w:numId="115">
    <w:abstractNumId w:val="119"/>
  </w:num>
  <w:num w:numId="116">
    <w:abstractNumId w:val="141"/>
  </w:num>
  <w:num w:numId="117">
    <w:abstractNumId w:val="101"/>
  </w:num>
  <w:num w:numId="118">
    <w:abstractNumId w:val="4"/>
  </w:num>
  <w:num w:numId="119">
    <w:abstractNumId w:val="73"/>
  </w:num>
  <w:num w:numId="120">
    <w:abstractNumId w:val="57"/>
  </w:num>
  <w:num w:numId="121">
    <w:abstractNumId w:val="9"/>
  </w:num>
  <w:num w:numId="122">
    <w:abstractNumId w:val="8"/>
  </w:num>
  <w:num w:numId="123">
    <w:abstractNumId w:val="95"/>
  </w:num>
  <w:num w:numId="124">
    <w:abstractNumId w:val="105"/>
  </w:num>
  <w:num w:numId="125">
    <w:abstractNumId w:val="118"/>
  </w:num>
  <w:num w:numId="126">
    <w:abstractNumId w:val="109"/>
  </w:num>
  <w:num w:numId="127">
    <w:abstractNumId w:val="129"/>
  </w:num>
  <w:num w:numId="128">
    <w:abstractNumId w:val="137"/>
  </w:num>
  <w:num w:numId="129">
    <w:abstractNumId w:val="146"/>
  </w:num>
  <w:num w:numId="130">
    <w:abstractNumId w:val="0"/>
  </w:num>
  <w:num w:numId="131">
    <w:abstractNumId w:val="3"/>
  </w:num>
  <w:num w:numId="132">
    <w:abstractNumId w:val="13"/>
  </w:num>
  <w:num w:numId="133">
    <w:abstractNumId w:val="18"/>
  </w:num>
  <w:num w:numId="134">
    <w:abstractNumId w:val="84"/>
  </w:num>
  <w:num w:numId="135">
    <w:abstractNumId w:val="68"/>
  </w:num>
  <w:num w:numId="136">
    <w:abstractNumId w:val="144"/>
  </w:num>
  <w:num w:numId="137">
    <w:abstractNumId w:val="35"/>
  </w:num>
  <w:num w:numId="138">
    <w:abstractNumId w:val="46"/>
  </w:num>
  <w:num w:numId="139">
    <w:abstractNumId w:val="114"/>
  </w:num>
  <w:num w:numId="140">
    <w:abstractNumId w:val="121"/>
  </w:num>
  <w:num w:numId="141">
    <w:abstractNumId w:val="29"/>
  </w:num>
  <w:num w:numId="142">
    <w:abstractNumId w:val="74"/>
  </w:num>
  <w:num w:numId="143">
    <w:abstractNumId w:val="86"/>
  </w:num>
  <w:num w:numId="144">
    <w:abstractNumId w:val="102"/>
  </w:num>
  <w:num w:numId="145">
    <w:abstractNumId w:val="96"/>
  </w:num>
  <w:num w:numId="146">
    <w:abstractNumId w:val="148"/>
  </w:num>
  <w:num w:numId="147">
    <w:abstractNumId w:val="160"/>
  </w:num>
  <w:num w:numId="148">
    <w:abstractNumId w:val="75"/>
  </w:num>
  <w:num w:numId="149">
    <w:abstractNumId w:val="80"/>
  </w:num>
  <w:num w:numId="150">
    <w:abstractNumId w:val="87"/>
  </w:num>
  <w:num w:numId="151">
    <w:abstractNumId w:val="55"/>
  </w:num>
  <w:num w:numId="152">
    <w:abstractNumId w:val="115"/>
  </w:num>
  <w:num w:numId="153">
    <w:abstractNumId w:val="150"/>
  </w:num>
  <w:num w:numId="154">
    <w:abstractNumId w:val="140"/>
  </w:num>
  <w:num w:numId="155">
    <w:abstractNumId w:val="149"/>
  </w:num>
  <w:num w:numId="156">
    <w:abstractNumId w:val="116"/>
  </w:num>
  <w:num w:numId="157">
    <w:abstractNumId w:val="161"/>
  </w:num>
  <w:num w:numId="158">
    <w:abstractNumId w:val="16"/>
  </w:num>
  <w:num w:numId="159">
    <w:abstractNumId w:val="19"/>
  </w:num>
  <w:num w:numId="160">
    <w:abstractNumId w:val="45"/>
  </w:num>
  <w:num w:numId="161">
    <w:abstractNumId w:val="28"/>
  </w:num>
  <w:num w:numId="162">
    <w:abstractNumId w:val="143"/>
  </w:num>
  <w:num w:numId="163">
    <w:abstractNumId w:val="93"/>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496"/>
    <w:rsid w:val="000013FF"/>
    <w:rsid w:val="00001832"/>
    <w:rsid w:val="00001897"/>
    <w:rsid w:val="00001DD8"/>
    <w:rsid w:val="00004E93"/>
    <w:rsid w:val="00005CF6"/>
    <w:rsid w:val="0000618A"/>
    <w:rsid w:val="00006370"/>
    <w:rsid w:val="00007CC1"/>
    <w:rsid w:val="00010715"/>
    <w:rsid w:val="00010CA7"/>
    <w:rsid w:val="00013D45"/>
    <w:rsid w:val="00013DBF"/>
    <w:rsid w:val="00014729"/>
    <w:rsid w:val="00015F24"/>
    <w:rsid w:val="0001630E"/>
    <w:rsid w:val="00021F1F"/>
    <w:rsid w:val="00022033"/>
    <w:rsid w:val="000229BC"/>
    <w:rsid w:val="000237A2"/>
    <w:rsid w:val="0002382D"/>
    <w:rsid w:val="00023AE2"/>
    <w:rsid w:val="00023F05"/>
    <w:rsid w:val="0002409B"/>
    <w:rsid w:val="00024C0A"/>
    <w:rsid w:val="0002699D"/>
    <w:rsid w:val="00030C6E"/>
    <w:rsid w:val="000310BD"/>
    <w:rsid w:val="00032427"/>
    <w:rsid w:val="000331B3"/>
    <w:rsid w:val="000331ED"/>
    <w:rsid w:val="00034B6E"/>
    <w:rsid w:val="00034F93"/>
    <w:rsid w:val="00035999"/>
    <w:rsid w:val="00036482"/>
    <w:rsid w:val="00036AD2"/>
    <w:rsid w:val="0003761B"/>
    <w:rsid w:val="000376ED"/>
    <w:rsid w:val="00037BD5"/>
    <w:rsid w:val="00037E07"/>
    <w:rsid w:val="00037E80"/>
    <w:rsid w:val="00040D90"/>
    <w:rsid w:val="000415B6"/>
    <w:rsid w:val="00042040"/>
    <w:rsid w:val="00044824"/>
    <w:rsid w:val="00045FE6"/>
    <w:rsid w:val="00047290"/>
    <w:rsid w:val="0004764E"/>
    <w:rsid w:val="000503A0"/>
    <w:rsid w:val="000508ED"/>
    <w:rsid w:val="00050E83"/>
    <w:rsid w:val="0005184B"/>
    <w:rsid w:val="000522C9"/>
    <w:rsid w:val="000525EF"/>
    <w:rsid w:val="00052968"/>
    <w:rsid w:val="000538BF"/>
    <w:rsid w:val="000550A2"/>
    <w:rsid w:val="000550FD"/>
    <w:rsid w:val="00055847"/>
    <w:rsid w:val="00057042"/>
    <w:rsid w:val="000571FA"/>
    <w:rsid w:val="00057A6F"/>
    <w:rsid w:val="000607E3"/>
    <w:rsid w:val="000627B1"/>
    <w:rsid w:val="00062BFF"/>
    <w:rsid w:val="00063C3A"/>
    <w:rsid w:val="00064A76"/>
    <w:rsid w:val="00065FD9"/>
    <w:rsid w:val="00066F4A"/>
    <w:rsid w:val="00067282"/>
    <w:rsid w:val="00067EBC"/>
    <w:rsid w:val="000710B0"/>
    <w:rsid w:val="00071C66"/>
    <w:rsid w:val="000726F0"/>
    <w:rsid w:val="00072974"/>
    <w:rsid w:val="0007351C"/>
    <w:rsid w:val="0007386A"/>
    <w:rsid w:val="00073ABC"/>
    <w:rsid w:val="00073DC3"/>
    <w:rsid w:val="00073DCA"/>
    <w:rsid w:val="00073F53"/>
    <w:rsid w:val="00074C5C"/>
    <w:rsid w:val="00075500"/>
    <w:rsid w:val="00075911"/>
    <w:rsid w:val="00075EFD"/>
    <w:rsid w:val="000764B0"/>
    <w:rsid w:val="00076C0E"/>
    <w:rsid w:val="00080528"/>
    <w:rsid w:val="00080661"/>
    <w:rsid w:val="0008066D"/>
    <w:rsid w:val="000807C8"/>
    <w:rsid w:val="00081320"/>
    <w:rsid w:val="0008179D"/>
    <w:rsid w:val="00081840"/>
    <w:rsid w:val="00082423"/>
    <w:rsid w:val="00082EAB"/>
    <w:rsid w:val="0008305A"/>
    <w:rsid w:val="00083C86"/>
    <w:rsid w:val="000844CC"/>
    <w:rsid w:val="00084A29"/>
    <w:rsid w:val="00084B2C"/>
    <w:rsid w:val="000857AA"/>
    <w:rsid w:val="00085E5A"/>
    <w:rsid w:val="000863D0"/>
    <w:rsid w:val="0008676A"/>
    <w:rsid w:val="00086779"/>
    <w:rsid w:val="00086BAB"/>
    <w:rsid w:val="00087068"/>
    <w:rsid w:val="00091058"/>
    <w:rsid w:val="00091A18"/>
    <w:rsid w:val="00092133"/>
    <w:rsid w:val="0009217E"/>
    <w:rsid w:val="00092EEA"/>
    <w:rsid w:val="00093E4C"/>
    <w:rsid w:val="0009403A"/>
    <w:rsid w:val="00094259"/>
    <w:rsid w:val="00094D3A"/>
    <w:rsid w:val="000953C5"/>
    <w:rsid w:val="00095B01"/>
    <w:rsid w:val="00095C94"/>
    <w:rsid w:val="00095D8E"/>
    <w:rsid w:val="000960B5"/>
    <w:rsid w:val="0009621B"/>
    <w:rsid w:val="000977D5"/>
    <w:rsid w:val="000A03D9"/>
    <w:rsid w:val="000A0B88"/>
    <w:rsid w:val="000A0F75"/>
    <w:rsid w:val="000A1557"/>
    <w:rsid w:val="000A193E"/>
    <w:rsid w:val="000A22B5"/>
    <w:rsid w:val="000A27D5"/>
    <w:rsid w:val="000A2FCB"/>
    <w:rsid w:val="000A31C7"/>
    <w:rsid w:val="000A3B82"/>
    <w:rsid w:val="000A3F1B"/>
    <w:rsid w:val="000A3F6E"/>
    <w:rsid w:val="000A552A"/>
    <w:rsid w:val="000A5A70"/>
    <w:rsid w:val="000A6031"/>
    <w:rsid w:val="000A6D87"/>
    <w:rsid w:val="000A7519"/>
    <w:rsid w:val="000A7982"/>
    <w:rsid w:val="000A7EFB"/>
    <w:rsid w:val="000B0471"/>
    <w:rsid w:val="000B0C5E"/>
    <w:rsid w:val="000B15C3"/>
    <w:rsid w:val="000B3170"/>
    <w:rsid w:val="000B3489"/>
    <w:rsid w:val="000B3926"/>
    <w:rsid w:val="000B3D2D"/>
    <w:rsid w:val="000B49B1"/>
    <w:rsid w:val="000B502C"/>
    <w:rsid w:val="000B52C4"/>
    <w:rsid w:val="000B53AE"/>
    <w:rsid w:val="000B605F"/>
    <w:rsid w:val="000B6290"/>
    <w:rsid w:val="000B6DC1"/>
    <w:rsid w:val="000B6E29"/>
    <w:rsid w:val="000B6F11"/>
    <w:rsid w:val="000C0438"/>
    <w:rsid w:val="000C05B5"/>
    <w:rsid w:val="000C05F2"/>
    <w:rsid w:val="000C070F"/>
    <w:rsid w:val="000C0A2C"/>
    <w:rsid w:val="000C15D8"/>
    <w:rsid w:val="000C191B"/>
    <w:rsid w:val="000C1A68"/>
    <w:rsid w:val="000C2088"/>
    <w:rsid w:val="000C2B25"/>
    <w:rsid w:val="000C3FBE"/>
    <w:rsid w:val="000C5508"/>
    <w:rsid w:val="000C5D73"/>
    <w:rsid w:val="000C68D3"/>
    <w:rsid w:val="000C72BA"/>
    <w:rsid w:val="000D04F8"/>
    <w:rsid w:val="000D1513"/>
    <w:rsid w:val="000D152D"/>
    <w:rsid w:val="000D1A7F"/>
    <w:rsid w:val="000D1AB6"/>
    <w:rsid w:val="000D1C42"/>
    <w:rsid w:val="000D2183"/>
    <w:rsid w:val="000D21EA"/>
    <w:rsid w:val="000D26C5"/>
    <w:rsid w:val="000D28E6"/>
    <w:rsid w:val="000D387A"/>
    <w:rsid w:val="000D43A9"/>
    <w:rsid w:val="000D47F4"/>
    <w:rsid w:val="000D54A3"/>
    <w:rsid w:val="000D67C4"/>
    <w:rsid w:val="000D6A37"/>
    <w:rsid w:val="000D7127"/>
    <w:rsid w:val="000D71C3"/>
    <w:rsid w:val="000D7452"/>
    <w:rsid w:val="000D79E7"/>
    <w:rsid w:val="000E006E"/>
    <w:rsid w:val="000E01F8"/>
    <w:rsid w:val="000E0315"/>
    <w:rsid w:val="000E058B"/>
    <w:rsid w:val="000E0FDA"/>
    <w:rsid w:val="000E2041"/>
    <w:rsid w:val="000E25D3"/>
    <w:rsid w:val="000E35CA"/>
    <w:rsid w:val="000E4E7C"/>
    <w:rsid w:val="000E5335"/>
    <w:rsid w:val="000E5CE9"/>
    <w:rsid w:val="000E6FBA"/>
    <w:rsid w:val="000F01D2"/>
    <w:rsid w:val="000F01E5"/>
    <w:rsid w:val="000F05FA"/>
    <w:rsid w:val="000F1CEE"/>
    <w:rsid w:val="000F27AD"/>
    <w:rsid w:val="000F2BBB"/>
    <w:rsid w:val="000F2DD5"/>
    <w:rsid w:val="000F45DE"/>
    <w:rsid w:val="000F4779"/>
    <w:rsid w:val="000F5B33"/>
    <w:rsid w:val="000F5BD9"/>
    <w:rsid w:val="000F6842"/>
    <w:rsid w:val="000F7845"/>
    <w:rsid w:val="000F7F04"/>
    <w:rsid w:val="001022B1"/>
    <w:rsid w:val="00102B5F"/>
    <w:rsid w:val="00102D63"/>
    <w:rsid w:val="00103149"/>
    <w:rsid w:val="00105496"/>
    <w:rsid w:val="001070A0"/>
    <w:rsid w:val="00107528"/>
    <w:rsid w:val="001075A2"/>
    <w:rsid w:val="00110109"/>
    <w:rsid w:val="001107DD"/>
    <w:rsid w:val="00111274"/>
    <w:rsid w:val="0011129C"/>
    <w:rsid w:val="00111B83"/>
    <w:rsid w:val="00111E45"/>
    <w:rsid w:val="0011214B"/>
    <w:rsid w:val="0011240C"/>
    <w:rsid w:val="00112CA5"/>
    <w:rsid w:val="00112F83"/>
    <w:rsid w:val="00113D92"/>
    <w:rsid w:val="00113E41"/>
    <w:rsid w:val="00114273"/>
    <w:rsid w:val="00114A45"/>
    <w:rsid w:val="00114AC2"/>
    <w:rsid w:val="00114D91"/>
    <w:rsid w:val="00114EE6"/>
    <w:rsid w:val="001154F4"/>
    <w:rsid w:val="001164A7"/>
    <w:rsid w:val="00117835"/>
    <w:rsid w:val="00117E0D"/>
    <w:rsid w:val="00117F47"/>
    <w:rsid w:val="001203A4"/>
    <w:rsid w:val="00120D75"/>
    <w:rsid w:val="00121A79"/>
    <w:rsid w:val="00121B13"/>
    <w:rsid w:val="00122566"/>
    <w:rsid w:val="00122B07"/>
    <w:rsid w:val="00122C74"/>
    <w:rsid w:val="00122CF1"/>
    <w:rsid w:val="001238C6"/>
    <w:rsid w:val="0012531D"/>
    <w:rsid w:val="00125454"/>
    <w:rsid w:val="00125E00"/>
    <w:rsid w:val="00125EED"/>
    <w:rsid w:val="0012704D"/>
    <w:rsid w:val="0012789D"/>
    <w:rsid w:val="0012790C"/>
    <w:rsid w:val="001300D7"/>
    <w:rsid w:val="001329C4"/>
    <w:rsid w:val="00132A8B"/>
    <w:rsid w:val="00135384"/>
    <w:rsid w:val="0014018F"/>
    <w:rsid w:val="00140457"/>
    <w:rsid w:val="00140D64"/>
    <w:rsid w:val="00141616"/>
    <w:rsid w:val="0014173E"/>
    <w:rsid w:val="00141A77"/>
    <w:rsid w:val="00142AA4"/>
    <w:rsid w:val="00142D8A"/>
    <w:rsid w:val="00143105"/>
    <w:rsid w:val="00143205"/>
    <w:rsid w:val="00143405"/>
    <w:rsid w:val="00143C52"/>
    <w:rsid w:val="00143D1C"/>
    <w:rsid w:val="001447AE"/>
    <w:rsid w:val="00144939"/>
    <w:rsid w:val="00145B9C"/>
    <w:rsid w:val="00146EF3"/>
    <w:rsid w:val="00150A72"/>
    <w:rsid w:val="00152140"/>
    <w:rsid w:val="00152373"/>
    <w:rsid w:val="001531F4"/>
    <w:rsid w:val="00154311"/>
    <w:rsid w:val="001545B0"/>
    <w:rsid w:val="00154BFF"/>
    <w:rsid w:val="00155429"/>
    <w:rsid w:val="0015554C"/>
    <w:rsid w:val="0015585A"/>
    <w:rsid w:val="0015593F"/>
    <w:rsid w:val="00155A96"/>
    <w:rsid w:val="0015664F"/>
    <w:rsid w:val="00156E50"/>
    <w:rsid w:val="00156F12"/>
    <w:rsid w:val="00157490"/>
    <w:rsid w:val="00157E75"/>
    <w:rsid w:val="00161BA5"/>
    <w:rsid w:val="0016231A"/>
    <w:rsid w:val="00162BDF"/>
    <w:rsid w:val="00163202"/>
    <w:rsid w:val="00163608"/>
    <w:rsid w:val="00163733"/>
    <w:rsid w:val="00163C83"/>
    <w:rsid w:val="00163FF7"/>
    <w:rsid w:val="00167088"/>
    <w:rsid w:val="001671CC"/>
    <w:rsid w:val="00167A33"/>
    <w:rsid w:val="00167EF7"/>
    <w:rsid w:val="00170135"/>
    <w:rsid w:val="00170940"/>
    <w:rsid w:val="0017138C"/>
    <w:rsid w:val="00172AAC"/>
    <w:rsid w:val="001733ED"/>
    <w:rsid w:val="00173D42"/>
    <w:rsid w:val="001747C4"/>
    <w:rsid w:val="001747DB"/>
    <w:rsid w:val="00175257"/>
    <w:rsid w:val="00175454"/>
    <w:rsid w:val="001756F0"/>
    <w:rsid w:val="0017576E"/>
    <w:rsid w:val="001758A5"/>
    <w:rsid w:val="001758C7"/>
    <w:rsid w:val="001771FA"/>
    <w:rsid w:val="001779D2"/>
    <w:rsid w:val="001805AE"/>
    <w:rsid w:val="00180825"/>
    <w:rsid w:val="0018086A"/>
    <w:rsid w:val="00181090"/>
    <w:rsid w:val="001811F2"/>
    <w:rsid w:val="001818DD"/>
    <w:rsid w:val="00181B32"/>
    <w:rsid w:val="00182C94"/>
    <w:rsid w:val="00182F9C"/>
    <w:rsid w:val="001835B7"/>
    <w:rsid w:val="001845B8"/>
    <w:rsid w:val="001854BE"/>
    <w:rsid w:val="00186695"/>
    <w:rsid w:val="0018722B"/>
    <w:rsid w:val="00190601"/>
    <w:rsid w:val="00190B41"/>
    <w:rsid w:val="00190D31"/>
    <w:rsid w:val="00191300"/>
    <w:rsid w:val="00191981"/>
    <w:rsid w:val="00191BCB"/>
    <w:rsid w:val="00191D22"/>
    <w:rsid w:val="00192364"/>
    <w:rsid w:val="00192CC1"/>
    <w:rsid w:val="00192E23"/>
    <w:rsid w:val="00193057"/>
    <w:rsid w:val="00193258"/>
    <w:rsid w:val="00193429"/>
    <w:rsid w:val="0019370C"/>
    <w:rsid w:val="001938D9"/>
    <w:rsid w:val="00193B16"/>
    <w:rsid w:val="00193C03"/>
    <w:rsid w:val="00193EC1"/>
    <w:rsid w:val="00194046"/>
    <w:rsid w:val="0019420D"/>
    <w:rsid w:val="001942DA"/>
    <w:rsid w:val="0019480B"/>
    <w:rsid w:val="0019623C"/>
    <w:rsid w:val="00196476"/>
    <w:rsid w:val="00196A6C"/>
    <w:rsid w:val="00196B09"/>
    <w:rsid w:val="00196FDC"/>
    <w:rsid w:val="001973A1"/>
    <w:rsid w:val="001A0135"/>
    <w:rsid w:val="001A3327"/>
    <w:rsid w:val="001A353D"/>
    <w:rsid w:val="001A3719"/>
    <w:rsid w:val="001A382A"/>
    <w:rsid w:val="001A3FBD"/>
    <w:rsid w:val="001A43FA"/>
    <w:rsid w:val="001A4500"/>
    <w:rsid w:val="001A4B8F"/>
    <w:rsid w:val="001A4F9F"/>
    <w:rsid w:val="001A5346"/>
    <w:rsid w:val="001A6E44"/>
    <w:rsid w:val="001A72D7"/>
    <w:rsid w:val="001A7C7B"/>
    <w:rsid w:val="001A7CB4"/>
    <w:rsid w:val="001B00BA"/>
    <w:rsid w:val="001B1244"/>
    <w:rsid w:val="001B1FE3"/>
    <w:rsid w:val="001B25E8"/>
    <w:rsid w:val="001B4670"/>
    <w:rsid w:val="001B4CC6"/>
    <w:rsid w:val="001B6463"/>
    <w:rsid w:val="001B6942"/>
    <w:rsid w:val="001C007B"/>
    <w:rsid w:val="001C09CD"/>
    <w:rsid w:val="001C1A59"/>
    <w:rsid w:val="001C1D28"/>
    <w:rsid w:val="001C2810"/>
    <w:rsid w:val="001C366C"/>
    <w:rsid w:val="001C454D"/>
    <w:rsid w:val="001C4ADA"/>
    <w:rsid w:val="001C4F7D"/>
    <w:rsid w:val="001C6131"/>
    <w:rsid w:val="001C6874"/>
    <w:rsid w:val="001C716A"/>
    <w:rsid w:val="001C7660"/>
    <w:rsid w:val="001D00B5"/>
    <w:rsid w:val="001D0AEB"/>
    <w:rsid w:val="001D1293"/>
    <w:rsid w:val="001D2F2E"/>
    <w:rsid w:val="001D4420"/>
    <w:rsid w:val="001D4A1E"/>
    <w:rsid w:val="001D57B8"/>
    <w:rsid w:val="001D6530"/>
    <w:rsid w:val="001D66D4"/>
    <w:rsid w:val="001D78EE"/>
    <w:rsid w:val="001D795E"/>
    <w:rsid w:val="001D7BEE"/>
    <w:rsid w:val="001E0208"/>
    <w:rsid w:val="001E0505"/>
    <w:rsid w:val="001E066A"/>
    <w:rsid w:val="001E0755"/>
    <w:rsid w:val="001E174D"/>
    <w:rsid w:val="001E1A13"/>
    <w:rsid w:val="001E213F"/>
    <w:rsid w:val="001E2311"/>
    <w:rsid w:val="001E29F7"/>
    <w:rsid w:val="001E34D1"/>
    <w:rsid w:val="001E35D4"/>
    <w:rsid w:val="001E480D"/>
    <w:rsid w:val="001E4964"/>
    <w:rsid w:val="001E557D"/>
    <w:rsid w:val="001E5EA6"/>
    <w:rsid w:val="001E67DF"/>
    <w:rsid w:val="001F0597"/>
    <w:rsid w:val="001F08AA"/>
    <w:rsid w:val="001F240A"/>
    <w:rsid w:val="001F2771"/>
    <w:rsid w:val="001F27F6"/>
    <w:rsid w:val="001F2AAD"/>
    <w:rsid w:val="001F340D"/>
    <w:rsid w:val="001F4181"/>
    <w:rsid w:val="001F46D1"/>
    <w:rsid w:val="001F4B73"/>
    <w:rsid w:val="001F62CD"/>
    <w:rsid w:val="00200CC5"/>
    <w:rsid w:val="00201695"/>
    <w:rsid w:val="0020256E"/>
    <w:rsid w:val="00204151"/>
    <w:rsid w:val="0020455D"/>
    <w:rsid w:val="002050E0"/>
    <w:rsid w:val="002051FD"/>
    <w:rsid w:val="0020553F"/>
    <w:rsid w:val="00205673"/>
    <w:rsid w:val="00205EAC"/>
    <w:rsid w:val="00205F16"/>
    <w:rsid w:val="00205F80"/>
    <w:rsid w:val="00206213"/>
    <w:rsid w:val="00206C2B"/>
    <w:rsid w:val="00206E6D"/>
    <w:rsid w:val="00206F76"/>
    <w:rsid w:val="00207674"/>
    <w:rsid w:val="00207EBC"/>
    <w:rsid w:val="00210110"/>
    <w:rsid w:val="00212783"/>
    <w:rsid w:val="00212A2A"/>
    <w:rsid w:val="00213337"/>
    <w:rsid w:val="00215692"/>
    <w:rsid w:val="00215EE4"/>
    <w:rsid w:val="00217440"/>
    <w:rsid w:val="002179C8"/>
    <w:rsid w:val="002202C8"/>
    <w:rsid w:val="0022107A"/>
    <w:rsid w:val="00223520"/>
    <w:rsid w:val="00223E90"/>
    <w:rsid w:val="00223ECB"/>
    <w:rsid w:val="00224CC4"/>
    <w:rsid w:val="00224E7A"/>
    <w:rsid w:val="002252CB"/>
    <w:rsid w:val="00225FDE"/>
    <w:rsid w:val="00226635"/>
    <w:rsid w:val="00226A52"/>
    <w:rsid w:val="00226DB9"/>
    <w:rsid w:val="002274E1"/>
    <w:rsid w:val="002303E9"/>
    <w:rsid w:val="0023173E"/>
    <w:rsid w:val="0023250B"/>
    <w:rsid w:val="00232851"/>
    <w:rsid w:val="00232A86"/>
    <w:rsid w:val="00232C68"/>
    <w:rsid w:val="00234168"/>
    <w:rsid w:val="00236359"/>
    <w:rsid w:val="002363B8"/>
    <w:rsid w:val="002364F1"/>
    <w:rsid w:val="002368B5"/>
    <w:rsid w:val="00236CA8"/>
    <w:rsid w:val="002407E4"/>
    <w:rsid w:val="00240BAF"/>
    <w:rsid w:val="00240C5D"/>
    <w:rsid w:val="00240F7C"/>
    <w:rsid w:val="00241F75"/>
    <w:rsid w:val="00242541"/>
    <w:rsid w:val="0024275C"/>
    <w:rsid w:val="00242992"/>
    <w:rsid w:val="00242AE2"/>
    <w:rsid w:val="00244C1C"/>
    <w:rsid w:val="00245CC9"/>
    <w:rsid w:val="00247632"/>
    <w:rsid w:val="00250232"/>
    <w:rsid w:val="00250489"/>
    <w:rsid w:val="0025075E"/>
    <w:rsid w:val="00252358"/>
    <w:rsid w:val="00252984"/>
    <w:rsid w:val="00252993"/>
    <w:rsid w:val="00253BBC"/>
    <w:rsid w:val="002543EA"/>
    <w:rsid w:val="00255346"/>
    <w:rsid w:val="002559DA"/>
    <w:rsid w:val="00257357"/>
    <w:rsid w:val="002574F9"/>
    <w:rsid w:val="002576EB"/>
    <w:rsid w:val="00260B42"/>
    <w:rsid w:val="00260C00"/>
    <w:rsid w:val="0026156E"/>
    <w:rsid w:val="00261633"/>
    <w:rsid w:val="0026181B"/>
    <w:rsid w:val="002618E6"/>
    <w:rsid w:val="00262EB0"/>
    <w:rsid w:val="00263048"/>
    <w:rsid w:val="002633D8"/>
    <w:rsid w:val="00263420"/>
    <w:rsid w:val="00263AB8"/>
    <w:rsid w:val="0026442D"/>
    <w:rsid w:val="00264D7A"/>
    <w:rsid w:val="00264DAE"/>
    <w:rsid w:val="00266186"/>
    <w:rsid w:val="002664E2"/>
    <w:rsid w:val="002665E8"/>
    <w:rsid w:val="002668B9"/>
    <w:rsid w:val="0026731C"/>
    <w:rsid w:val="00271A03"/>
    <w:rsid w:val="00271FFB"/>
    <w:rsid w:val="00272BAA"/>
    <w:rsid w:val="00273D50"/>
    <w:rsid w:val="00273E75"/>
    <w:rsid w:val="00274216"/>
    <w:rsid w:val="00274E6E"/>
    <w:rsid w:val="00275C09"/>
    <w:rsid w:val="00275D13"/>
    <w:rsid w:val="00275F51"/>
    <w:rsid w:val="00276172"/>
    <w:rsid w:val="002761F8"/>
    <w:rsid w:val="00280285"/>
    <w:rsid w:val="00280D74"/>
    <w:rsid w:val="002815A0"/>
    <w:rsid w:val="002817B1"/>
    <w:rsid w:val="00281CC9"/>
    <w:rsid w:val="0028230E"/>
    <w:rsid w:val="00282FD8"/>
    <w:rsid w:val="00283DDB"/>
    <w:rsid w:val="0028449A"/>
    <w:rsid w:val="00284D1F"/>
    <w:rsid w:val="0028569F"/>
    <w:rsid w:val="0028688E"/>
    <w:rsid w:val="00286D52"/>
    <w:rsid w:val="00286DCF"/>
    <w:rsid w:val="002870DE"/>
    <w:rsid w:val="002873AE"/>
    <w:rsid w:val="00287436"/>
    <w:rsid w:val="00290031"/>
    <w:rsid w:val="0029097D"/>
    <w:rsid w:val="00291671"/>
    <w:rsid w:val="0029173C"/>
    <w:rsid w:val="002917DC"/>
    <w:rsid w:val="002918A9"/>
    <w:rsid w:val="00291D52"/>
    <w:rsid w:val="00291FD2"/>
    <w:rsid w:val="00292898"/>
    <w:rsid w:val="0029350C"/>
    <w:rsid w:val="00293807"/>
    <w:rsid w:val="0029406A"/>
    <w:rsid w:val="00294B0B"/>
    <w:rsid w:val="00294D71"/>
    <w:rsid w:val="002953CC"/>
    <w:rsid w:val="00296614"/>
    <w:rsid w:val="00297F69"/>
    <w:rsid w:val="002A0E9C"/>
    <w:rsid w:val="002A47F3"/>
    <w:rsid w:val="002A4AEC"/>
    <w:rsid w:val="002A4F5D"/>
    <w:rsid w:val="002A59C4"/>
    <w:rsid w:val="002A5CAB"/>
    <w:rsid w:val="002A5ED1"/>
    <w:rsid w:val="002A6145"/>
    <w:rsid w:val="002A7A9F"/>
    <w:rsid w:val="002B0011"/>
    <w:rsid w:val="002B107E"/>
    <w:rsid w:val="002B143D"/>
    <w:rsid w:val="002B1870"/>
    <w:rsid w:val="002B4C30"/>
    <w:rsid w:val="002B4F7B"/>
    <w:rsid w:val="002B4F94"/>
    <w:rsid w:val="002B5495"/>
    <w:rsid w:val="002B54C5"/>
    <w:rsid w:val="002B6F26"/>
    <w:rsid w:val="002B6FD6"/>
    <w:rsid w:val="002C029E"/>
    <w:rsid w:val="002C037E"/>
    <w:rsid w:val="002C03B5"/>
    <w:rsid w:val="002C04A2"/>
    <w:rsid w:val="002C0621"/>
    <w:rsid w:val="002C0ECC"/>
    <w:rsid w:val="002C12B9"/>
    <w:rsid w:val="002C1678"/>
    <w:rsid w:val="002C305F"/>
    <w:rsid w:val="002C315B"/>
    <w:rsid w:val="002C3D29"/>
    <w:rsid w:val="002C3D96"/>
    <w:rsid w:val="002C4795"/>
    <w:rsid w:val="002C514C"/>
    <w:rsid w:val="002C598D"/>
    <w:rsid w:val="002C6F8C"/>
    <w:rsid w:val="002C70D8"/>
    <w:rsid w:val="002C7ADB"/>
    <w:rsid w:val="002C7B3E"/>
    <w:rsid w:val="002D00E3"/>
    <w:rsid w:val="002D0206"/>
    <w:rsid w:val="002D1096"/>
    <w:rsid w:val="002D1175"/>
    <w:rsid w:val="002D1EC6"/>
    <w:rsid w:val="002D2703"/>
    <w:rsid w:val="002D3621"/>
    <w:rsid w:val="002D406E"/>
    <w:rsid w:val="002D4A33"/>
    <w:rsid w:val="002D4B6F"/>
    <w:rsid w:val="002D5008"/>
    <w:rsid w:val="002D5845"/>
    <w:rsid w:val="002D5F3D"/>
    <w:rsid w:val="002D6826"/>
    <w:rsid w:val="002E017F"/>
    <w:rsid w:val="002E0738"/>
    <w:rsid w:val="002E296C"/>
    <w:rsid w:val="002E2C70"/>
    <w:rsid w:val="002E37B2"/>
    <w:rsid w:val="002E3E9B"/>
    <w:rsid w:val="002E4022"/>
    <w:rsid w:val="002E4A81"/>
    <w:rsid w:val="002E5521"/>
    <w:rsid w:val="002E5A16"/>
    <w:rsid w:val="002E5B34"/>
    <w:rsid w:val="002E5FEA"/>
    <w:rsid w:val="002E66C4"/>
    <w:rsid w:val="002E68A7"/>
    <w:rsid w:val="002E6D31"/>
    <w:rsid w:val="002E75E2"/>
    <w:rsid w:val="002F04AB"/>
    <w:rsid w:val="002F0598"/>
    <w:rsid w:val="002F0729"/>
    <w:rsid w:val="002F103E"/>
    <w:rsid w:val="002F1EFA"/>
    <w:rsid w:val="002F2731"/>
    <w:rsid w:val="002F2905"/>
    <w:rsid w:val="002F30AC"/>
    <w:rsid w:val="002F3404"/>
    <w:rsid w:val="002F3EA1"/>
    <w:rsid w:val="002F3F4A"/>
    <w:rsid w:val="002F4ED7"/>
    <w:rsid w:val="002F67D0"/>
    <w:rsid w:val="002F7323"/>
    <w:rsid w:val="002F7362"/>
    <w:rsid w:val="002F769B"/>
    <w:rsid w:val="002F7B1C"/>
    <w:rsid w:val="002F7CB5"/>
    <w:rsid w:val="00300409"/>
    <w:rsid w:val="003004AC"/>
    <w:rsid w:val="003009E2"/>
    <w:rsid w:val="00300B71"/>
    <w:rsid w:val="00301449"/>
    <w:rsid w:val="00301A06"/>
    <w:rsid w:val="00301D59"/>
    <w:rsid w:val="00301EE8"/>
    <w:rsid w:val="00301F0F"/>
    <w:rsid w:val="0030314D"/>
    <w:rsid w:val="003031C6"/>
    <w:rsid w:val="00303E7E"/>
    <w:rsid w:val="00303E7F"/>
    <w:rsid w:val="003046EA"/>
    <w:rsid w:val="003058CA"/>
    <w:rsid w:val="00307257"/>
    <w:rsid w:val="003078E3"/>
    <w:rsid w:val="00307C51"/>
    <w:rsid w:val="00307DD9"/>
    <w:rsid w:val="00310065"/>
    <w:rsid w:val="003101F9"/>
    <w:rsid w:val="00311A3E"/>
    <w:rsid w:val="00311AFC"/>
    <w:rsid w:val="00312880"/>
    <w:rsid w:val="00312A20"/>
    <w:rsid w:val="00312B8B"/>
    <w:rsid w:val="0031311E"/>
    <w:rsid w:val="003138DE"/>
    <w:rsid w:val="0031403B"/>
    <w:rsid w:val="003145A3"/>
    <w:rsid w:val="003150D4"/>
    <w:rsid w:val="003158BA"/>
    <w:rsid w:val="00315CC5"/>
    <w:rsid w:val="00315E79"/>
    <w:rsid w:val="003165FE"/>
    <w:rsid w:val="003170AC"/>
    <w:rsid w:val="00320DFB"/>
    <w:rsid w:val="003211BC"/>
    <w:rsid w:val="00321962"/>
    <w:rsid w:val="00322409"/>
    <w:rsid w:val="00322704"/>
    <w:rsid w:val="00323A98"/>
    <w:rsid w:val="00323B34"/>
    <w:rsid w:val="00324011"/>
    <w:rsid w:val="003240F6"/>
    <w:rsid w:val="003244B4"/>
    <w:rsid w:val="00324DDE"/>
    <w:rsid w:val="0032571A"/>
    <w:rsid w:val="00325975"/>
    <w:rsid w:val="003261C2"/>
    <w:rsid w:val="00326223"/>
    <w:rsid w:val="00326377"/>
    <w:rsid w:val="0032645F"/>
    <w:rsid w:val="00326491"/>
    <w:rsid w:val="003268DF"/>
    <w:rsid w:val="00327CB0"/>
    <w:rsid w:val="00330734"/>
    <w:rsid w:val="00330AD8"/>
    <w:rsid w:val="00331E4E"/>
    <w:rsid w:val="0033200A"/>
    <w:rsid w:val="0033282F"/>
    <w:rsid w:val="00332ECC"/>
    <w:rsid w:val="003338C2"/>
    <w:rsid w:val="00333A33"/>
    <w:rsid w:val="00333B46"/>
    <w:rsid w:val="00333D87"/>
    <w:rsid w:val="00334576"/>
    <w:rsid w:val="003354FB"/>
    <w:rsid w:val="0033616E"/>
    <w:rsid w:val="00336AC2"/>
    <w:rsid w:val="00337C37"/>
    <w:rsid w:val="00337DFB"/>
    <w:rsid w:val="0034008C"/>
    <w:rsid w:val="003414CA"/>
    <w:rsid w:val="00342B15"/>
    <w:rsid w:val="003449C8"/>
    <w:rsid w:val="003450A5"/>
    <w:rsid w:val="003459E8"/>
    <w:rsid w:val="0034601E"/>
    <w:rsid w:val="0034607B"/>
    <w:rsid w:val="00346D85"/>
    <w:rsid w:val="00346FB5"/>
    <w:rsid w:val="00347101"/>
    <w:rsid w:val="00347435"/>
    <w:rsid w:val="00350E4E"/>
    <w:rsid w:val="00350E52"/>
    <w:rsid w:val="003512E0"/>
    <w:rsid w:val="00352099"/>
    <w:rsid w:val="003523F9"/>
    <w:rsid w:val="003524C1"/>
    <w:rsid w:val="00352771"/>
    <w:rsid w:val="00352BC4"/>
    <w:rsid w:val="00353453"/>
    <w:rsid w:val="00353CF3"/>
    <w:rsid w:val="00354073"/>
    <w:rsid w:val="0035411C"/>
    <w:rsid w:val="00354CF9"/>
    <w:rsid w:val="0035549C"/>
    <w:rsid w:val="00355574"/>
    <w:rsid w:val="00355C01"/>
    <w:rsid w:val="003568F6"/>
    <w:rsid w:val="00357660"/>
    <w:rsid w:val="003579AE"/>
    <w:rsid w:val="0036056D"/>
    <w:rsid w:val="00360AD7"/>
    <w:rsid w:val="00361130"/>
    <w:rsid w:val="003624E5"/>
    <w:rsid w:val="00364DDA"/>
    <w:rsid w:val="00364F69"/>
    <w:rsid w:val="003668EC"/>
    <w:rsid w:val="0037111C"/>
    <w:rsid w:val="00371602"/>
    <w:rsid w:val="00371806"/>
    <w:rsid w:val="00373219"/>
    <w:rsid w:val="003738C3"/>
    <w:rsid w:val="0037398C"/>
    <w:rsid w:val="00373DE6"/>
    <w:rsid w:val="00374BFD"/>
    <w:rsid w:val="0037500D"/>
    <w:rsid w:val="00375947"/>
    <w:rsid w:val="00375C6F"/>
    <w:rsid w:val="00376037"/>
    <w:rsid w:val="00376083"/>
    <w:rsid w:val="00376C24"/>
    <w:rsid w:val="00377F00"/>
    <w:rsid w:val="00380155"/>
    <w:rsid w:val="00380AB5"/>
    <w:rsid w:val="00380F85"/>
    <w:rsid w:val="0038122D"/>
    <w:rsid w:val="00381439"/>
    <w:rsid w:val="00382124"/>
    <w:rsid w:val="00383232"/>
    <w:rsid w:val="00383564"/>
    <w:rsid w:val="003837F1"/>
    <w:rsid w:val="0038452F"/>
    <w:rsid w:val="003848C1"/>
    <w:rsid w:val="00384DCF"/>
    <w:rsid w:val="00384F51"/>
    <w:rsid w:val="003854F3"/>
    <w:rsid w:val="00385A86"/>
    <w:rsid w:val="00385FE4"/>
    <w:rsid w:val="00386F9C"/>
    <w:rsid w:val="0038781F"/>
    <w:rsid w:val="00387C85"/>
    <w:rsid w:val="00387F62"/>
    <w:rsid w:val="00390074"/>
    <w:rsid w:val="0039088D"/>
    <w:rsid w:val="00390D65"/>
    <w:rsid w:val="003919B8"/>
    <w:rsid w:val="00392426"/>
    <w:rsid w:val="00392461"/>
    <w:rsid w:val="00392512"/>
    <w:rsid w:val="00392886"/>
    <w:rsid w:val="00392987"/>
    <w:rsid w:val="003934F9"/>
    <w:rsid w:val="00393C9F"/>
    <w:rsid w:val="00393E6C"/>
    <w:rsid w:val="00393F6D"/>
    <w:rsid w:val="00394EE2"/>
    <w:rsid w:val="003954D6"/>
    <w:rsid w:val="0039707D"/>
    <w:rsid w:val="00397D3D"/>
    <w:rsid w:val="003A0C07"/>
    <w:rsid w:val="003A22EC"/>
    <w:rsid w:val="003A2362"/>
    <w:rsid w:val="003A2636"/>
    <w:rsid w:val="003A2CB4"/>
    <w:rsid w:val="003A3546"/>
    <w:rsid w:val="003A42C6"/>
    <w:rsid w:val="003A4721"/>
    <w:rsid w:val="003A579D"/>
    <w:rsid w:val="003A5AD4"/>
    <w:rsid w:val="003A6E4B"/>
    <w:rsid w:val="003A6FD1"/>
    <w:rsid w:val="003A73E5"/>
    <w:rsid w:val="003A7423"/>
    <w:rsid w:val="003A78D3"/>
    <w:rsid w:val="003A7B9D"/>
    <w:rsid w:val="003B00ED"/>
    <w:rsid w:val="003B0D73"/>
    <w:rsid w:val="003B3AC4"/>
    <w:rsid w:val="003B44E4"/>
    <w:rsid w:val="003B4617"/>
    <w:rsid w:val="003B4BC9"/>
    <w:rsid w:val="003B4F24"/>
    <w:rsid w:val="003B4F33"/>
    <w:rsid w:val="003B5320"/>
    <w:rsid w:val="003B59CB"/>
    <w:rsid w:val="003B5F72"/>
    <w:rsid w:val="003C04AB"/>
    <w:rsid w:val="003C07DF"/>
    <w:rsid w:val="003C113A"/>
    <w:rsid w:val="003C19AC"/>
    <w:rsid w:val="003C1ABB"/>
    <w:rsid w:val="003C3B29"/>
    <w:rsid w:val="003C3D75"/>
    <w:rsid w:val="003C46F4"/>
    <w:rsid w:val="003C5B62"/>
    <w:rsid w:val="003C5F97"/>
    <w:rsid w:val="003C6151"/>
    <w:rsid w:val="003C739C"/>
    <w:rsid w:val="003D0414"/>
    <w:rsid w:val="003D0DE9"/>
    <w:rsid w:val="003D37F0"/>
    <w:rsid w:val="003D3F86"/>
    <w:rsid w:val="003D548B"/>
    <w:rsid w:val="003D726B"/>
    <w:rsid w:val="003D7982"/>
    <w:rsid w:val="003D7D56"/>
    <w:rsid w:val="003E10A0"/>
    <w:rsid w:val="003E18D2"/>
    <w:rsid w:val="003E3F46"/>
    <w:rsid w:val="003E4322"/>
    <w:rsid w:val="003E5A51"/>
    <w:rsid w:val="003E64CA"/>
    <w:rsid w:val="003E6686"/>
    <w:rsid w:val="003E6FDF"/>
    <w:rsid w:val="003F006C"/>
    <w:rsid w:val="003F17CF"/>
    <w:rsid w:val="003F218C"/>
    <w:rsid w:val="003F28ED"/>
    <w:rsid w:val="003F2E87"/>
    <w:rsid w:val="003F4238"/>
    <w:rsid w:val="003F4353"/>
    <w:rsid w:val="003F6B4D"/>
    <w:rsid w:val="003F72CA"/>
    <w:rsid w:val="003F7B67"/>
    <w:rsid w:val="003F7FF4"/>
    <w:rsid w:val="00401702"/>
    <w:rsid w:val="00401F07"/>
    <w:rsid w:val="004021C8"/>
    <w:rsid w:val="00402392"/>
    <w:rsid w:val="00405BDB"/>
    <w:rsid w:val="00406683"/>
    <w:rsid w:val="00406684"/>
    <w:rsid w:val="0040687E"/>
    <w:rsid w:val="004074F8"/>
    <w:rsid w:val="004107AC"/>
    <w:rsid w:val="00411794"/>
    <w:rsid w:val="00411D40"/>
    <w:rsid w:val="00411E8E"/>
    <w:rsid w:val="00412D36"/>
    <w:rsid w:val="00415676"/>
    <w:rsid w:val="004158BD"/>
    <w:rsid w:val="00415E96"/>
    <w:rsid w:val="00416020"/>
    <w:rsid w:val="004173A0"/>
    <w:rsid w:val="00417430"/>
    <w:rsid w:val="00417CB4"/>
    <w:rsid w:val="00420059"/>
    <w:rsid w:val="0042038E"/>
    <w:rsid w:val="004213D6"/>
    <w:rsid w:val="0042164F"/>
    <w:rsid w:val="00421CE3"/>
    <w:rsid w:val="00422C10"/>
    <w:rsid w:val="00422E8B"/>
    <w:rsid w:val="004231EA"/>
    <w:rsid w:val="004233E4"/>
    <w:rsid w:val="00423A06"/>
    <w:rsid w:val="00424412"/>
    <w:rsid w:val="004245C4"/>
    <w:rsid w:val="00424F6C"/>
    <w:rsid w:val="00426175"/>
    <w:rsid w:val="00426560"/>
    <w:rsid w:val="00427C39"/>
    <w:rsid w:val="004308B9"/>
    <w:rsid w:val="0043125F"/>
    <w:rsid w:val="00431BB2"/>
    <w:rsid w:val="00432082"/>
    <w:rsid w:val="004323BD"/>
    <w:rsid w:val="00432B61"/>
    <w:rsid w:val="00432E00"/>
    <w:rsid w:val="004330AB"/>
    <w:rsid w:val="004339C6"/>
    <w:rsid w:val="00434D87"/>
    <w:rsid w:val="0043521B"/>
    <w:rsid w:val="004354BD"/>
    <w:rsid w:val="00435622"/>
    <w:rsid w:val="00435872"/>
    <w:rsid w:val="004362E9"/>
    <w:rsid w:val="004379C6"/>
    <w:rsid w:val="00437ABD"/>
    <w:rsid w:val="00437F22"/>
    <w:rsid w:val="004408B1"/>
    <w:rsid w:val="004409CC"/>
    <w:rsid w:val="00440B9C"/>
    <w:rsid w:val="00441924"/>
    <w:rsid w:val="00441F79"/>
    <w:rsid w:val="00442FA5"/>
    <w:rsid w:val="00444C6F"/>
    <w:rsid w:val="00444C9E"/>
    <w:rsid w:val="004454D4"/>
    <w:rsid w:val="0044586D"/>
    <w:rsid w:val="0044602D"/>
    <w:rsid w:val="00446DEF"/>
    <w:rsid w:val="00447258"/>
    <w:rsid w:val="00447702"/>
    <w:rsid w:val="00447B6A"/>
    <w:rsid w:val="00450F71"/>
    <w:rsid w:val="0045291D"/>
    <w:rsid w:val="00452C58"/>
    <w:rsid w:val="004530E1"/>
    <w:rsid w:val="0045365E"/>
    <w:rsid w:val="00453A3A"/>
    <w:rsid w:val="0045475A"/>
    <w:rsid w:val="00454B56"/>
    <w:rsid w:val="00455618"/>
    <w:rsid w:val="00455DAC"/>
    <w:rsid w:val="00455E35"/>
    <w:rsid w:val="0045604C"/>
    <w:rsid w:val="004560D0"/>
    <w:rsid w:val="004567D7"/>
    <w:rsid w:val="00456817"/>
    <w:rsid w:val="00457367"/>
    <w:rsid w:val="0045776D"/>
    <w:rsid w:val="0046009D"/>
    <w:rsid w:val="00460896"/>
    <w:rsid w:val="00461361"/>
    <w:rsid w:val="00461A28"/>
    <w:rsid w:val="00461F19"/>
    <w:rsid w:val="004620D2"/>
    <w:rsid w:val="0046279C"/>
    <w:rsid w:val="00462E92"/>
    <w:rsid w:val="00462EB6"/>
    <w:rsid w:val="0046521B"/>
    <w:rsid w:val="0046591A"/>
    <w:rsid w:val="00465994"/>
    <w:rsid w:val="00466A61"/>
    <w:rsid w:val="00466F6A"/>
    <w:rsid w:val="00467A52"/>
    <w:rsid w:val="00467B72"/>
    <w:rsid w:val="00470321"/>
    <w:rsid w:val="004705DD"/>
    <w:rsid w:val="00471CA8"/>
    <w:rsid w:val="00471DE6"/>
    <w:rsid w:val="00472E04"/>
    <w:rsid w:val="0047323F"/>
    <w:rsid w:val="004742B5"/>
    <w:rsid w:val="00474664"/>
    <w:rsid w:val="004753B6"/>
    <w:rsid w:val="00476C7D"/>
    <w:rsid w:val="00477D9E"/>
    <w:rsid w:val="00477F36"/>
    <w:rsid w:val="004810B9"/>
    <w:rsid w:val="00481599"/>
    <w:rsid w:val="004820BF"/>
    <w:rsid w:val="00482AF5"/>
    <w:rsid w:val="0048378C"/>
    <w:rsid w:val="004837D0"/>
    <w:rsid w:val="004846AF"/>
    <w:rsid w:val="00484B3E"/>
    <w:rsid w:val="00485B02"/>
    <w:rsid w:val="00486B1C"/>
    <w:rsid w:val="00486D3F"/>
    <w:rsid w:val="004871E1"/>
    <w:rsid w:val="004875BA"/>
    <w:rsid w:val="004875CD"/>
    <w:rsid w:val="00490407"/>
    <w:rsid w:val="004906F0"/>
    <w:rsid w:val="00490E41"/>
    <w:rsid w:val="00490F04"/>
    <w:rsid w:val="0049127C"/>
    <w:rsid w:val="00491856"/>
    <w:rsid w:val="004918C6"/>
    <w:rsid w:val="00492C43"/>
    <w:rsid w:val="00493311"/>
    <w:rsid w:val="00494A28"/>
    <w:rsid w:val="00494ABA"/>
    <w:rsid w:val="00495E1B"/>
    <w:rsid w:val="004963E4"/>
    <w:rsid w:val="00496A3B"/>
    <w:rsid w:val="00497976"/>
    <w:rsid w:val="004A076C"/>
    <w:rsid w:val="004A11B5"/>
    <w:rsid w:val="004A1A29"/>
    <w:rsid w:val="004A1F08"/>
    <w:rsid w:val="004A2C85"/>
    <w:rsid w:val="004A3266"/>
    <w:rsid w:val="004A3AC3"/>
    <w:rsid w:val="004A4150"/>
    <w:rsid w:val="004A433F"/>
    <w:rsid w:val="004A476F"/>
    <w:rsid w:val="004A5D1B"/>
    <w:rsid w:val="004A5F9B"/>
    <w:rsid w:val="004A6598"/>
    <w:rsid w:val="004A6F2B"/>
    <w:rsid w:val="004A7477"/>
    <w:rsid w:val="004A7D3C"/>
    <w:rsid w:val="004B04C8"/>
    <w:rsid w:val="004B0907"/>
    <w:rsid w:val="004B1A7A"/>
    <w:rsid w:val="004B1EDC"/>
    <w:rsid w:val="004B20B9"/>
    <w:rsid w:val="004B2631"/>
    <w:rsid w:val="004B2FCE"/>
    <w:rsid w:val="004B399D"/>
    <w:rsid w:val="004B3BA5"/>
    <w:rsid w:val="004B3FD8"/>
    <w:rsid w:val="004B41CC"/>
    <w:rsid w:val="004B4809"/>
    <w:rsid w:val="004B6017"/>
    <w:rsid w:val="004B6274"/>
    <w:rsid w:val="004B7F24"/>
    <w:rsid w:val="004C0CD2"/>
    <w:rsid w:val="004C136A"/>
    <w:rsid w:val="004C2172"/>
    <w:rsid w:val="004C23E9"/>
    <w:rsid w:val="004C3CEF"/>
    <w:rsid w:val="004C4518"/>
    <w:rsid w:val="004C46C3"/>
    <w:rsid w:val="004C4BD0"/>
    <w:rsid w:val="004C4DCE"/>
    <w:rsid w:val="004C62C3"/>
    <w:rsid w:val="004C6B2B"/>
    <w:rsid w:val="004C6D7D"/>
    <w:rsid w:val="004D09A6"/>
    <w:rsid w:val="004D1878"/>
    <w:rsid w:val="004D1887"/>
    <w:rsid w:val="004D2209"/>
    <w:rsid w:val="004D34BF"/>
    <w:rsid w:val="004D3E51"/>
    <w:rsid w:val="004D4349"/>
    <w:rsid w:val="004D549F"/>
    <w:rsid w:val="004D55CD"/>
    <w:rsid w:val="004D7085"/>
    <w:rsid w:val="004D74F0"/>
    <w:rsid w:val="004D7B8E"/>
    <w:rsid w:val="004D7F0E"/>
    <w:rsid w:val="004E1097"/>
    <w:rsid w:val="004E10B6"/>
    <w:rsid w:val="004E19D8"/>
    <w:rsid w:val="004E2634"/>
    <w:rsid w:val="004E2C92"/>
    <w:rsid w:val="004E363D"/>
    <w:rsid w:val="004E3A49"/>
    <w:rsid w:val="004E3FE8"/>
    <w:rsid w:val="004E40AF"/>
    <w:rsid w:val="004E51AA"/>
    <w:rsid w:val="004E5276"/>
    <w:rsid w:val="004E64EC"/>
    <w:rsid w:val="004E74C0"/>
    <w:rsid w:val="004E7A79"/>
    <w:rsid w:val="004F0F5C"/>
    <w:rsid w:val="004F10B2"/>
    <w:rsid w:val="004F22B2"/>
    <w:rsid w:val="004F2AE8"/>
    <w:rsid w:val="004F2F00"/>
    <w:rsid w:val="004F3495"/>
    <w:rsid w:val="004F4039"/>
    <w:rsid w:val="004F49EF"/>
    <w:rsid w:val="004F6825"/>
    <w:rsid w:val="004F6D22"/>
    <w:rsid w:val="004F79D9"/>
    <w:rsid w:val="004F7BDB"/>
    <w:rsid w:val="0050113A"/>
    <w:rsid w:val="005012AC"/>
    <w:rsid w:val="00501D28"/>
    <w:rsid w:val="00501F58"/>
    <w:rsid w:val="00501FA1"/>
    <w:rsid w:val="005021FE"/>
    <w:rsid w:val="0050295F"/>
    <w:rsid w:val="00502D88"/>
    <w:rsid w:val="00502F3B"/>
    <w:rsid w:val="00503189"/>
    <w:rsid w:val="00503A53"/>
    <w:rsid w:val="005061A6"/>
    <w:rsid w:val="00506267"/>
    <w:rsid w:val="00506294"/>
    <w:rsid w:val="005070DE"/>
    <w:rsid w:val="005079B3"/>
    <w:rsid w:val="005107A8"/>
    <w:rsid w:val="0051084C"/>
    <w:rsid w:val="0051338E"/>
    <w:rsid w:val="00513D06"/>
    <w:rsid w:val="00514210"/>
    <w:rsid w:val="00514A37"/>
    <w:rsid w:val="00514E40"/>
    <w:rsid w:val="00515C4A"/>
    <w:rsid w:val="005171A9"/>
    <w:rsid w:val="00517D23"/>
    <w:rsid w:val="00517D3F"/>
    <w:rsid w:val="005201D6"/>
    <w:rsid w:val="0052026C"/>
    <w:rsid w:val="005206BB"/>
    <w:rsid w:val="00520884"/>
    <w:rsid w:val="00523A2B"/>
    <w:rsid w:val="005249EB"/>
    <w:rsid w:val="005256CC"/>
    <w:rsid w:val="0052597F"/>
    <w:rsid w:val="00525BD2"/>
    <w:rsid w:val="00526D46"/>
    <w:rsid w:val="00527600"/>
    <w:rsid w:val="00527638"/>
    <w:rsid w:val="005279AD"/>
    <w:rsid w:val="00527C69"/>
    <w:rsid w:val="00530A17"/>
    <w:rsid w:val="00532240"/>
    <w:rsid w:val="005335E6"/>
    <w:rsid w:val="00533805"/>
    <w:rsid w:val="005339FC"/>
    <w:rsid w:val="0053457C"/>
    <w:rsid w:val="00536567"/>
    <w:rsid w:val="005365ED"/>
    <w:rsid w:val="00537876"/>
    <w:rsid w:val="00537E8C"/>
    <w:rsid w:val="00540FBB"/>
    <w:rsid w:val="0054160B"/>
    <w:rsid w:val="00541CDC"/>
    <w:rsid w:val="0054233C"/>
    <w:rsid w:val="00542AFE"/>
    <w:rsid w:val="0054304B"/>
    <w:rsid w:val="0054433B"/>
    <w:rsid w:val="005446BA"/>
    <w:rsid w:val="0054478A"/>
    <w:rsid w:val="00544A0D"/>
    <w:rsid w:val="00546AB8"/>
    <w:rsid w:val="00547BE5"/>
    <w:rsid w:val="00550005"/>
    <w:rsid w:val="005507B5"/>
    <w:rsid w:val="00550F20"/>
    <w:rsid w:val="005511D5"/>
    <w:rsid w:val="00551242"/>
    <w:rsid w:val="00551F65"/>
    <w:rsid w:val="005524B7"/>
    <w:rsid w:val="00553B09"/>
    <w:rsid w:val="00553B72"/>
    <w:rsid w:val="0055448C"/>
    <w:rsid w:val="00554B93"/>
    <w:rsid w:val="00554C1D"/>
    <w:rsid w:val="00554C76"/>
    <w:rsid w:val="0055661E"/>
    <w:rsid w:val="00556C1A"/>
    <w:rsid w:val="0055707D"/>
    <w:rsid w:val="00560D73"/>
    <w:rsid w:val="005622D2"/>
    <w:rsid w:val="00562467"/>
    <w:rsid w:val="005628B0"/>
    <w:rsid w:val="005639D5"/>
    <w:rsid w:val="00564796"/>
    <w:rsid w:val="00565BD5"/>
    <w:rsid w:val="00565D57"/>
    <w:rsid w:val="0056633D"/>
    <w:rsid w:val="005663A0"/>
    <w:rsid w:val="00566B1C"/>
    <w:rsid w:val="005674CF"/>
    <w:rsid w:val="00570E70"/>
    <w:rsid w:val="00571784"/>
    <w:rsid w:val="00572288"/>
    <w:rsid w:val="00573508"/>
    <w:rsid w:val="00573F3A"/>
    <w:rsid w:val="00573F5B"/>
    <w:rsid w:val="0057485C"/>
    <w:rsid w:val="00575A0C"/>
    <w:rsid w:val="00575F76"/>
    <w:rsid w:val="0057688A"/>
    <w:rsid w:val="00576B20"/>
    <w:rsid w:val="00577912"/>
    <w:rsid w:val="0058029F"/>
    <w:rsid w:val="00580311"/>
    <w:rsid w:val="00581ED9"/>
    <w:rsid w:val="005835AB"/>
    <w:rsid w:val="00583D11"/>
    <w:rsid w:val="005855FF"/>
    <w:rsid w:val="00586D7C"/>
    <w:rsid w:val="00587F2C"/>
    <w:rsid w:val="00590B1F"/>
    <w:rsid w:val="00590C38"/>
    <w:rsid w:val="005911E1"/>
    <w:rsid w:val="00591919"/>
    <w:rsid w:val="00592875"/>
    <w:rsid w:val="005935DF"/>
    <w:rsid w:val="00593927"/>
    <w:rsid w:val="00594FB6"/>
    <w:rsid w:val="005954A2"/>
    <w:rsid w:val="00595538"/>
    <w:rsid w:val="00595F54"/>
    <w:rsid w:val="005966E9"/>
    <w:rsid w:val="0059741A"/>
    <w:rsid w:val="0059795F"/>
    <w:rsid w:val="005A060E"/>
    <w:rsid w:val="005A1085"/>
    <w:rsid w:val="005A16F9"/>
    <w:rsid w:val="005A1B55"/>
    <w:rsid w:val="005A2E27"/>
    <w:rsid w:val="005A4276"/>
    <w:rsid w:val="005A43E7"/>
    <w:rsid w:val="005A4682"/>
    <w:rsid w:val="005A4AC9"/>
    <w:rsid w:val="005A544C"/>
    <w:rsid w:val="005A6045"/>
    <w:rsid w:val="005A6638"/>
    <w:rsid w:val="005A6E1A"/>
    <w:rsid w:val="005A7AA1"/>
    <w:rsid w:val="005A7E30"/>
    <w:rsid w:val="005B04BD"/>
    <w:rsid w:val="005B1D0B"/>
    <w:rsid w:val="005B2294"/>
    <w:rsid w:val="005B2A4D"/>
    <w:rsid w:val="005B2EA5"/>
    <w:rsid w:val="005B3512"/>
    <w:rsid w:val="005B392C"/>
    <w:rsid w:val="005B5CEF"/>
    <w:rsid w:val="005B6E8E"/>
    <w:rsid w:val="005B7393"/>
    <w:rsid w:val="005B7412"/>
    <w:rsid w:val="005C0569"/>
    <w:rsid w:val="005C0F6D"/>
    <w:rsid w:val="005C1100"/>
    <w:rsid w:val="005C1444"/>
    <w:rsid w:val="005C15F0"/>
    <w:rsid w:val="005C19C7"/>
    <w:rsid w:val="005C2BFC"/>
    <w:rsid w:val="005C3259"/>
    <w:rsid w:val="005C3794"/>
    <w:rsid w:val="005C3C59"/>
    <w:rsid w:val="005C4124"/>
    <w:rsid w:val="005C437C"/>
    <w:rsid w:val="005C4736"/>
    <w:rsid w:val="005C5F74"/>
    <w:rsid w:val="005C62B9"/>
    <w:rsid w:val="005D159B"/>
    <w:rsid w:val="005D20E7"/>
    <w:rsid w:val="005D4DEE"/>
    <w:rsid w:val="005D517E"/>
    <w:rsid w:val="005D64BF"/>
    <w:rsid w:val="005D6AD4"/>
    <w:rsid w:val="005D7BE5"/>
    <w:rsid w:val="005D7D07"/>
    <w:rsid w:val="005D7D55"/>
    <w:rsid w:val="005E036A"/>
    <w:rsid w:val="005E217D"/>
    <w:rsid w:val="005E32C8"/>
    <w:rsid w:val="005E3CC8"/>
    <w:rsid w:val="005E4288"/>
    <w:rsid w:val="005E52CD"/>
    <w:rsid w:val="005E541F"/>
    <w:rsid w:val="005E58AA"/>
    <w:rsid w:val="005E5BAB"/>
    <w:rsid w:val="005E6F2E"/>
    <w:rsid w:val="005E74AA"/>
    <w:rsid w:val="005F031C"/>
    <w:rsid w:val="005F03CC"/>
    <w:rsid w:val="005F0705"/>
    <w:rsid w:val="005F0F79"/>
    <w:rsid w:val="005F1328"/>
    <w:rsid w:val="005F216C"/>
    <w:rsid w:val="005F25C1"/>
    <w:rsid w:val="005F3CDD"/>
    <w:rsid w:val="005F3E6E"/>
    <w:rsid w:val="005F4786"/>
    <w:rsid w:val="005F5FAF"/>
    <w:rsid w:val="005F6B1F"/>
    <w:rsid w:val="005F720D"/>
    <w:rsid w:val="005F76CC"/>
    <w:rsid w:val="005F793A"/>
    <w:rsid w:val="0060007D"/>
    <w:rsid w:val="006019BC"/>
    <w:rsid w:val="0060204E"/>
    <w:rsid w:val="0060364F"/>
    <w:rsid w:val="006040F8"/>
    <w:rsid w:val="006043BC"/>
    <w:rsid w:val="00605DA6"/>
    <w:rsid w:val="00605F5C"/>
    <w:rsid w:val="00606514"/>
    <w:rsid w:val="00606684"/>
    <w:rsid w:val="00607466"/>
    <w:rsid w:val="0061086F"/>
    <w:rsid w:val="00610B87"/>
    <w:rsid w:val="00610BCF"/>
    <w:rsid w:val="00611EC2"/>
    <w:rsid w:val="00612055"/>
    <w:rsid w:val="0061284F"/>
    <w:rsid w:val="0061285F"/>
    <w:rsid w:val="00613F77"/>
    <w:rsid w:val="00614017"/>
    <w:rsid w:val="00614028"/>
    <w:rsid w:val="00614034"/>
    <w:rsid w:val="00614543"/>
    <w:rsid w:val="006145DB"/>
    <w:rsid w:val="00614BC6"/>
    <w:rsid w:val="00615820"/>
    <w:rsid w:val="00615F15"/>
    <w:rsid w:val="006162DB"/>
    <w:rsid w:val="006174B1"/>
    <w:rsid w:val="006174C1"/>
    <w:rsid w:val="0061757A"/>
    <w:rsid w:val="00620647"/>
    <w:rsid w:val="00620688"/>
    <w:rsid w:val="00622405"/>
    <w:rsid w:val="0062282B"/>
    <w:rsid w:val="00623327"/>
    <w:rsid w:val="006237F8"/>
    <w:rsid w:val="00623F00"/>
    <w:rsid w:val="00624800"/>
    <w:rsid w:val="00625720"/>
    <w:rsid w:val="006263C2"/>
    <w:rsid w:val="0062692E"/>
    <w:rsid w:val="006269F8"/>
    <w:rsid w:val="00626B7A"/>
    <w:rsid w:val="00627F12"/>
    <w:rsid w:val="00630057"/>
    <w:rsid w:val="0063215A"/>
    <w:rsid w:val="00633272"/>
    <w:rsid w:val="00634D93"/>
    <w:rsid w:val="006358A7"/>
    <w:rsid w:val="00636AD6"/>
    <w:rsid w:val="006372BE"/>
    <w:rsid w:val="0063745C"/>
    <w:rsid w:val="006412B6"/>
    <w:rsid w:val="006413B1"/>
    <w:rsid w:val="00641EA5"/>
    <w:rsid w:val="006421D5"/>
    <w:rsid w:val="00642CD3"/>
    <w:rsid w:val="00644330"/>
    <w:rsid w:val="00644365"/>
    <w:rsid w:val="00645799"/>
    <w:rsid w:val="00645837"/>
    <w:rsid w:val="00645888"/>
    <w:rsid w:val="00645A9E"/>
    <w:rsid w:val="00646312"/>
    <w:rsid w:val="0064692A"/>
    <w:rsid w:val="0064701A"/>
    <w:rsid w:val="00647D1B"/>
    <w:rsid w:val="00647DA8"/>
    <w:rsid w:val="00647E2A"/>
    <w:rsid w:val="0065042D"/>
    <w:rsid w:val="00650A45"/>
    <w:rsid w:val="006514EF"/>
    <w:rsid w:val="00652908"/>
    <w:rsid w:val="00653104"/>
    <w:rsid w:val="00653427"/>
    <w:rsid w:val="006546BD"/>
    <w:rsid w:val="00655542"/>
    <w:rsid w:val="00655A1C"/>
    <w:rsid w:val="00656B41"/>
    <w:rsid w:val="00656FF2"/>
    <w:rsid w:val="006604CA"/>
    <w:rsid w:val="00660524"/>
    <w:rsid w:val="0066076F"/>
    <w:rsid w:val="00660EA9"/>
    <w:rsid w:val="006610B6"/>
    <w:rsid w:val="0066143E"/>
    <w:rsid w:val="00661BCC"/>
    <w:rsid w:val="006624D3"/>
    <w:rsid w:val="00663319"/>
    <w:rsid w:val="00663645"/>
    <w:rsid w:val="0066495A"/>
    <w:rsid w:val="00664D3D"/>
    <w:rsid w:val="00664EFE"/>
    <w:rsid w:val="00665D29"/>
    <w:rsid w:val="0066607D"/>
    <w:rsid w:val="00667BF3"/>
    <w:rsid w:val="00667ECF"/>
    <w:rsid w:val="00667F4F"/>
    <w:rsid w:val="00670570"/>
    <w:rsid w:val="00670917"/>
    <w:rsid w:val="00673892"/>
    <w:rsid w:val="00673AF6"/>
    <w:rsid w:val="0067497F"/>
    <w:rsid w:val="00675542"/>
    <w:rsid w:val="00675620"/>
    <w:rsid w:val="00675EC2"/>
    <w:rsid w:val="00676620"/>
    <w:rsid w:val="006766A7"/>
    <w:rsid w:val="00676F34"/>
    <w:rsid w:val="00677C1A"/>
    <w:rsid w:val="00677F4C"/>
    <w:rsid w:val="00680052"/>
    <w:rsid w:val="00680513"/>
    <w:rsid w:val="00680AE3"/>
    <w:rsid w:val="00680C0E"/>
    <w:rsid w:val="00680D43"/>
    <w:rsid w:val="006812E8"/>
    <w:rsid w:val="00681C52"/>
    <w:rsid w:val="00681FC3"/>
    <w:rsid w:val="006829C0"/>
    <w:rsid w:val="006832AD"/>
    <w:rsid w:val="00683534"/>
    <w:rsid w:val="0068417E"/>
    <w:rsid w:val="00684616"/>
    <w:rsid w:val="00684AD7"/>
    <w:rsid w:val="006864E4"/>
    <w:rsid w:val="00687434"/>
    <w:rsid w:val="00687C95"/>
    <w:rsid w:val="00687D56"/>
    <w:rsid w:val="00690A13"/>
    <w:rsid w:val="00691C01"/>
    <w:rsid w:val="0069317F"/>
    <w:rsid w:val="006934D2"/>
    <w:rsid w:val="00693A74"/>
    <w:rsid w:val="00693FF6"/>
    <w:rsid w:val="006951A4"/>
    <w:rsid w:val="0069598A"/>
    <w:rsid w:val="006963D8"/>
    <w:rsid w:val="006970EC"/>
    <w:rsid w:val="006A144B"/>
    <w:rsid w:val="006A22C1"/>
    <w:rsid w:val="006A2444"/>
    <w:rsid w:val="006A41D7"/>
    <w:rsid w:val="006A4AD9"/>
    <w:rsid w:val="006A4C5B"/>
    <w:rsid w:val="006A4E7C"/>
    <w:rsid w:val="006A658E"/>
    <w:rsid w:val="006A6815"/>
    <w:rsid w:val="006A7244"/>
    <w:rsid w:val="006A7429"/>
    <w:rsid w:val="006B00BE"/>
    <w:rsid w:val="006B02F0"/>
    <w:rsid w:val="006B0694"/>
    <w:rsid w:val="006B08FB"/>
    <w:rsid w:val="006B0AF3"/>
    <w:rsid w:val="006B0C2A"/>
    <w:rsid w:val="006B0F26"/>
    <w:rsid w:val="006B0FC6"/>
    <w:rsid w:val="006B1742"/>
    <w:rsid w:val="006B1834"/>
    <w:rsid w:val="006B18C4"/>
    <w:rsid w:val="006B28E3"/>
    <w:rsid w:val="006B2AAD"/>
    <w:rsid w:val="006B4284"/>
    <w:rsid w:val="006B4B73"/>
    <w:rsid w:val="006B4CA9"/>
    <w:rsid w:val="006B7705"/>
    <w:rsid w:val="006B7779"/>
    <w:rsid w:val="006B78F6"/>
    <w:rsid w:val="006B795D"/>
    <w:rsid w:val="006C0028"/>
    <w:rsid w:val="006C0F46"/>
    <w:rsid w:val="006C1B58"/>
    <w:rsid w:val="006C1CEB"/>
    <w:rsid w:val="006C22D8"/>
    <w:rsid w:val="006C2EC5"/>
    <w:rsid w:val="006C2FCC"/>
    <w:rsid w:val="006C3A2A"/>
    <w:rsid w:val="006C3DFD"/>
    <w:rsid w:val="006C4471"/>
    <w:rsid w:val="006C462C"/>
    <w:rsid w:val="006C5916"/>
    <w:rsid w:val="006C5F49"/>
    <w:rsid w:val="006C6249"/>
    <w:rsid w:val="006C6DC8"/>
    <w:rsid w:val="006C7791"/>
    <w:rsid w:val="006C7EA1"/>
    <w:rsid w:val="006D173C"/>
    <w:rsid w:val="006D17BC"/>
    <w:rsid w:val="006D1A4E"/>
    <w:rsid w:val="006D1E59"/>
    <w:rsid w:val="006D20CA"/>
    <w:rsid w:val="006D23F8"/>
    <w:rsid w:val="006D2E25"/>
    <w:rsid w:val="006D3335"/>
    <w:rsid w:val="006D353B"/>
    <w:rsid w:val="006D4021"/>
    <w:rsid w:val="006D446D"/>
    <w:rsid w:val="006D4917"/>
    <w:rsid w:val="006D4B9B"/>
    <w:rsid w:val="006D4D41"/>
    <w:rsid w:val="006D51ED"/>
    <w:rsid w:val="006D694F"/>
    <w:rsid w:val="006D6B21"/>
    <w:rsid w:val="006D6D30"/>
    <w:rsid w:val="006D7833"/>
    <w:rsid w:val="006D7CBE"/>
    <w:rsid w:val="006E0138"/>
    <w:rsid w:val="006E1D07"/>
    <w:rsid w:val="006E2270"/>
    <w:rsid w:val="006E25A3"/>
    <w:rsid w:val="006E31C4"/>
    <w:rsid w:val="006E3AEF"/>
    <w:rsid w:val="006E50D5"/>
    <w:rsid w:val="006E5DA8"/>
    <w:rsid w:val="006E5EB9"/>
    <w:rsid w:val="006E6EB6"/>
    <w:rsid w:val="006E7790"/>
    <w:rsid w:val="006E77FF"/>
    <w:rsid w:val="006F10EC"/>
    <w:rsid w:val="006F1103"/>
    <w:rsid w:val="006F2880"/>
    <w:rsid w:val="006F2980"/>
    <w:rsid w:val="006F35E9"/>
    <w:rsid w:val="006F4C1C"/>
    <w:rsid w:val="006F51E2"/>
    <w:rsid w:val="006F521A"/>
    <w:rsid w:val="006F55F3"/>
    <w:rsid w:val="006F5797"/>
    <w:rsid w:val="006F59F4"/>
    <w:rsid w:val="006F6102"/>
    <w:rsid w:val="006F6237"/>
    <w:rsid w:val="006F62DA"/>
    <w:rsid w:val="006F7013"/>
    <w:rsid w:val="006F7982"/>
    <w:rsid w:val="0070093D"/>
    <w:rsid w:val="00700E6D"/>
    <w:rsid w:val="00701271"/>
    <w:rsid w:val="00702CBF"/>
    <w:rsid w:val="007036C6"/>
    <w:rsid w:val="00703DB3"/>
    <w:rsid w:val="007043FB"/>
    <w:rsid w:val="00704512"/>
    <w:rsid w:val="007047EC"/>
    <w:rsid w:val="007064A9"/>
    <w:rsid w:val="0070668C"/>
    <w:rsid w:val="00706945"/>
    <w:rsid w:val="00706CDA"/>
    <w:rsid w:val="00706FA4"/>
    <w:rsid w:val="0070765F"/>
    <w:rsid w:val="0070773A"/>
    <w:rsid w:val="007104A5"/>
    <w:rsid w:val="00710534"/>
    <w:rsid w:val="00710706"/>
    <w:rsid w:val="00710BD5"/>
    <w:rsid w:val="007113E1"/>
    <w:rsid w:val="00711860"/>
    <w:rsid w:val="007120EC"/>
    <w:rsid w:val="00712B34"/>
    <w:rsid w:val="00712DAD"/>
    <w:rsid w:val="00712EEC"/>
    <w:rsid w:val="0071396E"/>
    <w:rsid w:val="00714439"/>
    <w:rsid w:val="00714AA3"/>
    <w:rsid w:val="007150B9"/>
    <w:rsid w:val="00715DD0"/>
    <w:rsid w:val="0071663E"/>
    <w:rsid w:val="00717827"/>
    <w:rsid w:val="00717B52"/>
    <w:rsid w:val="00717E7E"/>
    <w:rsid w:val="00717EF6"/>
    <w:rsid w:val="0072000C"/>
    <w:rsid w:val="00720160"/>
    <w:rsid w:val="00721B3F"/>
    <w:rsid w:val="007238F5"/>
    <w:rsid w:val="00723DDE"/>
    <w:rsid w:val="00724A38"/>
    <w:rsid w:val="00724E23"/>
    <w:rsid w:val="00725861"/>
    <w:rsid w:val="00725924"/>
    <w:rsid w:val="007259A1"/>
    <w:rsid w:val="007260CD"/>
    <w:rsid w:val="007265AC"/>
    <w:rsid w:val="00727788"/>
    <w:rsid w:val="0073069C"/>
    <w:rsid w:val="007307B3"/>
    <w:rsid w:val="00730F66"/>
    <w:rsid w:val="007325CE"/>
    <w:rsid w:val="00732A67"/>
    <w:rsid w:val="00732E73"/>
    <w:rsid w:val="00733247"/>
    <w:rsid w:val="007347F0"/>
    <w:rsid w:val="00734844"/>
    <w:rsid w:val="00734DB7"/>
    <w:rsid w:val="00734F98"/>
    <w:rsid w:val="007358A3"/>
    <w:rsid w:val="00735A42"/>
    <w:rsid w:val="00735B23"/>
    <w:rsid w:val="00736231"/>
    <w:rsid w:val="00736428"/>
    <w:rsid w:val="007364A1"/>
    <w:rsid w:val="00736558"/>
    <w:rsid w:val="00736601"/>
    <w:rsid w:val="00736621"/>
    <w:rsid w:val="007368F2"/>
    <w:rsid w:val="007369A1"/>
    <w:rsid w:val="0074005E"/>
    <w:rsid w:val="007417FD"/>
    <w:rsid w:val="00741DD0"/>
    <w:rsid w:val="00742F00"/>
    <w:rsid w:val="0074343B"/>
    <w:rsid w:val="007435BB"/>
    <w:rsid w:val="00744F3A"/>
    <w:rsid w:val="007456DE"/>
    <w:rsid w:val="007456E8"/>
    <w:rsid w:val="0074578C"/>
    <w:rsid w:val="00745C5C"/>
    <w:rsid w:val="00747BB2"/>
    <w:rsid w:val="00747BF5"/>
    <w:rsid w:val="00750076"/>
    <w:rsid w:val="00750327"/>
    <w:rsid w:val="00751202"/>
    <w:rsid w:val="007522E8"/>
    <w:rsid w:val="00752471"/>
    <w:rsid w:val="007525FC"/>
    <w:rsid w:val="007527B6"/>
    <w:rsid w:val="00752A5A"/>
    <w:rsid w:val="0075376F"/>
    <w:rsid w:val="00753B62"/>
    <w:rsid w:val="00753EDA"/>
    <w:rsid w:val="007544AE"/>
    <w:rsid w:val="007548C3"/>
    <w:rsid w:val="00754B76"/>
    <w:rsid w:val="00754E93"/>
    <w:rsid w:val="00755042"/>
    <w:rsid w:val="00755299"/>
    <w:rsid w:val="007576AA"/>
    <w:rsid w:val="00757DDF"/>
    <w:rsid w:val="0076055D"/>
    <w:rsid w:val="0076058A"/>
    <w:rsid w:val="00760E42"/>
    <w:rsid w:val="00762E9E"/>
    <w:rsid w:val="00763C50"/>
    <w:rsid w:val="00764171"/>
    <w:rsid w:val="00765173"/>
    <w:rsid w:val="00765DAB"/>
    <w:rsid w:val="00766511"/>
    <w:rsid w:val="00766928"/>
    <w:rsid w:val="00767991"/>
    <w:rsid w:val="00767CC4"/>
    <w:rsid w:val="007706ED"/>
    <w:rsid w:val="00771BEF"/>
    <w:rsid w:val="00772663"/>
    <w:rsid w:val="0077277C"/>
    <w:rsid w:val="00772CBE"/>
    <w:rsid w:val="00773647"/>
    <w:rsid w:val="0077685F"/>
    <w:rsid w:val="00776CD6"/>
    <w:rsid w:val="00782172"/>
    <w:rsid w:val="00782D30"/>
    <w:rsid w:val="00784182"/>
    <w:rsid w:val="007848E4"/>
    <w:rsid w:val="00785C2C"/>
    <w:rsid w:val="00785D48"/>
    <w:rsid w:val="00786E15"/>
    <w:rsid w:val="0078728F"/>
    <w:rsid w:val="007874DD"/>
    <w:rsid w:val="00787D12"/>
    <w:rsid w:val="007907D5"/>
    <w:rsid w:val="00790CEF"/>
    <w:rsid w:val="0079124B"/>
    <w:rsid w:val="007912D6"/>
    <w:rsid w:val="00791BDC"/>
    <w:rsid w:val="00792A8E"/>
    <w:rsid w:val="00792CBB"/>
    <w:rsid w:val="00793242"/>
    <w:rsid w:val="007937B8"/>
    <w:rsid w:val="007939A6"/>
    <w:rsid w:val="00793A3D"/>
    <w:rsid w:val="00794FA9"/>
    <w:rsid w:val="007976F2"/>
    <w:rsid w:val="00797798"/>
    <w:rsid w:val="007A1BFF"/>
    <w:rsid w:val="007A1DE9"/>
    <w:rsid w:val="007A4235"/>
    <w:rsid w:val="007A459E"/>
    <w:rsid w:val="007A4929"/>
    <w:rsid w:val="007A54BF"/>
    <w:rsid w:val="007A6190"/>
    <w:rsid w:val="007A6623"/>
    <w:rsid w:val="007A6D88"/>
    <w:rsid w:val="007A6E39"/>
    <w:rsid w:val="007A6E82"/>
    <w:rsid w:val="007A73D6"/>
    <w:rsid w:val="007A79F6"/>
    <w:rsid w:val="007B00AD"/>
    <w:rsid w:val="007B23B4"/>
    <w:rsid w:val="007B2616"/>
    <w:rsid w:val="007B2876"/>
    <w:rsid w:val="007B2EF9"/>
    <w:rsid w:val="007B3118"/>
    <w:rsid w:val="007B4E36"/>
    <w:rsid w:val="007B50D0"/>
    <w:rsid w:val="007B5E07"/>
    <w:rsid w:val="007B6D05"/>
    <w:rsid w:val="007B7261"/>
    <w:rsid w:val="007B78D3"/>
    <w:rsid w:val="007C034C"/>
    <w:rsid w:val="007C0477"/>
    <w:rsid w:val="007C1ADD"/>
    <w:rsid w:val="007C54A9"/>
    <w:rsid w:val="007C54D4"/>
    <w:rsid w:val="007C55EF"/>
    <w:rsid w:val="007C7E1D"/>
    <w:rsid w:val="007D04E5"/>
    <w:rsid w:val="007D05DF"/>
    <w:rsid w:val="007D0F36"/>
    <w:rsid w:val="007D1216"/>
    <w:rsid w:val="007D1C36"/>
    <w:rsid w:val="007D1ED9"/>
    <w:rsid w:val="007D1FAE"/>
    <w:rsid w:val="007D20D8"/>
    <w:rsid w:val="007D2444"/>
    <w:rsid w:val="007D24F2"/>
    <w:rsid w:val="007D3260"/>
    <w:rsid w:val="007D3E39"/>
    <w:rsid w:val="007D3F3E"/>
    <w:rsid w:val="007D4F93"/>
    <w:rsid w:val="007D5AAA"/>
    <w:rsid w:val="007D5CA5"/>
    <w:rsid w:val="007D6F13"/>
    <w:rsid w:val="007D70EC"/>
    <w:rsid w:val="007D715C"/>
    <w:rsid w:val="007D726D"/>
    <w:rsid w:val="007E083B"/>
    <w:rsid w:val="007E1064"/>
    <w:rsid w:val="007E143E"/>
    <w:rsid w:val="007E330C"/>
    <w:rsid w:val="007E402B"/>
    <w:rsid w:val="007E4CAF"/>
    <w:rsid w:val="007E5125"/>
    <w:rsid w:val="007E51DF"/>
    <w:rsid w:val="007E5428"/>
    <w:rsid w:val="007E59DF"/>
    <w:rsid w:val="007E5ED0"/>
    <w:rsid w:val="007E67C1"/>
    <w:rsid w:val="007E6D4B"/>
    <w:rsid w:val="007E7915"/>
    <w:rsid w:val="007E79C3"/>
    <w:rsid w:val="007F035D"/>
    <w:rsid w:val="007F0389"/>
    <w:rsid w:val="007F06DE"/>
    <w:rsid w:val="007F0BC3"/>
    <w:rsid w:val="007F0D8D"/>
    <w:rsid w:val="007F0FB3"/>
    <w:rsid w:val="007F1392"/>
    <w:rsid w:val="007F18D6"/>
    <w:rsid w:val="007F2B82"/>
    <w:rsid w:val="007F300F"/>
    <w:rsid w:val="007F37B0"/>
    <w:rsid w:val="007F3A86"/>
    <w:rsid w:val="007F3F5F"/>
    <w:rsid w:val="007F41CE"/>
    <w:rsid w:val="007F47F9"/>
    <w:rsid w:val="007F49EF"/>
    <w:rsid w:val="007F4E45"/>
    <w:rsid w:val="007F572A"/>
    <w:rsid w:val="007F6AAA"/>
    <w:rsid w:val="007F77B5"/>
    <w:rsid w:val="007F787A"/>
    <w:rsid w:val="008002F2"/>
    <w:rsid w:val="00800DDC"/>
    <w:rsid w:val="008021C2"/>
    <w:rsid w:val="00802269"/>
    <w:rsid w:val="00803680"/>
    <w:rsid w:val="00804049"/>
    <w:rsid w:val="00805F4C"/>
    <w:rsid w:val="0080725F"/>
    <w:rsid w:val="008072BA"/>
    <w:rsid w:val="008104E2"/>
    <w:rsid w:val="00810B02"/>
    <w:rsid w:val="00811525"/>
    <w:rsid w:val="00812E20"/>
    <w:rsid w:val="008130CB"/>
    <w:rsid w:val="008134CE"/>
    <w:rsid w:val="00813B08"/>
    <w:rsid w:val="00813F54"/>
    <w:rsid w:val="0081403E"/>
    <w:rsid w:val="00814136"/>
    <w:rsid w:val="00814425"/>
    <w:rsid w:val="00815819"/>
    <w:rsid w:val="0081594A"/>
    <w:rsid w:val="00815DB4"/>
    <w:rsid w:val="0081616F"/>
    <w:rsid w:val="008162C3"/>
    <w:rsid w:val="008170F2"/>
    <w:rsid w:val="008176E2"/>
    <w:rsid w:val="00817898"/>
    <w:rsid w:val="008178A6"/>
    <w:rsid w:val="00820BCE"/>
    <w:rsid w:val="00821C53"/>
    <w:rsid w:val="00822702"/>
    <w:rsid w:val="00823782"/>
    <w:rsid w:val="0082378D"/>
    <w:rsid w:val="00823AAA"/>
    <w:rsid w:val="00823DB7"/>
    <w:rsid w:val="00825477"/>
    <w:rsid w:val="0082688F"/>
    <w:rsid w:val="008269AC"/>
    <w:rsid w:val="008273F9"/>
    <w:rsid w:val="0083076D"/>
    <w:rsid w:val="00830AC2"/>
    <w:rsid w:val="00830E80"/>
    <w:rsid w:val="00831B1B"/>
    <w:rsid w:val="00831BED"/>
    <w:rsid w:val="0083284A"/>
    <w:rsid w:val="00833493"/>
    <w:rsid w:val="008336EC"/>
    <w:rsid w:val="00833FD6"/>
    <w:rsid w:val="0083579F"/>
    <w:rsid w:val="008359BA"/>
    <w:rsid w:val="00835C87"/>
    <w:rsid w:val="00836061"/>
    <w:rsid w:val="00837090"/>
    <w:rsid w:val="0083729E"/>
    <w:rsid w:val="0083743A"/>
    <w:rsid w:val="00837DF0"/>
    <w:rsid w:val="008406F1"/>
    <w:rsid w:val="00840D24"/>
    <w:rsid w:val="00841360"/>
    <w:rsid w:val="00841EE0"/>
    <w:rsid w:val="00842CFF"/>
    <w:rsid w:val="0084411E"/>
    <w:rsid w:val="0084443A"/>
    <w:rsid w:val="00844A54"/>
    <w:rsid w:val="00844C3A"/>
    <w:rsid w:val="0084634E"/>
    <w:rsid w:val="0084677E"/>
    <w:rsid w:val="008470E5"/>
    <w:rsid w:val="0084735C"/>
    <w:rsid w:val="008473D7"/>
    <w:rsid w:val="00847F03"/>
    <w:rsid w:val="008500E3"/>
    <w:rsid w:val="00850625"/>
    <w:rsid w:val="00850ABC"/>
    <w:rsid w:val="00850DA5"/>
    <w:rsid w:val="0085174C"/>
    <w:rsid w:val="008524FD"/>
    <w:rsid w:val="008538B0"/>
    <w:rsid w:val="00853BE7"/>
    <w:rsid w:val="0085599D"/>
    <w:rsid w:val="00856C6A"/>
    <w:rsid w:val="00857E6B"/>
    <w:rsid w:val="00860185"/>
    <w:rsid w:val="008603FC"/>
    <w:rsid w:val="00861062"/>
    <w:rsid w:val="00861C19"/>
    <w:rsid w:val="008628CA"/>
    <w:rsid w:val="00862907"/>
    <w:rsid w:val="00862F3A"/>
    <w:rsid w:val="00863503"/>
    <w:rsid w:val="0086369E"/>
    <w:rsid w:val="0086433B"/>
    <w:rsid w:val="00864413"/>
    <w:rsid w:val="00864D1C"/>
    <w:rsid w:val="00865E50"/>
    <w:rsid w:val="00865FFB"/>
    <w:rsid w:val="00866611"/>
    <w:rsid w:val="00866E79"/>
    <w:rsid w:val="00867DBA"/>
    <w:rsid w:val="00870147"/>
    <w:rsid w:val="00870EC5"/>
    <w:rsid w:val="00871918"/>
    <w:rsid w:val="008724D7"/>
    <w:rsid w:val="008725E3"/>
    <w:rsid w:val="00872A2A"/>
    <w:rsid w:val="00872DBF"/>
    <w:rsid w:val="008738F1"/>
    <w:rsid w:val="0087558A"/>
    <w:rsid w:val="0087590E"/>
    <w:rsid w:val="00876091"/>
    <w:rsid w:val="008761A3"/>
    <w:rsid w:val="008761C5"/>
    <w:rsid w:val="00876621"/>
    <w:rsid w:val="00876DB8"/>
    <w:rsid w:val="00877113"/>
    <w:rsid w:val="008771B7"/>
    <w:rsid w:val="0087721D"/>
    <w:rsid w:val="00877BC9"/>
    <w:rsid w:val="00880728"/>
    <w:rsid w:val="00881722"/>
    <w:rsid w:val="00881A47"/>
    <w:rsid w:val="00881F4B"/>
    <w:rsid w:val="00881F9A"/>
    <w:rsid w:val="008824F8"/>
    <w:rsid w:val="008827F1"/>
    <w:rsid w:val="00882F6E"/>
    <w:rsid w:val="008836F0"/>
    <w:rsid w:val="008837EB"/>
    <w:rsid w:val="00883932"/>
    <w:rsid w:val="0088547D"/>
    <w:rsid w:val="0088634D"/>
    <w:rsid w:val="00886952"/>
    <w:rsid w:val="00886F07"/>
    <w:rsid w:val="008875A9"/>
    <w:rsid w:val="00887ED8"/>
    <w:rsid w:val="00890FA4"/>
    <w:rsid w:val="00891A81"/>
    <w:rsid w:val="00892250"/>
    <w:rsid w:val="00892A98"/>
    <w:rsid w:val="00892ACA"/>
    <w:rsid w:val="008948BE"/>
    <w:rsid w:val="00894B48"/>
    <w:rsid w:val="00894F81"/>
    <w:rsid w:val="00894F85"/>
    <w:rsid w:val="0089549D"/>
    <w:rsid w:val="0089564B"/>
    <w:rsid w:val="0089601B"/>
    <w:rsid w:val="008967CF"/>
    <w:rsid w:val="0089782A"/>
    <w:rsid w:val="00897EF4"/>
    <w:rsid w:val="008A0059"/>
    <w:rsid w:val="008A0327"/>
    <w:rsid w:val="008A0AA1"/>
    <w:rsid w:val="008A486C"/>
    <w:rsid w:val="008A4A28"/>
    <w:rsid w:val="008A4F0B"/>
    <w:rsid w:val="008A5387"/>
    <w:rsid w:val="008A641C"/>
    <w:rsid w:val="008A675B"/>
    <w:rsid w:val="008A6939"/>
    <w:rsid w:val="008A6C3B"/>
    <w:rsid w:val="008A6EAE"/>
    <w:rsid w:val="008B0159"/>
    <w:rsid w:val="008B1D92"/>
    <w:rsid w:val="008B2539"/>
    <w:rsid w:val="008B2A36"/>
    <w:rsid w:val="008B2CE3"/>
    <w:rsid w:val="008B3085"/>
    <w:rsid w:val="008B3D83"/>
    <w:rsid w:val="008B4276"/>
    <w:rsid w:val="008B45B6"/>
    <w:rsid w:val="008B46B9"/>
    <w:rsid w:val="008B5DD6"/>
    <w:rsid w:val="008B670E"/>
    <w:rsid w:val="008B74C9"/>
    <w:rsid w:val="008B757C"/>
    <w:rsid w:val="008C05B0"/>
    <w:rsid w:val="008C069F"/>
    <w:rsid w:val="008C134A"/>
    <w:rsid w:val="008C23CA"/>
    <w:rsid w:val="008C3836"/>
    <w:rsid w:val="008C38E0"/>
    <w:rsid w:val="008C3F36"/>
    <w:rsid w:val="008C5714"/>
    <w:rsid w:val="008C5A4F"/>
    <w:rsid w:val="008C5D2A"/>
    <w:rsid w:val="008C6F10"/>
    <w:rsid w:val="008C7D9A"/>
    <w:rsid w:val="008D076E"/>
    <w:rsid w:val="008D1637"/>
    <w:rsid w:val="008D1822"/>
    <w:rsid w:val="008D20EF"/>
    <w:rsid w:val="008D2388"/>
    <w:rsid w:val="008D37E3"/>
    <w:rsid w:val="008D3F74"/>
    <w:rsid w:val="008D5F27"/>
    <w:rsid w:val="008D6D95"/>
    <w:rsid w:val="008E0E2A"/>
    <w:rsid w:val="008E1914"/>
    <w:rsid w:val="008E1BDD"/>
    <w:rsid w:val="008E1C86"/>
    <w:rsid w:val="008E2255"/>
    <w:rsid w:val="008E3100"/>
    <w:rsid w:val="008E396A"/>
    <w:rsid w:val="008E3B4C"/>
    <w:rsid w:val="008E3E5E"/>
    <w:rsid w:val="008E4AD3"/>
    <w:rsid w:val="008E4DDC"/>
    <w:rsid w:val="008E4E46"/>
    <w:rsid w:val="008E4F3A"/>
    <w:rsid w:val="008E69D7"/>
    <w:rsid w:val="008E71C9"/>
    <w:rsid w:val="008E7558"/>
    <w:rsid w:val="008E7C27"/>
    <w:rsid w:val="008F0174"/>
    <w:rsid w:val="008F0A65"/>
    <w:rsid w:val="008F1A32"/>
    <w:rsid w:val="008F1FD1"/>
    <w:rsid w:val="008F28D4"/>
    <w:rsid w:val="008F29AC"/>
    <w:rsid w:val="008F3270"/>
    <w:rsid w:val="008F334F"/>
    <w:rsid w:val="008F43EE"/>
    <w:rsid w:val="008F4A58"/>
    <w:rsid w:val="008F4B95"/>
    <w:rsid w:val="008F4FD3"/>
    <w:rsid w:val="008F533D"/>
    <w:rsid w:val="008F56DB"/>
    <w:rsid w:val="008F56F0"/>
    <w:rsid w:val="008F6E68"/>
    <w:rsid w:val="008F7A8A"/>
    <w:rsid w:val="008F7F9C"/>
    <w:rsid w:val="008F7FAA"/>
    <w:rsid w:val="00900E8C"/>
    <w:rsid w:val="00902A64"/>
    <w:rsid w:val="00903897"/>
    <w:rsid w:val="00903ADB"/>
    <w:rsid w:val="00903FC6"/>
    <w:rsid w:val="00904319"/>
    <w:rsid w:val="00904EA7"/>
    <w:rsid w:val="009059F5"/>
    <w:rsid w:val="00905F09"/>
    <w:rsid w:val="0090681E"/>
    <w:rsid w:val="0090691F"/>
    <w:rsid w:val="00907604"/>
    <w:rsid w:val="00907AC7"/>
    <w:rsid w:val="00907B48"/>
    <w:rsid w:val="00907CD6"/>
    <w:rsid w:val="00910A6E"/>
    <w:rsid w:val="00911049"/>
    <w:rsid w:val="00911599"/>
    <w:rsid w:val="00911B7F"/>
    <w:rsid w:val="00913842"/>
    <w:rsid w:val="0091459F"/>
    <w:rsid w:val="00915156"/>
    <w:rsid w:val="00915A0A"/>
    <w:rsid w:val="009160CD"/>
    <w:rsid w:val="00916202"/>
    <w:rsid w:val="00916E92"/>
    <w:rsid w:val="0091703F"/>
    <w:rsid w:val="00917191"/>
    <w:rsid w:val="009173FA"/>
    <w:rsid w:val="00917BC8"/>
    <w:rsid w:val="0092073A"/>
    <w:rsid w:val="0092154D"/>
    <w:rsid w:val="009216B5"/>
    <w:rsid w:val="0092222E"/>
    <w:rsid w:val="00922297"/>
    <w:rsid w:val="00922899"/>
    <w:rsid w:val="00923A44"/>
    <w:rsid w:val="00924CB8"/>
    <w:rsid w:val="00924F15"/>
    <w:rsid w:val="009250B8"/>
    <w:rsid w:val="00925A0F"/>
    <w:rsid w:val="009273EE"/>
    <w:rsid w:val="009279D7"/>
    <w:rsid w:val="00927FD8"/>
    <w:rsid w:val="009315E6"/>
    <w:rsid w:val="0093161E"/>
    <w:rsid w:val="0093167E"/>
    <w:rsid w:val="00931FD2"/>
    <w:rsid w:val="00932147"/>
    <w:rsid w:val="00932157"/>
    <w:rsid w:val="00932306"/>
    <w:rsid w:val="00932B34"/>
    <w:rsid w:val="00933425"/>
    <w:rsid w:val="00933A7B"/>
    <w:rsid w:val="0093457E"/>
    <w:rsid w:val="00934A91"/>
    <w:rsid w:val="00935C54"/>
    <w:rsid w:val="00936DD0"/>
    <w:rsid w:val="009370EB"/>
    <w:rsid w:val="00940145"/>
    <w:rsid w:val="009419B1"/>
    <w:rsid w:val="009421F2"/>
    <w:rsid w:val="00943B13"/>
    <w:rsid w:val="0094414E"/>
    <w:rsid w:val="009441E1"/>
    <w:rsid w:val="00944326"/>
    <w:rsid w:val="0094485F"/>
    <w:rsid w:val="00944AD5"/>
    <w:rsid w:val="009451D8"/>
    <w:rsid w:val="009458F2"/>
    <w:rsid w:val="00946C18"/>
    <w:rsid w:val="00946C7C"/>
    <w:rsid w:val="0094788F"/>
    <w:rsid w:val="00950D86"/>
    <w:rsid w:val="00951C89"/>
    <w:rsid w:val="0095225D"/>
    <w:rsid w:val="009523DD"/>
    <w:rsid w:val="009525F1"/>
    <w:rsid w:val="00953A8B"/>
    <w:rsid w:val="00954065"/>
    <w:rsid w:val="0095433B"/>
    <w:rsid w:val="00955155"/>
    <w:rsid w:val="0095528E"/>
    <w:rsid w:val="0095588E"/>
    <w:rsid w:val="009558B3"/>
    <w:rsid w:val="00956E8D"/>
    <w:rsid w:val="009579A0"/>
    <w:rsid w:val="00957BCF"/>
    <w:rsid w:val="00957F61"/>
    <w:rsid w:val="0096044E"/>
    <w:rsid w:val="00960943"/>
    <w:rsid w:val="0096111C"/>
    <w:rsid w:val="009614DA"/>
    <w:rsid w:val="00962232"/>
    <w:rsid w:val="0096269A"/>
    <w:rsid w:val="009638E4"/>
    <w:rsid w:val="00963C46"/>
    <w:rsid w:val="00964335"/>
    <w:rsid w:val="00966308"/>
    <w:rsid w:val="00966D09"/>
    <w:rsid w:val="009672F3"/>
    <w:rsid w:val="0096786E"/>
    <w:rsid w:val="00967A0A"/>
    <w:rsid w:val="00967AF7"/>
    <w:rsid w:val="00970486"/>
    <w:rsid w:val="009706A4"/>
    <w:rsid w:val="00971529"/>
    <w:rsid w:val="00972AF1"/>
    <w:rsid w:val="0097320A"/>
    <w:rsid w:val="009732A5"/>
    <w:rsid w:val="00973499"/>
    <w:rsid w:val="00973696"/>
    <w:rsid w:val="009742D9"/>
    <w:rsid w:val="00974BC1"/>
    <w:rsid w:val="009755A3"/>
    <w:rsid w:val="00975734"/>
    <w:rsid w:val="00975963"/>
    <w:rsid w:val="00976CB4"/>
    <w:rsid w:val="00976D69"/>
    <w:rsid w:val="009772CF"/>
    <w:rsid w:val="009806A4"/>
    <w:rsid w:val="00980FF6"/>
    <w:rsid w:val="009817D4"/>
    <w:rsid w:val="00981A20"/>
    <w:rsid w:val="00982BC2"/>
    <w:rsid w:val="00982DBF"/>
    <w:rsid w:val="009837B3"/>
    <w:rsid w:val="00983C0C"/>
    <w:rsid w:val="00983C56"/>
    <w:rsid w:val="00983C5F"/>
    <w:rsid w:val="009846DB"/>
    <w:rsid w:val="00985754"/>
    <w:rsid w:val="00985D87"/>
    <w:rsid w:val="00985F42"/>
    <w:rsid w:val="009861F2"/>
    <w:rsid w:val="0098679E"/>
    <w:rsid w:val="00986BCF"/>
    <w:rsid w:val="00987040"/>
    <w:rsid w:val="00987899"/>
    <w:rsid w:val="00987DCE"/>
    <w:rsid w:val="009906C1"/>
    <w:rsid w:val="00990D9E"/>
    <w:rsid w:val="009918D4"/>
    <w:rsid w:val="00993FA9"/>
    <w:rsid w:val="009953F0"/>
    <w:rsid w:val="009958CF"/>
    <w:rsid w:val="00996202"/>
    <w:rsid w:val="00996267"/>
    <w:rsid w:val="00996307"/>
    <w:rsid w:val="0099757B"/>
    <w:rsid w:val="009976BA"/>
    <w:rsid w:val="009979B7"/>
    <w:rsid w:val="009A1D68"/>
    <w:rsid w:val="009A1D73"/>
    <w:rsid w:val="009A2399"/>
    <w:rsid w:val="009A258B"/>
    <w:rsid w:val="009A3853"/>
    <w:rsid w:val="009A394C"/>
    <w:rsid w:val="009A402C"/>
    <w:rsid w:val="009A4413"/>
    <w:rsid w:val="009A639D"/>
    <w:rsid w:val="009A6555"/>
    <w:rsid w:val="009A6BBB"/>
    <w:rsid w:val="009A7879"/>
    <w:rsid w:val="009A7902"/>
    <w:rsid w:val="009A797F"/>
    <w:rsid w:val="009B01A9"/>
    <w:rsid w:val="009B05EA"/>
    <w:rsid w:val="009B12B4"/>
    <w:rsid w:val="009B191A"/>
    <w:rsid w:val="009B19FE"/>
    <w:rsid w:val="009B1C2F"/>
    <w:rsid w:val="009B2074"/>
    <w:rsid w:val="009B2086"/>
    <w:rsid w:val="009B217C"/>
    <w:rsid w:val="009B2221"/>
    <w:rsid w:val="009B283C"/>
    <w:rsid w:val="009B2DFE"/>
    <w:rsid w:val="009B3DC1"/>
    <w:rsid w:val="009B4089"/>
    <w:rsid w:val="009B41A6"/>
    <w:rsid w:val="009B503F"/>
    <w:rsid w:val="009B5318"/>
    <w:rsid w:val="009B5845"/>
    <w:rsid w:val="009B66E8"/>
    <w:rsid w:val="009B708B"/>
    <w:rsid w:val="009B76E2"/>
    <w:rsid w:val="009B786D"/>
    <w:rsid w:val="009C10DF"/>
    <w:rsid w:val="009C178B"/>
    <w:rsid w:val="009C2B3C"/>
    <w:rsid w:val="009C392E"/>
    <w:rsid w:val="009C50E6"/>
    <w:rsid w:val="009C53BF"/>
    <w:rsid w:val="009C5466"/>
    <w:rsid w:val="009C553D"/>
    <w:rsid w:val="009C5D40"/>
    <w:rsid w:val="009C5F69"/>
    <w:rsid w:val="009C66C6"/>
    <w:rsid w:val="009C7098"/>
    <w:rsid w:val="009C7ECD"/>
    <w:rsid w:val="009D0A31"/>
    <w:rsid w:val="009D0C10"/>
    <w:rsid w:val="009D0E89"/>
    <w:rsid w:val="009D0FBC"/>
    <w:rsid w:val="009D1875"/>
    <w:rsid w:val="009D19E2"/>
    <w:rsid w:val="009D1A1F"/>
    <w:rsid w:val="009D2C3E"/>
    <w:rsid w:val="009D3B4D"/>
    <w:rsid w:val="009D4370"/>
    <w:rsid w:val="009D4B2B"/>
    <w:rsid w:val="009D4E82"/>
    <w:rsid w:val="009D59A8"/>
    <w:rsid w:val="009D6846"/>
    <w:rsid w:val="009D6D75"/>
    <w:rsid w:val="009D7B58"/>
    <w:rsid w:val="009D7C73"/>
    <w:rsid w:val="009E1817"/>
    <w:rsid w:val="009E1C1E"/>
    <w:rsid w:val="009E4F78"/>
    <w:rsid w:val="009E5EB2"/>
    <w:rsid w:val="009E6ABD"/>
    <w:rsid w:val="009E6C52"/>
    <w:rsid w:val="009E6D36"/>
    <w:rsid w:val="009E6E4C"/>
    <w:rsid w:val="009F0D20"/>
    <w:rsid w:val="009F197D"/>
    <w:rsid w:val="009F28B9"/>
    <w:rsid w:val="009F2EAA"/>
    <w:rsid w:val="009F2EEB"/>
    <w:rsid w:val="009F3001"/>
    <w:rsid w:val="009F3999"/>
    <w:rsid w:val="009F3DCB"/>
    <w:rsid w:val="009F4E14"/>
    <w:rsid w:val="009F4F6F"/>
    <w:rsid w:val="009F5490"/>
    <w:rsid w:val="009F5D9E"/>
    <w:rsid w:val="009F6609"/>
    <w:rsid w:val="009F7653"/>
    <w:rsid w:val="00A01060"/>
    <w:rsid w:val="00A019C3"/>
    <w:rsid w:val="00A020E3"/>
    <w:rsid w:val="00A0294E"/>
    <w:rsid w:val="00A035F0"/>
    <w:rsid w:val="00A0385E"/>
    <w:rsid w:val="00A05275"/>
    <w:rsid w:val="00A10591"/>
    <w:rsid w:val="00A11369"/>
    <w:rsid w:val="00A12BC8"/>
    <w:rsid w:val="00A13245"/>
    <w:rsid w:val="00A1352F"/>
    <w:rsid w:val="00A135AE"/>
    <w:rsid w:val="00A1462F"/>
    <w:rsid w:val="00A151EC"/>
    <w:rsid w:val="00A15714"/>
    <w:rsid w:val="00A1616D"/>
    <w:rsid w:val="00A163EB"/>
    <w:rsid w:val="00A16458"/>
    <w:rsid w:val="00A16E00"/>
    <w:rsid w:val="00A1702C"/>
    <w:rsid w:val="00A1759B"/>
    <w:rsid w:val="00A176EA"/>
    <w:rsid w:val="00A17724"/>
    <w:rsid w:val="00A2099C"/>
    <w:rsid w:val="00A2253B"/>
    <w:rsid w:val="00A22814"/>
    <w:rsid w:val="00A23B2A"/>
    <w:rsid w:val="00A246C1"/>
    <w:rsid w:val="00A247DB"/>
    <w:rsid w:val="00A262DE"/>
    <w:rsid w:val="00A2687F"/>
    <w:rsid w:val="00A26DB8"/>
    <w:rsid w:val="00A26E62"/>
    <w:rsid w:val="00A2768E"/>
    <w:rsid w:val="00A279D0"/>
    <w:rsid w:val="00A30904"/>
    <w:rsid w:val="00A32A21"/>
    <w:rsid w:val="00A32C1D"/>
    <w:rsid w:val="00A33569"/>
    <w:rsid w:val="00A3382B"/>
    <w:rsid w:val="00A33974"/>
    <w:rsid w:val="00A33CE7"/>
    <w:rsid w:val="00A33D4B"/>
    <w:rsid w:val="00A34769"/>
    <w:rsid w:val="00A35105"/>
    <w:rsid w:val="00A35266"/>
    <w:rsid w:val="00A35B39"/>
    <w:rsid w:val="00A3659E"/>
    <w:rsid w:val="00A404D1"/>
    <w:rsid w:val="00A413C8"/>
    <w:rsid w:val="00A41CA0"/>
    <w:rsid w:val="00A42023"/>
    <w:rsid w:val="00A4263E"/>
    <w:rsid w:val="00A42E48"/>
    <w:rsid w:val="00A434F7"/>
    <w:rsid w:val="00A4353F"/>
    <w:rsid w:val="00A438CE"/>
    <w:rsid w:val="00A445A1"/>
    <w:rsid w:val="00A44FDA"/>
    <w:rsid w:val="00A47303"/>
    <w:rsid w:val="00A4748A"/>
    <w:rsid w:val="00A50190"/>
    <w:rsid w:val="00A507CE"/>
    <w:rsid w:val="00A51B68"/>
    <w:rsid w:val="00A526AD"/>
    <w:rsid w:val="00A53A88"/>
    <w:rsid w:val="00A53AD8"/>
    <w:rsid w:val="00A54100"/>
    <w:rsid w:val="00A56ED0"/>
    <w:rsid w:val="00A56FA2"/>
    <w:rsid w:val="00A57C0B"/>
    <w:rsid w:val="00A57E05"/>
    <w:rsid w:val="00A57F46"/>
    <w:rsid w:val="00A601C5"/>
    <w:rsid w:val="00A613EE"/>
    <w:rsid w:val="00A614D8"/>
    <w:rsid w:val="00A62F77"/>
    <w:rsid w:val="00A63065"/>
    <w:rsid w:val="00A6351F"/>
    <w:rsid w:val="00A63E3C"/>
    <w:rsid w:val="00A6431E"/>
    <w:rsid w:val="00A65477"/>
    <w:rsid w:val="00A656E7"/>
    <w:rsid w:val="00A65A5C"/>
    <w:rsid w:val="00A66574"/>
    <w:rsid w:val="00A67034"/>
    <w:rsid w:val="00A670D7"/>
    <w:rsid w:val="00A67A9B"/>
    <w:rsid w:val="00A67EC6"/>
    <w:rsid w:val="00A707D7"/>
    <w:rsid w:val="00A70D3C"/>
    <w:rsid w:val="00A70E7A"/>
    <w:rsid w:val="00A70EDF"/>
    <w:rsid w:val="00A71992"/>
    <w:rsid w:val="00A71F84"/>
    <w:rsid w:val="00A73220"/>
    <w:rsid w:val="00A74047"/>
    <w:rsid w:val="00A740F8"/>
    <w:rsid w:val="00A74CF3"/>
    <w:rsid w:val="00A7523E"/>
    <w:rsid w:val="00A752CC"/>
    <w:rsid w:val="00A753B7"/>
    <w:rsid w:val="00A75BD7"/>
    <w:rsid w:val="00A75EC3"/>
    <w:rsid w:val="00A764BD"/>
    <w:rsid w:val="00A76C73"/>
    <w:rsid w:val="00A76C8F"/>
    <w:rsid w:val="00A7714F"/>
    <w:rsid w:val="00A803A8"/>
    <w:rsid w:val="00A813ED"/>
    <w:rsid w:val="00A8197D"/>
    <w:rsid w:val="00A81AA9"/>
    <w:rsid w:val="00A81CD6"/>
    <w:rsid w:val="00A8218E"/>
    <w:rsid w:val="00A824AF"/>
    <w:rsid w:val="00A84552"/>
    <w:rsid w:val="00A853C4"/>
    <w:rsid w:val="00A9020F"/>
    <w:rsid w:val="00A9029C"/>
    <w:rsid w:val="00A9042F"/>
    <w:rsid w:val="00A91856"/>
    <w:rsid w:val="00A91CA2"/>
    <w:rsid w:val="00A92109"/>
    <w:rsid w:val="00A927BA"/>
    <w:rsid w:val="00A92D91"/>
    <w:rsid w:val="00A92F7C"/>
    <w:rsid w:val="00A935BB"/>
    <w:rsid w:val="00A94091"/>
    <w:rsid w:val="00A94866"/>
    <w:rsid w:val="00A95779"/>
    <w:rsid w:val="00A9662F"/>
    <w:rsid w:val="00A97855"/>
    <w:rsid w:val="00AA08B9"/>
    <w:rsid w:val="00AA19D0"/>
    <w:rsid w:val="00AA1DA6"/>
    <w:rsid w:val="00AA29C8"/>
    <w:rsid w:val="00AA4C5B"/>
    <w:rsid w:val="00AA54C6"/>
    <w:rsid w:val="00AA638D"/>
    <w:rsid w:val="00AA6467"/>
    <w:rsid w:val="00AA6DBB"/>
    <w:rsid w:val="00AA7B07"/>
    <w:rsid w:val="00AB0DF5"/>
    <w:rsid w:val="00AB1329"/>
    <w:rsid w:val="00AB1354"/>
    <w:rsid w:val="00AB144C"/>
    <w:rsid w:val="00AB154C"/>
    <w:rsid w:val="00AB27B2"/>
    <w:rsid w:val="00AB2C4F"/>
    <w:rsid w:val="00AB2DDF"/>
    <w:rsid w:val="00AB3526"/>
    <w:rsid w:val="00AB3F5E"/>
    <w:rsid w:val="00AB48D7"/>
    <w:rsid w:val="00AB52FA"/>
    <w:rsid w:val="00AB5FBD"/>
    <w:rsid w:val="00AB7145"/>
    <w:rsid w:val="00AB77B5"/>
    <w:rsid w:val="00AB7D45"/>
    <w:rsid w:val="00AC0909"/>
    <w:rsid w:val="00AC1200"/>
    <w:rsid w:val="00AC1A3C"/>
    <w:rsid w:val="00AC2AAD"/>
    <w:rsid w:val="00AC2F0C"/>
    <w:rsid w:val="00AC42B2"/>
    <w:rsid w:val="00AC4380"/>
    <w:rsid w:val="00AC51F7"/>
    <w:rsid w:val="00AC57D7"/>
    <w:rsid w:val="00AC5949"/>
    <w:rsid w:val="00AC5D89"/>
    <w:rsid w:val="00AC636D"/>
    <w:rsid w:val="00AC7BF9"/>
    <w:rsid w:val="00AD0FEA"/>
    <w:rsid w:val="00AD2E1B"/>
    <w:rsid w:val="00AD3081"/>
    <w:rsid w:val="00AD3F57"/>
    <w:rsid w:val="00AD47DD"/>
    <w:rsid w:val="00AD54A7"/>
    <w:rsid w:val="00AD76B1"/>
    <w:rsid w:val="00AE111A"/>
    <w:rsid w:val="00AE1BE3"/>
    <w:rsid w:val="00AE1C7E"/>
    <w:rsid w:val="00AE1D0A"/>
    <w:rsid w:val="00AE2A00"/>
    <w:rsid w:val="00AE2CE2"/>
    <w:rsid w:val="00AE2D42"/>
    <w:rsid w:val="00AE4AB0"/>
    <w:rsid w:val="00AE4AC4"/>
    <w:rsid w:val="00AE4FDA"/>
    <w:rsid w:val="00AE5012"/>
    <w:rsid w:val="00AE59C0"/>
    <w:rsid w:val="00AE5FC0"/>
    <w:rsid w:val="00AE70F3"/>
    <w:rsid w:val="00AE7301"/>
    <w:rsid w:val="00AE7AB6"/>
    <w:rsid w:val="00AF08C8"/>
    <w:rsid w:val="00AF2727"/>
    <w:rsid w:val="00AF2C49"/>
    <w:rsid w:val="00AF3C28"/>
    <w:rsid w:val="00AF4453"/>
    <w:rsid w:val="00AF4D40"/>
    <w:rsid w:val="00AF55CA"/>
    <w:rsid w:val="00AF5AFB"/>
    <w:rsid w:val="00AF7CB6"/>
    <w:rsid w:val="00B007E3"/>
    <w:rsid w:val="00B00A7D"/>
    <w:rsid w:val="00B00B4B"/>
    <w:rsid w:val="00B026D7"/>
    <w:rsid w:val="00B029B5"/>
    <w:rsid w:val="00B02E46"/>
    <w:rsid w:val="00B02EDD"/>
    <w:rsid w:val="00B05198"/>
    <w:rsid w:val="00B0652C"/>
    <w:rsid w:val="00B06EE2"/>
    <w:rsid w:val="00B073E0"/>
    <w:rsid w:val="00B1065E"/>
    <w:rsid w:val="00B108E0"/>
    <w:rsid w:val="00B11162"/>
    <w:rsid w:val="00B11635"/>
    <w:rsid w:val="00B12461"/>
    <w:rsid w:val="00B12950"/>
    <w:rsid w:val="00B12F13"/>
    <w:rsid w:val="00B13347"/>
    <w:rsid w:val="00B13842"/>
    <w:rsid w:val="00B138C2"/>
    <w:rsid w:val="00B13A63"/>
    <w:rsid w:val="00B13C3C"/>
    <w:rsid w:val="00B13F3E"/>
    <w:rsid w:val="00B14ABC"/>
    <w:rsid w:val="00B14DDA"/>
    <w:rsid w:val="00B158CD"/>
    <w:rsid w:val="00B16115"/>
    <w:rsid w:val="00B179AF"/>
    <w:rsid w:val="00B2006E"/>
    <w:rsid w:val="00B203C4"/>
    <w:rsid w:val="00B21186"/>
    <w:rsid w:val="00B2142D"/>
    <w:rsid w:val="00B21BA8"/>
    <w:rsid w:val="00B22371"/>
    <w:rsid w:val="00B229DC"/>
    <w:rsid w:val="00B22E30"/>
    <w:rsid w:val="00B232C2"/>
    <w:rsid w:val="00B2367A"/>
    <w:rsid w:val="00B240AC"/>
    <w:rsid w:val="00B2510C"/>
    <w:rsid w:val="00B25735"/>
    <w:rsid w:val="00B259F3"/>
    <w:rsid w:val="00B26C72"/>
    <w:rsid w:val="00B26F54"/>
    <w:rsid w:val="00B30788"/>
    <w:rsid w:val="00B30964"/>
    <w:rsid w:val="00B30A46"/>
    <w:rsid w:val="00B30C9C"/>
    <w:rsid w:val="00B311CA"/>
    <w:rsid w:val="00B318A1"/>
    <w:rsid w:val="00B31C46"/>
    <w:rsid w:val="00B31D51"/>
    <w:rsid w:val="00B323E9"/>
    <w:rsid w:val="00B335BC"/>
    <w:rsid w:val="00B338E8"/>
    <w:rsid w:val="00B3462F"/>
    <w:rsid w:val="00B35524"/>
    <w:rsid w:val="00B35AF5"/>
    <w:rsid w:val="00B3612C"/>
    <w:rsid w:val="00B37D85"/>
    <w:rsid w:val="00B4012E"/>
    <w:rsid w:val="00B40698"/>
    <w:rsid w:val="00B409CA"/>
    <w:rsid w:val="00B420D1"/>
    <w:rsid w:val="00B42568"/>
    <w:rsid w:val="00B42643"/>
    <w:rsid w:val="00B429B8"/>
    <w:rsid w:val="00B42DC1"/>
    <w:rsid w:val="00B43DF0"/>
    <w:rsid w:val="00B44C59"/>
    <w:rsid w:val="00B44F1B"/>
    <w:rsid w:val="00B456D0"/>
    <w:rsid w:val="00B4589C"/>
    <w:rsid w:val="00B45D9B"/>
    <w:rsid w:val="00B46304"/>
    <w:rsid w:val="00B467D5"/>
    <w:rsid w:val="00B46E18"/>
    <w:rsid w:val="00B474E9"/>
    <w:rsid w:val="00B47CF8"/>
    <w:rsid w:val="00B47E17"/>
    <w:rsid w:val="00B47E61"/>
    <w:rsid w:val="00B5086C"/>
    <w:rsid w:val="00B5104E"/>
    <w:rsid w:val="00B5157E"/>
    <w:rsid w:val="00B518BA"/>
    <w:rsid w:val="00B518F8"/>
    <w:rsid w:val="00B519D7"/>
    <w:rsid w:val="00B53380"/>
    <w:rsid w:val="00B53712"/>
    <w:rsid w:val="00B54F91"/>
    <w:rsid w:val="00B55284"/>
    <w:rsid w:val="00B554DD"/>
    <w:rsid w:val="00B556E5"/>
    <w:rsid w:val="00B5695D"/>
    <w:rsid w:val="00B571AE"/>
    <w:rsid w:val="00B579CD"/>
    <w:rsid w:val="00B61DB8"/>
    <w:rsid w:val="00B61F1E"/>
    <w:rsid w:val="00B622A7"/>
    <w:rsid w:val="00B63414"/>
    <w:rsid w:val="00B637B8"/>
    <w:rsid w:val="00B648D2"/>
    <w:rsid w:val="00B664C7"/>
    <w:rsid w:val="00B66655"/>
    <w:rsid w:val="00B67D5F"/>
    <w:rsid w:val="00B67DCB"/>
    <w:rsid w:val="00B7143E"/>
    <w:rsid w:val="00B716BE"/>
    <w:rsid w:val="00B71FD8"/>
    <w:rsid w:val="00B7292E"/>
    <w:rsid w:val="00B734A1"/>
    <w:rsid w:val="00B746BB"/>
    <w:rsid w:val="00B74D4E"/>
    <w:rsid w:val="00B75161"/>
    <w:rsid w:val="00B76152"/>
    <w:rsid w:val="00B769DC"/>
    <w:rsid w:val="00B778F6"/>
    <w:rsid w:val="00B77EC2"/>
    <w:rsid w:val="00B80B61"/>
    <w:rsid w:val="00B80C66"/>
    <w:rsid w:val="00B80D97"/>
    <w:rsid w:val="00B812C8"/>
    <w:rsid w:val="00B8154D"/>
    <w:rsid w:val="00B81A09"/>
    <w:rsid w:val="00B828EA"/>
    <w:rsid w:val="00B8342F"/>
    <w:rsid w:val="00B850FF"/>
    <w:rsid w:val="00B854C6"/>
    <w:rsid w:val="00B8583E"/>
    <w:rsid w:val="00B868DC"/>
    <w:rsid w:val="00B872B6"/>
    <w:rsid w:val="00B87FDC"/>
    <w:rsid w:val="00B90086"/>
    <w:rsid w:val="00B9044B"/>
    <w:rsid w:val="00B9114A"/>
    <w:rsid w:val="00B917CC"/>
    <w:rsid w:val="00B91E67"/>
    <w:rsid w:val="00B92579"/>
    <w:rsid w:val="00B92CFB"/>
    <w:rsid w:val="00B9343C"/>
    <w:rsid w:val="00B936C1"/>
    <w:rsid w:val="00B94B6E"/>
    <w:rsid w:val="00B94D60"/>
    <w:rsid w:val="00B953B7"/>
    <w:rsid w:val="00B95B77"/>
    <w:rsid w:val="00B95CF5"/>
    <w:rsid w:val="00B95E35"/>
    <w:rsid w:val="00B96B70"/>
    <w:rsid w:val="00BA0737"/>
    <w:rsid w:val="00BA0DD2"/>
    <w:rsid w:val="00BA1167"/>
    <w:rsid w:val="00BA29A6"/>
    <w:rsid w:val="00BA2F0D"/>
    <w:rsid w:val="00BA400E"/>
    <w:rsid w:val="00BA548F"/>
    <w:rsid w:val="00BA604D"/>
    <w:rsid w:val="00BA75EB"/>
    <w:rsid w:val="00BA767C"/>
    <w:rsid w:val="00BB05DD"/>
    <w:rsid w:val="00BB094E"/>
    <w:rsid w:val="00BB0BF4"/>
    <w:rsid w:val="00BB0DC1"/>
    <w:rsid w:val="00BB1AF3"/>
    <w:rsid w:val="00BB2B3A"/>
    <w:rsid w:val="00BB30A3"/>
    <w:rsid w:val="00BB374A"/>
    <w:rsid w:val="00BB3984"/>
    <w:rsid w:val="00BB4651"/>
    <w:rsid w:val="00BB50BF"/>
    <w:rsid w:val="00BB58BE"/>
    <w:rsid w:val="00BB5990"/>
    <w:rsid w:val="00BB5EA3"/>
    <w:rsid w:val="00BB5FCF"/>
    <w:rsid w:val="00BB64F3"/>
    <w:rsid w:val="00BB677A"/>
    <w:rsid w:val="00BB6B27"/>
    <w:rsid w:val="00BB7BAA"/>
    <w:rsid w:val="00BB7C53"/>
    <w:rsid w:val="00BB7D2D"/>
    <w:rsid w:val="00BB7E88"/>
    <w:rsid w:val="00BC0562"/>
    <w:rsid w:val="00BC1EFF"/>
    <w:rsid w:val="00BC3262"/>
    <w:rsid w:val="00BC3D62"/>
    <w:rsid w:val="00BC4A39"/>
    <w:rsid w:val="00BC4CD1"/>
    <w:rsid w:val="00BC5203"/>
    <w:rsid w:val="00BC5767"/>
    <w:rsid w:val="00BC57B1"/>
    <w:rsid w:val="00BC5D7F"/>
    <w:rsid w:val="00BC5E5C"/>
    <w:rsid w:val="00BD001C"/>
    <w:rsid w:val="00BD05A5"/>
    <w:rsid w:val="00BD09F2"/>
    <w:rsid w:val="00BD0E00"/>
    <w:rsid w:val="00BD18D8"/>
    <w:rsid w:val="00BD2B24"/>
    <w:rsid w:val="00BD2CAB"/>
    <w:rsid w:val="00BD2CAE"/>
    <w:rsid w:val="00BD3067"/>
    <w:rsid w:val="00BD381D"/>
    <w:rsid w:val="00BD386C"/>
    <w:rsid w:val="00BD4304"/>
    <w:rsid w:val="00BD462B"/>
    <w:rsid w:val="00BD4741"/>
    <w:rsid w:val="00BD4859"/>
    <w:rsid w:val="00BD4B2F"/>
    <w:rsid w:val="00BD50D8"/>
    <w:rsid w:val="00BD5487"/>
    <w:rsid w:val="00BD585B"/>
    <w:rsid w:val="00BD6268"/>
    <w:rsid w:val="00BD6F9F"/>
    <w:rsid w:val="00BD7294"/>
    <w:rsid w:val="00BD7565"/>
    <w:rsid w:val="00BD7999"/>
    <w:rsid w:val="00BD7C7B"/>
    <w:rsid w:val="00BE0273"/>
    <w:rsid w:val="00BE065B"/>
    <w:rsid w:val="00BE0C8B"/>
    <w:rsid w:val="00BE11ED"/>
    <w:rsid w:val="00BE1799"/>
    <w:rsid w:val="00BE1A13"/>
    <w:rsid w:val="00BE1BE9"/>
    <w:rsid w:val="00BE2363"/>
    <w:rsid w:val="00BE2DEF"/>
    <w:rsid w:val="00BE4162"/>
    <w:rsid w:val="00BE41A9"/>
    <w:rsid w:val="00BE445D"/>
    <w:rsid w:val="00BE447B"/>
    <w:rsid w:val="00BE456C"/>
    <w:rsid w:val="00BE4ADD"/>
    <w:rsid w:val="00BE4D73"/>
    <w:rsid w:val="00BE5058"/>
    <w:rsid w:val="00BE58C2"/>
    <w:rsid w:val="00BE6D08"/>
    <w:rsid w:val="00BF0A74"/>
    <w:rsid w:val="00BF0D3C"/>
    <w:rsid w:val="00BF13BB"/>
    <w:rsid w:val="00BF193A"/>
    <w:rsid w:val="00BF1E77"/>
    <w:rsid w:val="00BF30AC"/>
    <w:rsid w:val="00BF3324"/>
    <w:rsid w:val="00BF4884"/>
    <w:rsid w:val="00BF5772"/>
    <w:rsid w:val="00BF5FCB"/>
    <w:rsid w:val="00BF69EC"/>
    <w:rsid w:val="00BF6F7D"/>
    <w:rsid w:val="00BF7436"/>
    <w:rsid w:val="00BF7EA0"/>
    <w:rsid w:val="00C00500"/>
    <w:rsid w:val="00C009FA"/>
    <w:rsid w:val="00C00F87"/>
    <w:rsid w:val="00C01F5F"/>
    <w:rsid w:val="00C030B3"/>
    <w:rsid w:val="00C03EAF"/>
    <w:rsid w:val="00C068DB"/>
    <w:rsid w:val="00C077F5"/>
    <w:rsid w:val="00C10AF7"/>
    <w:rsid w:val="00C12EC4"/>
    <w:rsid w:val="00C13734"/>
    <w:rsid w:val="00C1444D"/>
    <w:rsid w:val="00C1576D"/>
    <w:rsid w:val="00C15C1E"/>
    <w:rsid w:val="00C16438"/>
    <w:rsid w:val="00C165B8"/>
    <w:rsid w:val="00C166A7"/>
    <w:rsid w:val="00C169F5"/>
    <w:rsid w:val="00C16B06"/>
    <w:rsid w:val="00C17424"/>
    <w:rsid w:val="00C17E76"/>
    <w:rsid w:val="00C201F8"/>
    <w:rsid w:val="00C20842"/>
    <w:rsid w:val="00C20E09"/>
    <w:rsid w:val="00C2555D"/>
    <w:rsid w:val="00C25783"/>
    <w:rsid w:val="00C25B12"/>
    <w:rsid w:val="00C26116"/>
    <w:rsid w:val="00C265A4"/>
    <w:rsid w:val="00C26B72"/>
    <w:rsid w:val="00C271A4"/>
    <w:rsid w:val="00C2773F"/>
    <w:rsid w:val="00C303F5"/>
    <w:rsid w:val="00C314B0"/>
    <w:rsid w:val="00C3161A"/>
    <w:rsid w:val="00C31C3D"/>
    <w:rsid w:val="00C31DCD"/>
    <w:rsid w:val="00C31F58"/>
    <w:rsid w:val="00C32664"/>
    <w:rsid w:val="00C33B90"/>
    <w:rsid w:val="00C33DB0"/>
    <w:rsid w:val="00C345C4"/>
    <w:rsid w:val="00C34EAA"/>
    <w:rsid w:val="00C34F6A"/>
    <w:rsid w:val="00C352A8"/>
    <w:rsid w:val="00C3545C"/>
    <w:rsid w:val="00C35662"/>
    <w:rsid w:val="00C36417"/>
    <w:rsid w:val="00C37867"/>
    <w:rsid w:val="00C4062E"/>
    <w:rsid w:val="00C4068E"/>
    <w:rsid w:val="00C40A55"/>
    <w:rsid w:val="00C41000"/>
    <w:rsid w:val="00C41960"/>
    <w:rsid w:val="00C41B02"/>
    <w:rsid w:val="00C428AF"/>
    <w:rsid w:val="00C42F83"/>
    <w:rsid w:val="00C43102"/>
    <w:rsid w:val="00C43165"/>
    <w:rsid w:val="00C43858"/>
    <w:rsid w:val="00C43ED4"/>
    <w:rsid w:val="00C44192"/>
    <w:rsid w:val="00C444FF"/>
    <w:rsid w:val="00C44CB5"/>
    <w:rsid w:val="00C454E6"/>
    <w:rsid w:val="00C459CE"/>
    <w:rsid w:val="00C4690B"/>
    <w:rsid w:val="00C46ADF"/>
    <w:rsid w:val="00C47BF1"/>
    <w:rsid w:val="00C47EDB"/>
    <w:rsid w:val="00C5176C"/>
    <w:rsid w:val="00C52E32"/>
    <w:rsid w:val="00C53046"/>
    <w:rsid w:val="00C540C0"/>
    <w:rsid w:val="00C56407"/>
    <w:rsid w:val="00C57351"/>
    <w:rsid w:val="00C60414"/>
    <w:rsid w:val="00C60944"/>
    <w:rsid w:val="00C60D3E"/>
    <w:rsid w:val="00C61646"/>
    <w:rsid w:val="00C61687"/>
    <w:rsid w:val="00C617C2"/>
    <w:rsid w:val="00C6185B"/>
    <w:rsid w:val="00C62BB9"/>
    <w:rsid w:val="00C632C9"/>
    <w:rsid w:val="00C639E2"/>
    <w:rsid w:val="00C63C07"/>
    <w:rsid w:val="00C64AAA"/>
    <w:rsid w:val="00C6546A"/>
    <w:rsid w:val="00C663B9"/>
    <w:rsid w:val="00C67B4D"/>
    <w:rsid w:val="00C67F7B"/>
    <w:rsid w:val="00C70504"/>
    <w:rsid w:val="00C706A0"/>
    <w:rsid w:val="00C70FAD"/>
    <w:rsid w:val="00C716E9"/>
    <w:rsid w:val="00C7250A"/>
    <w:rsid w:val="00C738C7"/>
    <w:rsid w:val="00C7430F"/>
    <w:rsid w:val="00C75158"/>
    <w:rsid w:val="00C755FC"/>
    <w:rsid w:val="00C756FC"/>
    <w:rsid w:val="00C757A7"/>
    <w:rsid w:val="00C764FB"/>
    <w:rsid w:val="00C7661D"/>
    <w:rsid w:val="00C76AC1"/>
    <w:rsid w:val="00C77E86"/>
    <w:rsid w:val="00C77FEE"/>
    <w:rsid w:val="00C802E4"/>
    <w:rsid w:val="00C81087"/>
    <w:rsid w:val="00C81550"/>
    <w:rsid w:val="00C81C36"/>
    <w:rsid w:val="00C824C2"/>
    <w:rsid w:val="00C83997"/>
    <w:rsid w:val="00C83CDF"/>
    <w:rsid w:val="00C8441A"/>
    <w:rsid w:val="00C86213"/>
    <w:rsid w:val="00C8723A"/>
    <w:rsid w:val="00C8729C"/>
    <w:rsid w:val="00C913F2"/>
    <w:rsid w:val="00C91822"/>
    <w:rsid w:val="00C91875"/>
    <w:rsid w:val="00C92659"/>
    <w:rsid w:val="00C936CB"/>
    <w:rsid w:val="00C949A2"/>
    <w:rsid w:val="00C94FA7"/>
    <w:rsid w:val="00C9583A"/>
    <w:rsid w:val="00C95B84"/>
    <w:rsid w:val="00C96359"/>
    <w:rsid w:val="00C9687C"/>
    <w:rsid w:val="00C975B0"/>
    <w:rsid w:val="00CA0194"/>
    <w:rsid w:val="00CA1943"/>
    <w:rsid w:val="00CA1EEB"/>
    <w:rsid w:val="00CA1F3F"/>
    <w:rsid w:val="00CA2A18"/>
    <w:rsid w:val="00CA3428"/>
    <w:rsid w:val="00CA4210"/>
    <w:rsid w:val="00CA4A2E"/>
    <w:rsid w:val="00CA509E"/>
    <w:rsid w:val="00CA5DE0"/>
    <w:rsid w:val="00CA72B9"/>
    <w:rsid w:val="00CA763D"/>
    <w:rsid w:val="00CB14D4"/>
    <w:rsid w:val="00CB2C6F"/>
    <w:rsid w:val="00CB35F9"/>
    <w:rsid w:val="00CB373E"/>
    <w:rsid w:val="00CB3A40"/>
    <w:rsid w:val="00CB3A70"/>
    <w:rsid w:val="00CB529D"/>
    <w:rsid w:val="00CB5379"/>
    <w:rsid w:val="00CB6BB6"/>
    <w:rsid w:val="00CC0E69"/>
    <w:rsid w:val="00CC26E0"/>
    <w:rsid w:val="00CC389B"/>
    <w:rsid w:val="00CC3F57"/>
    <w:rsid w:val="00CC4951"/>
    <w:rsid w:val="00CC6495"/>
    <w:rsid w:val="00CC7106"/>
    <w:rsid w:val="00CC7AF9"/>
    <w:rsid w:val="00CD03D0"/>
    <w:rsid w:val="00CD07CE"/>
    <w:rsid w:val="00CD09C3"/>
    <w:rsid w:val="00CD0A40"/>
    <w:rsid w:val="00CD1A0D"/>
    <w:rsid w:val="00CD2B8E"/>
    <w:rsid w:val="00CD2C4F"/>
    <w:rsid w:val="00CD383A"/>
    <w:rsid w:val="00CD4BF8"/>
    <w:rsid w:val="00CD5396"/>
    <w:rsid w:val="00CD6610"/>
    <w:rsid w:val="00CD6CB1"/>
    <w:rsid w:val="00CD717E"/>
    <w:rsid w:val="00CD7FED"/>
    <w:rsid w:val="00CE07AC"/>
    <w:rsid w:val="00CE1714"/>
    <w:rsid w:val="00CE1C84"/>
    <w:rsid w:val="00CE2367"/>
    <w:rsid w:val="00CE24F2"/>
    <w:rsid w:val="00CE2730"/>
    <w:rsid w:val="00CE2B1F"/>
    <w:rsid w:val="00CE3266"/>
    <w:rsid w:val="00CE32B8"/>
    <w:rsid w:val="00CE3965"/>
    <w:rsid w:val="00CE3AC3"/>
    <w:rsid w:val="00CE4676"/>
    <w:rsid w:val="00CE4CEE"/>
    <w:rsid w:val="00CE55A4"/>
    <w:rsid w:val="00CE5943"/>
    <w:rsid w:val="00CE6860"/>
    <w:rsid w:val="00CE6B47"/>
    <w:rsid w:val="00CE7DAB"/>
    <w:rsid w:val="00CF0ECC"/>
    <w:rsid w:val="00CF1365"/>
    <w:rsid w:val="00CF1BED"/>
    <w:rsid w:val="00CF1DB4"/>
    <w:rsid w:val="00CF2B28"/>
    <w:rsid w:val="00CF3795"/>
    <w:rsid w:val="00CF385E"/>
    <w:rsid w:val="00CF3EE3"/>
    <w:rsid w:val="00CF50D4"/>
    <w:rsid w:val="00CF5E25"/>
    <w:rsid w:val="00CF6E11"/>
    <w:rsid w:val="00CF6F77"/>
    <w:rsid w:val="00D00278"/>
    <w:rsid w:val="00D0138B"/>
    <w:rsid w:val="00D023B6"/>
    <w:rsid w:val="00D030B8"/>
    <w:rsid w:val="00D04A5B"/>
    <w:rsid w:val="00D04B1A"/>
    <w:rsid w:val="00D05BD3"/>
    <w:rsid w:val="00D07221"/>
    <w:rsid w:val="00D0773F"/>
    <w:rsid w:val="00D077E2"/>
    <w:rsid w:val="00D10AC7"/>
    <w:rsid w:val="00D10D77"/>
    <w:rsid w:val="00D1199E"/>
    <w:rsid w:val="00D11D21"/>
    <w:rsid w:val="00D1218E"/>
    <w:rsid w:val="00D12262"/>
    <w:rsid w:val="00D12FBE"/>
    <w:rsid w:val="00D131E9"/>
    <w:rsid w:val="00D13670"/>
    <w:rsid w:val="00D139E1"/>
    <w:rsid w:val="00D13FCE"/>
    <w:rsid w:val="00D14088"/>
    <w:rsid w:val="00D14857"/>
    <w:rsid w:val="00D14E66"/>
    <w:rsid w:val="00D15F23"/>
    <w:rsid w:val="00D1645F"/>
    <w:rsid w:val="00D170C0"/>
    <w:rsid w:val="00D1754D"/>
    <w:rsid w:val="00D201F8"/>
    <w:rsid w:val="00D20664"/>
    <w:rsid w:val="00D20E40"/>
    <w:rsid w:val="00D21942"/>
    <w:rsid w:val="00D21FFB"/>
    <w:rsid w:val="00D22DCA"/>
    <w:rsid w:val="00D242FD"/>
    <w:rsid w:val="00D24483"/>
    <w:rsid w:val="00D24E37"/>
    <w:rsid w:val="00D24EC9"/>
    <w:rsid w:val="00D25797"/>
    <w:rsid w:val="00D25F03"/>
    <w:rsid w:val="00D316E3"/>
    <w:rsid w:val="00D31D68"/>
    <w:rsid w:val="00D32AB2"/>
    <w:rsid w:val="00D32D31"/>
    <w:rsid w:val="00D339EA"/>
    <w:rsid w:val="00D3412D"/>
    <w:rsid w:val="00D349D6"/>
    <w:rsid w:val="00D34C01"/>
    <w:rsid w:val="00D34D8D"/>
    <w:rsid w:val="00D359EF"/>
    <w:rsid w:val="00D3639D"/>
    <w:rsid w:val="00D36622"/>
    <w:rsid w:val="00D36FBB"/>
    <w:rsid w:val="00D372E5"/>
    <w:rsid w:val="00D373B9"/>
    <w:rsid w:val="00D375C5"/>
    <w:rsid w:val="00D4011B"/>
    <w:rsid w:val="00D40612"/>
    <w:rsid w:val="00D40ACA"/>
    <w:rsid w:val="00D40C67"/>
    <w:rsid w:val="00D41654"/>
    <w:rsid w:val="00D41F7F"/>
    <w:rsid w:val="00D4258A"/>
    <w:rsid w:val="00D42784"/>
    <w:rsid w:val="00D4295D"/>
    <w:rsid w:val="00D42FA0"/>
    <w:rsid w:val="00D437BD"/>
    <w:rsid w:val="00D44293"/>
    <w:rsid w:val="00D44D29"/>
    <w:rsid w:val="00D45D0A"/>
    <w:rsid w:val="00D46F3D"/>
    <w:rsid w:val="00D476EE"/>
    <w:rsid w:val="00D516B5"/>
    <w:rsid w:val="00D518B4"/>
    <w:rsid w:val="00D51A43"/>
    <w:rsid w:val="00D5409B"/>
    <w:rsid w:val="00D5480E"/>
    <w:rsid w:val="00D54C89"/>
    <w:rsid w:val="00D54E5E"/>
    <w:rsid w:val="00D6046C"/>
    <w:rsid w:val="00D60E32"/>
    <w:rsid w:val="00D619B5"/>
    <w:rsid w:val="00D61D94"/>
    <w:rsid w:val="00D62B90"/>
    <w:rsid w:val="00D63446"/>
    <w:rsid w:val="00D639C7"/>
    <w:rsid w:val="00D641BE"/>
    <w:rsid w:val="00D6457F"/>
    <w:rsid w:val="00D64892"/>
    <w:rsid w:val="00D70DA6"/>
    <w:rsid w:val="00D718E1"/>
    <w:rsid w:val="00D7191A"/>
    <w:rsid w:val="00D71D64"/>
    <w:rsid w:val="00D72B54"/>
    <w:rsid w:val="00D73222"/>
    <w:rsid w:val="00D73A95"/>
    <w:rsid w:val="00D7430B"/>
    <w:rsid w:val="00D74787"/>
    <w:rsid w:val="00D747BA"/>
    <w:rsid w:val="00D749AB"/>
    <w:rsid w:val="00D74BD2"/>
    <w:rsid w:val="00D74FE7"/>
    <w:rsid w:val="00D754F5"/>
    <w:rsid w:val="00D77729"/>
    <w:rsid w:val="00D807BD"/>
    <w:rsid w:val="00D813E3"/>
    <w:rsid w:val="00D82455"/>
    <w:rsid w:val="00D82FB9"/>
    <w:rsid w:val="00D8308E"/>
    <w:rsid w:val="00D84422"/>
    <w:rsid w:val="00D850A7"/>
    <w:rsid w:val="00D856C2"/>
    <w:rsid w:val="00D8583F"/>
    <w:rsid w:val="00D870CA"/>
    <w:rsid w:val="00D872F0"/>
    <w:rsid w:val="00D906D3"/>
    <w:rsid w:val="00D91250"/>
    <w:rsid w:val="00D912D6"/>
    <w:rsid w:val="00D9289C"/>
    <w:rsid w:val="00D9397F"/>
    <w:rsid w:val="00D93987"/>
    <w:rsid w:val="00D94AA1"/>
    <w:rsid w:val="00D95736"/>
    <w:rsid w:val="00D9681F"/>
    <w:rsid w:val="00D969BC"/>
    <w:rsid w:val="00DA00D7"/>
    <w:rsid w:val="00DA034C"/>
    <w:rsid w:val="00DA03A3"/>
    <w:rsid w:val="00DA1081"/>
    <w:rsid w:val="00DA1A74"/>
    <w:rsid w:val="00DA3B9D"/>
    <w:rsid w:val="00DA4093"/>
    <w:rsid w:val="00DA44ED"/>
    <w:rsid w:val="00DA4C23"/>
    <w:rsid w:val="00DA5FBD"/>
    <w:rsid w:val="00DA632B"/>
    <w:rsid w:val="00DA6335"/>
    <w:rsid w:val="00DA6507"/>
    <w:rsid w:val="00DA7614"/>
    <w:rsid w:val="00DA794E"/>
    <w:rsid w:val="00DB0417"/>
    <w:rsid w:val="00DB07DB"/>
    <w:rsid w:val="00DB0B5A"/>
    <w:rsid w:val="00DB16B7"/>
    <w:rsid w:val="00DB1BC9"/>
    <w:rsid w:val="00DB1BE7"/>
    <w:rsid w:val="00DB2ABC"/>
    <w:rsid w:val="00DB3791"/>
    <w:rsid w:val="00DB6483"/>
    <w:rsid w:val="00DB74F6"/>
    <w:rsid w:val="00DB77E2"/>
    <w:rsid w:val="00DB78E3"/>
    <w:rsid w:val="00DB7CA5"/>
    <w:rsid w:val="00DC0A9E"/>
    <w:rsid w:val="00DC160D"/>
    <w:rsid w:val="00DC1D63"/>
    <w:rsid w:val="00DC3885"/>
    <w:rsid w:val="00DC3C07"/>
    <w:rsid w:val="00DC3F5C"/>
    <w:rsid w:val="00DC4D8C"/>
    <w:rsid w:val="00DC4F14"/>
    <w:rsid w:val="00DC4F52"/>
    <w:rsid w:val="00DC508B"/>
    <w:rsid w:val="00DC533A"/>
    <w:rsid w:val="00DC562D"/>
    <w:rsid w:val="00DC5A82"/>
    <w:rsid w:val="00DC6615"/>
    <w:rsid w:val="00DC6B1D"/>
    <w:rsid w:val="00DC6B55"/>
    <w:rsid w:val="00DC718D"/>
    <w:rsid w:val="00DD042B"/>
    <w:rsid w:val="00DD0566"/>
    <w:rsid w:val="00DD12A7"/>
    <w:rsid w:val="00DD17BD"/>
    <w:rsid w:val="00DD184A"/>
    <w:rsid w:val="00DD1D2A"/>
    <w:rsid w:val="00DD2C81"/>
    <w:rsid w:val="00DD37BA"/>
    <w:rsid w:val="00DD39E9"/>
    <w:rsid w:val="00DD4C0E"/>
    <w:rsid w:val="00DD50F6"/>
    <w:rsid w:val="00DD59B8"/>
    <w:rsid w:val="00DD688E"/>
    <w:rsid w:val="00DD7346"/>
    <w:rsid w:val="00DE017C"/>
    <w:rsid w:val="00DE0225"/>
    <w:rsid w:val="00DE07A0"/>
    <w:rsid w:val="00DE1227"/>
    <w:rsid w:val="00DE177E"/>
    <w:rsid w:val="00DE1A4D"/>
    <w:rsid w:val="00DE1D3C"/>
    <w:rsid w:val="00DE291E"/>
    <w:rsid w:val="00DE29D6"/>
    <w:rsid w:val="00DE2EA6"/>
    <w:rsid w:val="00DE3D19"/>
    <w:rsid w:val="00DE40A9"/>
    <w:rsid w:val="00DE5919"/>
    <w:rsid w:val="00DE5DC4"/>
    <w:rsid w:val="00DE6DF5"/>
    <w:rsid w:val="00DE7047"/>
    <w:rsid w:val="00DE794A"/>
    <w:rsid w:val="00DE7DE7"/>
    <w:rsid w:val="00DF05CB"/>
    <w:rsid w:val="00DF1126"/>
    <w:rsid w:val="00DF19D4"/>
    <w:rsid w:val="00DF1C3F"/>
    <w:rsid w:val="00DF1C5B"/>
    <w:rsid w:val="00DF2113"/>
    <w:rsid w:val="00DF277B"/>
    <w:rsid w:val="00DF2CC5"/>
    <w:rsid w:val="00DF35C7"/>
    <w:rsid w:val="00DF369E"/>
    <w:rsid w:val="00DF4197"/>
    <w:rsid w:val="00DF4354"/>
    <w:rsid w:val="00DF4E84"/>
    <w:rsid w:val="00DF582F"/>
    <w:rsid w:val="00DF61AB"/>
    <w:rsid w:val="00DF63C2"/>
    <w:rsid w:val="00DF68AA"/>
    <w:rsid w:val="00DF69A3"/>
    <w:rsid w:val="00DF6E6D"/>
    <w:rsid w:val="00DF76C7"/>
    <w:rsid w:val="00E00056"/>
    <w:rsid w:val="00E00AA0"/>
    <w:rsid w:val="00E01F46"/>
    <w:rsid w:val="00E02171"/>
    <w:rsid w:val="00E039E5"/>
    <w:rsid w:val="00E042C1"/>
    <w:rsid w:val="00E047B0"/>
    <w:rsid w:val="00E04D49"/>
    <w:rsid w:val="00E050A2"/>
    <w:rsid w:val="00E0532C"/>
    <w:rsid w:val="00E06018"/>
    <w:rsid w:val="00E079DE"/>
    <w:rsid w:val="00E07DD6"/>
    <w:rsid w:val="00E101C3"/>
    <w:rsid w:val="00E10ED3"/>
    <w:rsid w:val="00E113E1"/>
    <w:rsid w:val="00E11F1E"/>
    <w:rsid w:val="00E13161"/>
    <w:rsid w:val="00E13C52"/>
    <w:rsid w:val="00E13EF2"/>
    <w:rsid w:val="00E141D1"/>
    <w:rsid w:val="00E167AA"/>
    <w:rsid w:val="00E17B82"/>
    <w:rsid w:val="00E204D1"/>
    <w:rsid w:val="00E2080A"/>
    <w:rsid w:val="00E21157"/>
    <w:rsid w:val="00E22225"/>
    <w:rsid w:val="00E224F1"/>
    <w:rsid w:val="00E22B2D"/>
    <w:rsid w:val="00E22DEE"/>
    <w:rsid w:val="00E23152"/>
    <w:rsid w:val="00E23582"/>
    <w:rsid w:val="00E23681"/>
    <w:rsid w:val="00E24DA0"/>
    <w:rsid w:val="00E263AB"/>
    <w:rsid w:val="00E2662B"/>
    <w:rsid w:val="00E26BD3"/>
    <w:rsid w:val="00E27DF8"/>
    <w:rsid w:val="00E30E7C"/>
    <w:rsid w:val="00E30F31"/>
    <w:rsid w:val="00E311DA"/>
    <w:rsid w:val="00E312C3"/>
    <w:rsid w:val="00E31742"/>
    <w:rsid w:val="00E326E4"/>
    <w:rsid w:val="00E329C4"/>
    <w:rsid w:val="00E32A86"/>
    <w:rsid w:val="00E32B4B"/>
    <w:rsid w:val="00E32E87"/>
    <w:rsid w:val="00E33370"/>
    <w:rsid w:val="00E3370E"/>
    <w:rsid w:val="00E33D91"/>
    <w:rsid w:val="00E347BA"/>
    <w:rsid w:val="00E34917"/>
    <w:rsid w:val="00E34E1E"/>
    <w:rsid w:val="00E35936"/>
    <w:rsid w:val="00E366B1"/>
    <w:rsid w:val="00E3674D"/>
    <w:rsid w:val="00E36F82"/>
    <w:rsid w:val="00E376E0"/>
    <w:rsid w:val="00E402F5"/>
    <w:rsid w:val="00E40584"/>
    <w:rsid w:val="00E4131A"/>
    <w:rsid w:val="00E41814"/>
    <w:rsid w:val="00E41A11"/>
    <w:rsid w:val="00E42375"/>
    <w:rsid w:val="00E42BA9"/>
    <w:rsid w:val="00E43182"/>
    <w:rsid w:val="00E43863"/>
    <w:rsid w:val="00E439C9"/>
    <w:rsid w:val="00E441FE"/>
    <w:rsid w:val="00E44370"/>
    <w:rsid w:val="00E44583"/>
    <w:rsid w:val="00E458E7"/>
    <w:rsid w:val="00E46113"/>
    <w:rsid w:val="00E47412"/>
    <w:rsid w:val="00E47BF1"/>
    <w:rsid w:val="00E47D38"/>
    <w:rsid w:val="00E526C9"/>
    <w:rsid w:val="00E52ADA"/>
    <w:rsid w:val="00E53646"/>
    <w:rsid w:val="00E54209"/>
    <w:rsid w:val="00E557F1"/>
    <w:rsid w:val="00E55A0C"/>
    <w:rsid w:val="00E567DE"/>
    <w:rsid w:val="00E56FB5"/>
    <w:rsid w:val="00E603FE"/>
    <w:rsid w:val="00E6079D"/>
    <w:rsid w:val="00E60B5F"/>
    <w:rsid w:val="00E62430"/>
    <w:rsid w:val="00E62875"/>
    <w:rsid w:val="00E6444F"/>
    <w:rsid w:val="00E645C3"/>
    <w:rsid w:val="00E659E0"/>
    <w:rsid w:val="00E65EAC"/>
    <w:rsid w:val="00E65EE1"/>
    <w:rsid w:val="00E66B01"/>
    <w:rsid w:val="00E70096"/>
    <w:rsid w:val="00E707FC"/>
    <w:rsid w:val="00E718B0"/>
    <w:rsid w:val="00E72149"/>
    <w:rsid w:val="00E724F8"/>
    <w:rsid w:val="00E7263F"/>
    <w:rsid w:val="00E73175"/>
    <w:rsid w:val="00E73398"/>
    <w:rsid w:val="00E73BC9"/>
    <w:rsid w:val="00E73D82"/>
    <w:rsid w:val="00E74207"/>
    <w:rsid w:val="00E74210"/>
    <w:rsid w:val="00E74581"/>
    <w:rsid w:val="00E746EF"/>
    <w:rsid w:val="00E748DE"/>
    <w:rsid w:val="00E74C44"/>
    <w:rsid w:val="00E74DF5"/>
    <w:rsid w:val="00E7532E"/>
    <w:rsid w:val="00E755F1"/>
    <w:rsid w:val="00E75ACC"/>
    <w:rsid w:val="00E767CE"/>
    <w:rsid w:val="00E814D2"/>
    <w:rsid w:val="00E82121"/>
    <w:rsid w:val="00E82444"/>
    <w:rsid w:val="00E824F3"/>
    <w:rsid w:val="00E832CF"/>
    <w:rsid w:val="00E838B7"/>
    <w:rsid w:val="00E8479B"/>
    <w:rsid w:val="00E858D1"/>
    <w:rsid w:val="00E85F29"/>
    <w:rsid w:val="00E8643D"/>
    <w:rsid w:val="00E865EE"/>
    <w:rsid w:val="00E86675"/>
    <w:rsid w:val="00E868DA"/>
    <w:rsid w:val="00E87889"/>
    <w:rsid w:val="00E879E3"/>
    <w:rsid w:val="00E90F9C"/>
    <w:rsid w:val="00E91492"/>
    <w:rsid w:val="00E9237E"/>
    <w:rsid w:val="00E93674"/>
    <w:rsid w:val="00E948CA"/>
    <w:rsid w:val="00E94DD2"/>
    <w:rsid w:val="00E95CF1"/>
    <w:rsid w:val="00E9614D"/>
    <w:rsid w:val="00E97599"/>
    <w:rsid w:val="00E9789E"/>
    <w:rsid w:val="00EA0BC3"/>
    <w:rsid w:val="00EA0BC4"/>
    <w:rsid w:val="00EA1551"/>
    <w:rsid w:val="00EA1BA3"/>
    <w:rsid w:val="00EA1DC7"/>
    <w:rsid w:val="00EA2614"/>
    <w:rsid w:val="00EA2921"/>
    <w:rsid w:val="00EA2C48"/>
    <w:rsid w:val="00EA30C0"/>
    <w:rsid w:val="00EA30F2"/>
    <w:rsid w:val="00EA3295"/>
    <w:rsid w:val="00EA38A7"/>
    <w:rsid w:val="00EA3933"/>
    <w:rsid w:val="00EA3A87"/>
    <w:rsid w:val="00EA5B26"/>
    <w:rsid w:val="00EA707B"/>
    <w:rsid w:val="00EA723E"/>
    <w:rsid w:val="00EB0A97"/>
    <w:rsid w:val="00EB11E8"/>
    <w:rsid w:val="00EB123A"/>
    <w:rsid w:val="00EB15C6"/>
    <w:rsid w:val="00EB1CB5"/>
    <w:rsid w:val="00EB2195"/>
    <w:rsid w:val="00EB2246"/>
    <w:rsid w:val="00EB24A4"/>
    <w:rsid w:val="00EB2A2D"/>
    <w:rsid w:val="00EB3057"/>
    <w:rsid w:val="00EB3068"/>
    <w:rsid w:val="00EB348B"/>
    <w:rsid w:val="00EB36D0"/>
    <w:rsid w:val="00EB3E00"/>
    <w:rsid w:val="00EB3E33"/>
    <w:rsid w:val="00EB4371"/>
    <w:rsid w:val="00EB4FB9"/>
    <w:rsid w:val="00EB5B7E"/>
    <w:rsid w:val="00EB628A"/>
    <w:rsid w:val="00EB66D1"/>
    <w:rsid w:val="00EB6AC5"/>
    <w:rsid w:val="00EB7373"/>
    <w:rsid w:val="00EB7516"/>
    <w:rsid w:val="00EB7907"/>
    <w:rsid w:val="00EC014B"/>
    <w:rsid w:val="00EC04B3"/>
    <w:rsid w:val="00EC0EF3"/>
    <w:rsid w:val="00EC1367"/>
    <w:rsid w:val="00EC2D79"/>
    <w:rsid w:val="00EC332D"/>
    <w:rsid w:val="00EC397F"/>
    <w:rsid w:val="00EC39D2"/>
    <w:rsid w:val="00EC4F83"/>
    <w:rsid w:val="00EC59EE"/>
    <w:rsid w:val="00EC5D82"/>
    <w:rsid w:val="00EC5F1E"/>
    <w:rsid w:val="00EC7338"/>
    <w:rsid w:val="00EC7E70"/>
    <w:rsid w:val="00ED038D"/>
    <w:rsid w:val="00ED055E"/>
    <w:rsid w:val="00ED0C77"/>
    <w:rsid w:val="00ED0CF0"/>
    <w:rsid w:val="00ED19A5"/>
    <w:rsid w:val="00ED19C7"/>
    <w:rsid w:val="00ED1B89"/>
    <w:rsid w:val="00ED32CC"/>
    <w:rsid w:val="00ED3C40"/>
    <w:rsid w:val="00ED3C66"/>
    <w:rsid w:val="00ED4AF5"/>
    <w:rsid w:val="00ED5D47"/>
    <w:rsid w:val="00ED6175"/>
    <w:rsid w:val="00ED6CC6"/>
    <w:rsid w:val="00ED6FD1"/>
    <w:rsid w:val="00ED75CE"/>
    <w:rsid w:val="00ED75E8"/>
    <w:rsid w:val="00ED792B"/>
    <w:rsid w:val="00ED7F70"/>
    <w:rsid w:val="00EE05B4"/>
    <w:rsid w:val="00EE0B8C"/>
    <w:rsid w:val="00EE0E46"/>
    <w:rsid w:val="00EE11F4"/>
    <w:rsid w:val="00EE2C65"/>
    <w:rsid w:val="00EE2EAC"/>
    <w:rsid w:val="00EE39A9"/>
    <w:rsid w:val="00EE483E"/>
    <w:rsid w:val="00EE4F9E"/>
    <w:rsid w:val="00EE52C7"/>
    <w:rsid w:val="00EE534D"/>
    <w:rsid w:val="00EE560F"/>
    <w:rsid w:val="00EE6674"/>
    <w:rsid w:val="00EE6EED"/>
    <w:rsid w:val="00EE73FF"/>
    <w:rsid w:val="00EF0487"/>
    <w:rsid w:val="00EF1132"/>
    <w:rsid w:val="00EF15A7"/>
    <w:rsid w:val="00EF1703"/>
    <w:rsid w:val="00EF1EAB"/>
    <w:rsid w:val="00EF2AD6"/>
    <w:rsid w:val="00EF2BAA"/>
    <w:rsid w:val="00EF3092"/>
    <w:rsid w:val="00EF3955"/>
    <w:rsid w:val="00EF4CAD"/>
    <w:rsid w:val="00EF4F1D"/>
    <w:rsid w:val="00EF50FF"/>
    <w:rsid w:val="00EF5B84"/>
    <w:rsid w:val="00EF5C17"/>
    <w:rsid w:val="00EF5F80"/>
    <w:rsid w:val="00EF6FF5"/>
    <w:rsid w:val="00EF749C"/>
    <w:rsid w:val="00F00BB9"/>
    <w:rsid w:val="00F01172"/>
    <w:rsid w:val="00F013B2"/>
    <w:rsid w:val="00F02095"/>
    <w:rsid w:val="00F0209C"/>
    <w:rsid w:val="00F0464B"/>
    <w:rsid w:val="00F04C09"/>
    <w:rsid w:val="00F04D72"/>
    <w:rsid w:val="00F04DC0"/>
    <w:rsid w:val="00F0568E"/>
    <w:rsid w:val="00F0625A"/>
    <w:rsid w:val="00F07524"/>
    <w:rsid w:val="00F076C6"/>
    <w:rsid w:val="00F1128C"/>
    <w:rsid w:val="00F13110"/>
    <w:rsid w:val="00F13C94"/>
    <w:rsid w:val="00F146E0"/>
    <w:rsid w:val="00F14A98"/>
    <w:rsid w:val="00F15A17"/>
    <w:rsid w:val="00F16019"/>
    <w:rsid w:val="00F17723"/>
    <w:rsid w:val="00F17A3A"/>
    <w:rsid w:val="00F17A41"/>
    <w:rsid w:val="00F20DB4"/>
    <w:rsid w:val="00F2126B"/>
    <w:rsid w:val="00F2184B"/>
    <w:rsid w:val="00F222FD"/>
    <w:rsid w:val="00F22BBA"/>
    <w:rsid w:val="00F22D65"/>
    <w:rsid w:val="00F23AD8"/>
    <w:rsid w:val="00F23D53"/>
    <w:rsid w:val="00F246E2"/>
    <w:rsid w:val="00F249BF"/>
    <w:rsid w:val="00F26010"/>
    <w:rsid w:val="00F2648C"/>
    <w:rsid w:val="00F26815"/>
    <w:rsid w:val="00F26D31"/>
    <w:rsid w:val="00F26F5E"/>
    <w:rsid w:val="00F2744B"/>
    <w:rsid w:val="00F301BA"/>
    <w:rsid w:val="00F3035D"/>
    <w:rsid w:val="00F30D21"/>
    <w:rsid w:val="00F31284"/>
    <w:rsid w:val="00F32BE5"/>
    <w:rsid w:val="00F335A9"/>
    <w:rsid w:val="00F343D0"/>
    <w:rsid w:val="00F3520C"/>
    <w:rsid w:val="00F35684"/>
    <w:rsid w:val="00F36D86"/>
    <w:rsid w:val="00F4048D"/>
    <w:rsid w:val="00F407EB"/>
    <w:rsid w:val="00F40AC2"/>
    <w:rsid w:val="00F418AB"/>
    <w:rsid w:val="00F41B81"/>
    <w:rsid w:val="00F41E7E"/>
    <w:rsid w:val="00F423D2"/>
    <w:rsid w:val="00F431C6"/>
    <w:rsid w:val="00F44690"/>
    <w:rsid w:val="00F44B99"/>
    <w:rsid w:val="00F4500F"/>
    <w:rsid w:val="00F4514A"/>
    <w:rsid w:val="00F45ACD"/>
    <w:rsid w:val="00F45BC3"/>
    <w:rsid w:val="00F504EC"/>
    <w:rsid w:val="00F51BB7"/>
    <w:rsid w:val="00F52021"/>
    <w:rsid w:val="00F5255B"/>
    <w:rsid w:val="00F53BE6"/>
    <w:rsid w:val="00F5458F"/>
    <w:rsid w:val="00F54FA5"/>
    <w:rsid w:val="00F55EEA"/>
    <w:rsid w:val="00F5635C"/>
    <w:rsid w:val="00F56A88"/>
    <w:rsid w:val="00F56BB2"/>
    <w:rsid w:val="00F56D83"/>
    <w:rsid w:val="00F56D8C"/>
    <w:rsid w:val="00F574FA"/>
    <w:rsid w:val="00F576AD"/>
    <w:rsid w:val="00F6139E"/>
    <w:rsid w:val="00F61462"/>
    <w:rsid w:val="00F61C31"/>
    <w:rsid w:val="00F622B1"/>
    <w:rsid w:val="00F622C6"/>
    <w:rsid w:val="00F633FE"/>
    <w:rsid w:val="00F645CD"/>
    <w:rsid w:val="00F647B7"/>
    <w:rsid w:val="00F66160"/>
    <w:rsid w:val="00F67232"/>
    <w:rsid w:val="00F675E4"/>
    <w:rsid w:val="00F677B6"/>
    <w:rsid w:val="00F70010"/>
    <w:rsid w:val="00F70AA0"/>
    <w:rsid w:val="00F70DBE"/>
    <w:rsid w:val="00F71557"/>
    <w:rsid w:val="00F722BB"/>
    <w:rsid w:val="00F7254F"/>
    <w:rsid w:val="00F72E65"/>
    <w:rsid w:val="00F72F17"/>
    <w:rsid w:val="00F730D1"/>
    <w:rsid w:val="00F73FD3"/>
    <w:rsid w:val="00F7523D"/>
    <w:rsid w:val="00F75637"/>
    <w:rsid w:val="00F764A1"/>
    <w:rsid w:val="00F76BB3"/>
    <w:rsid w:val="00F7722A"/>
    <w:rsid w:val="00F77D23"/>
    <w:rsid w:val="00F80C8F"/>
    <w:rsid w:val="00F8114D"/>
    <w:rsid w:val="00F8123D"/>
    <w:rsid w:val="00F81E01"/>
    <w:rsid w:val="00F81E12"/>
    <w:rsid w:val="00F8208A"/>
    <w:rsid w:val="00F82339"/>
    <w:rsid w:val="00F82628"/>
    <w:rsid w:val="00F82DDB"/>
    <w:rsid w:val="00F83597"/>
    <w:rsid w:val="00F837A6"/>
    <w:rsid w:val="00F841C3"/>
    <w:rsid w:val="00F84AFB"/>
    <w:rsid w:val="00F84CBF"/>
    <w:rsid w:val="00F8505F"/>
    <w:rsid w:val="00F8518B"/>
    <w:rsid w:val="00F85FCA"/>
    <w:rsid w:val="00F87293"/>
    <w:rsid w:val="00F90EAA"/>
    <w:rsid w:val="00F915B0"/>
    <w:rsid w:val="00F9170B"/>
    <w:rsid w:val="00F927B9"/>
    <w:rsid w:val="00F928C2"/>
    <w:rsid w:val="00F931FA"/>
    <w:rsid w:val="00F938F5"/>
    <w:rsid w:val="00F939E0"/>
    <w:rsid w:val="00F93BB6"/>
    <w:rsid w:val="00F93E5A"/>
    <w:rsid w:val="00F93FA7"/>
    <w:rsid w:val="00F97171"/>
    <w:rsid w:val="00F973D0"/>
    <w:rsid w:val="00F973DD"/>
    <w:rsid w:val="00F974CD"/>
    <w:rsid w:val="00F97E0B"/>
    <w:rsid w:val="00F97E81"/>
    <w:rsid w:val="00F97EB8"/>
    <w:rsid w:val="00FA0741"/>
    <w:rsid w:val="00FA0DFB"/>
    <w:rsid w:val="00FA21EA"/>
    <w:rsid w:val="00FA3206"/>
    <w:rsid w:val="00FA3BE7"/>
    <w:rsid w:val="00FA4BFD"/>
    <w:rsid w:val="00FA596A"/>
    <w:rsid w:val="00FA5E29"/>
    <w:rsid w:val="00FA617F"/>
    <w:rsid w:val="00FA73E7"/>
    <w:rsid w:val="00FB0D14"/>
    <w:rsid w:val="00FB1341"/>
    <w:rsid w:val="00FB313C"/>
    <w:rsid w:val="00FB4141"/>
    <w:rsid w:val="00FB42B4"/>
    <w:rsid w:val="00FB44B6"/>
    <w:rsid w:val="00FB56A9"/>
    <w:rsid w:val="00FB5B3D"/>
    <w:rsid w:val="00FB66B0"/>
    <w:rsid w:val="00FC002B"/>
    <w:rsid w:val="00FC0B9F"/>
    <w:rsid w:val="00FC0E11"/>
    <w:rsid w:val="00FC0EEF"/>
    <w:rsid w:val="00FC1689"/>
    <w:rsid w:val="00FC24FF"/>
    <w:rsid w:val="00FC3F47"/>
    <w:rsid w:val="00FC45F9"/>
    <w:rsid w:val="00FC5724"/>
    <w:rsid w:val="00FC61D4"/>
    <w:rsid w:val="00FD032B"/>
    <w:rsid w:val="00FD0871"/>
    <w:rsid w:val="00FD10BB"/>
    <w:rsid w:val="00FD15DA"/>
    <w:rsid w:val="00FD2E68"/>
    <w:rsid w:val="00FD30C9"/>
    <w:rsid w:val="00FD3D6C"/>
    <w:rsid w:val="00FD4B82"/>
    <w:rsid w:val="00FD5948"/>
    <w:rsid w:val="00FE0627"/>
    <w:rsid w:val="00FE0DF8"/>
    <w:rsid w:val="00FE187C"/>
    <w:rsid w:val="00FE1BA6"/>
    <w:rsid w:val="00FE1EDD"/>
    <w:rsid w:val="00FE5031"/>
    <w:rsid w:val="00FE5293"/>
    <w:rsid w:val="00FE552C"/>
    <w:rsid w:val="00FE653B"/>
    <w:rsid w:val="00FE66DC"/>
    <w:rsid w:val="00FE7111"/>
    <w:rsid w:val="00FE727A"/>
    <w:rsid w:val="00FF0A65"/>
    <w:rsid w:val="00FF0E4A"/>
    <w:rsid w:val="00FF12CC"/>
    <w:rsid w:val="00FF13CE"/>
    <w:rsid w:val="00FF1763"/>
    <w:rsid w:val="00FF1A38"/>
    <w:rsid w:val="00FF1B7D"/>
    <w:rsid w:val="00FF2552"/>
    <w:rsid w:val="00FF2AEB"/>
    <w:rsid w:val="00FF310B"/>
    <w:rsid w:val="00FF34A2"/>
    <w:rsid w:val="00FF404A"/>
    <w:rsid w:val="00FF414D"/>
    <w:rsid w:val="00FF42F2"/>
    <w:rsid w:val="00FF4A78"/>
    <w:rsid w:val="00FF4D3C"/>
    <w:rsid w:val="00FF55D7"/>
    <w:rsid w:val="00FF5B44"/>
    <w:rsid w:val="00FF7E1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3074"/>
    <o:shapelayout v:ext="edit">
      <o:idmap v:ext="edit" data="1"/>
    </o:shapelayout>
  </w:shapeDefaults>
  <w:decimalSymbol w:val=","/>
  <w:listSeparator w:val=";"/>
  <w14:docId w14:val="17AC9CE7"/>
  <w15:chartTrackingRefBased/>
  <w15:docId w15:val="{E15EABF0-82C4-4591-873F-12CC7DC9F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0" w:qFormat="1"/>
    <w:lsdException w:name="heading 6" w:locked="1"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locked="1" w:qFormat="1"/>
    <w:lsdException w:name="table of figures" w:lock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477"/>
    <w:pPr>
      <w:overflowPunct w:val="0"/>
      <w:autoSpaceDE w:val="0"/>
      <w:autoSpaceDN w:val="0"/>
      <w:adjustRightInd w:val="0"/>
      <w:jc w:val="both"/>
      <w:textAlignment w:val="baseline"/>
    </w:pPr>
    <w:rPr>
      <w:rFonts w:ascii="Arial" w:hAnsi="Arial" w:cs="Arial"/>
      <w:sz w:val="24"/>
      <w:szCs w:val="24"/>
      <w:lang w:val="es-ES_tradnl" w:eastAsia="es-ES"/>
    </w:rPr>
  </w:style>
  <w:style w:type="paragraph" w:styleId="Ttulo1">
    <w:name w:val="heading 1"/>
    <w:basedOn w:val="Normal"/>
    <w:next w:val="Normal"/>
    <w:link w:val="Ttulo1Car"/>
    <w:uiPriority w:val="99"/>
    <w:qFormat/>
    <w:rsid w:val="00886952"/>
    <w:pPr>
      <w:keepNext/>
      <w:tabs>
        <w:tab w:val="num" w:pos="480"/>
      </w:tabs>
      <w:spacing w:before="240" w:after="60"/>
      <w:ind w:left="120"/>
      <w:outlineLvl w:val="0"/>
    </w:pPr>
    <w:rPr>
      <w:b/>
      <w:bCs/>
      <w:kern w:val="32"/>
      <w:sz w:val="32"/>
      <w:szCs w:val="32"/>
    </w:rPr>
  </w:style>
  <w:style w:type="paragraph" w:styleId="Ttulo2">
    <w:name w:val="heading 2"/>
    <w:basedOn w:val="Normal"/>
    <w:next w:val="Normal"/>
    <w:link w:val="Ttulo2Car"/>
    <w:uiPriority w:val="99"/>
    <w:qFormat/>
    <w:rsid w:val="00886952"/>
    <w:pPr>
      <w:keepNext/>
      <w:tabs>
        <w:tab w:val="num" w:pos="1320"/>
      </w:tabs>
      <w:spacing w:before="240" w:after="60"/>
      <w:ind w:left="960"/>
      <w:outlineLvl w:val="1"/>
    </w:pPr>
    <w:rPr>
      <w:b/>
      <w:bCs/>
      <w:i/>
      <w:iCs/>
      <w:sz w:val="28"/>
      <w:szCs w:val="28"/>
    </w:rPr>
  </w:style>
  <w:style w:type="paragraph" w:styleId="Ttulo3">
    <w:name w:val="heading 3"/>
    <w:basedOn w:val="Normal"/>
    <w:next w:val="Normal"/>
    <w:link w:val="Ttulo3Car"/>
    <w:autoRedefine/>
    <w:uiPriority w:val="99"/>
    <w:qFormat/>
    <w:rsid w:val="00181B32"/>
    <w:pPr>
      <w:keepNext/>
      <w:spacing w:before="120" w:after="60"/>
      <w:ind w:left="360" w:right="-18"/>
      <w:jc w:val="left"/>
      <w:outlineLvl w:val="2"/>
    </w:pPr>
    <w:rPr>
      <w:rFonts w:ascii="Arial Narrow" w:hAnsi="Arial Narrow"/>
      <w:b/>
      <w:bCs/>
      <w:iCs/>
      <w:sz w:val="28"/>
      <w:szCs w:val="28"/>
      <w:lang w:val="es-MX"/>
    </w:rPr>
  </w:style>
  <w:style w:type="paragraph" w:styleId="Ttulo4">
    <w:name w:val="heading 4"/>
    <w:aliases w:val="Título 4 Car"/>
    <w:basedOn w:val="Normal"/>
    <w:next w:val="Normal"/>
    <w:link w:val="Ttulo4Car1"/>
    <w:uiPriority w:val="99"/>
    <w:qFormat/>
    <w:rsid w:val="00886952"/>
    <w:pPr>
      <w:keepNext/>
      <w:tabs>
        <w:tab w:val="num" w:pos="2880"/>
      </w:tabs>
      <w:spacing w:before="240" w:after="60"/>
      <w:ind w:left="2520"/>
      <w:outlineLvl w:val="3"/>
    </w:pPr>
    <w:rPr>
      <w:b/>
      <w:bCs/>
      <w:sz w:val="28"/>
      <w:szCs w:val="28"/>
    </w:rPr>
  </w:style>
  <w:style w:type="paragraph" w:styleId="Ttulo5">
    <w:name w:val="heading 5"/>
    <w:basedOn w:val="Normal"/>
    <w:next w:val="Normal"/>
    <w:link w:val="Ttulo5Car"/>
    <w:autoRedefine/>
    <w:uiPriority w:val="99"/>
    <w:qFormat/>
    <w:rsid w:val="00973696"/>
    <w:pPr>
      <w:spacing w:before="240" w:after="60"/>
      <w:ind w:left="3240"/>
      <w:jc w:val="left"/>
      <w:outlineLvl w:val="4"/>
    </w:pPr>
    <w:rPr>
      <w:b/>
      <w:bCs/>
      <w:i/>
      <w:iCs/>
      <w:lang w:val="es-CL"/>
    </w:rPr>
  </w:style>
  <w:style w:type="paragraph" w:styleId="Ttulo6">
    <w:name w:val="heading 6"/>
    <w:basedOn w:val="Normal"/>
    <w:next w:val="Normal"/>
    <w:link w:val="Ttulo6Car"/>
    <w:uiPriority w:val="99"/>
    <w:qFormat/>
    <w:rsid w:val="00886952"/>
    <w:pPr>
      <w:tabs>
        <w:tab w:val="num" w:pos="4800"/>
      </w:tabs>
      <w:spacing w:before="240" w:after="60"/>
      <w:ind w:left="4440"/>
      <w:outlineLvl w:val="5"/>
    </w:pPr>
    <w:rPr>
      <w:b/>
      <w:bCs/>
      <w:sz w:val="22"/>
      <w:szCs w:val="22"/>
    </w:rPr>
  </w:style>
  <w:style w:type="paragraph" w:styleId="Ttulo7">
    <w:name w:val="heading 7"/>
    <w:basedOn w:val="Normal"/>
    <w:next w:val="Normal"/>
    <w:link w:val="Ttulo7Car"/>
    <w:uiPriority w:val="99"/>
    <w:qFormat/>
    <w:rsid w:val="00886952"/>
    <w:pPr>
      <w:tabs>
        <w:tab w:val="num" w:pos="4800"/>
      </w:tabs>
      <w:spacing w:before="240" w:after="60"/>
      <w:ind w:left="4440"/>
      <w:outlineLvl w:val="6"/>
    </w:pPr>
  </w:style>
  <w:style w:type="paragraph" w:styleId="Ttulo8">
    <w:name w:val="heading 8"/>
    <w:basedOn w:val="Normal"/>
    <w:next w:val="Normal"/>
    <w:link w:val="Ttulo8Car"/>
    <w:uiPriority w:val="99"/>
    <w:qFormat/>
    <w:rsid w:val="00886952"/>
    <w:pPr>
      <w:tabs>
        <w:tab w:val="num" w:pos="5520"/>
      </w:tabs>
      <w:spacing w:before="240" w:after="60"/>
      <w:ind w:left="5160"/>
      <w:outlineLvl w:val="7"/>
    </w:pPr>
    <w:rPr>
      <w:i/>
      <w:iCs/>
    </w:rPr>
  </w:style>
  <w:style w:type="paragraph" w:styleId="Ttulo9">
    <w:name w:val="heading 9"/>
    <w:basedOn w:val="Normal"/>
    <w:next w:val="Normal"/>
    <w:link w:val="Ttulo9Car"/>
    <w:uiPriority w:val="99"/>
    <w:qFormat/>
    <w:rsid w:val="00886952"/>
    <w:pPr>
      <w:tabs>
        <w:tab w:val="num" w:pos="6240"/>
      </w:tabs>
      <w:spacing w:before="240" w:after="60"/>
      <w:ind w:left="5880"/>
      <w:outlineLvl w:val="8"/>
    </w:pPr>
    <w:rPr>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6A6B1A"/>
    <w:rPr>
      <w:rFonts w:ascii="Arial" w:hAnsi="Arial" w:cs="Arial"/>
      <w:b/>
      <w:bCs/>
      <w:kern w:val="32"/>
      <w:sz w:val="32"/>
      <w:szCs w:val="32"/>
      <w:lang w:val="es-ES_tradnl" w:eastAsia="es-ES"/>
    </w:rPr>
  </w:style>
  <w:style w:type="character" w:customStyle="1" w:styleId="Ttulo2Car">
    <w:name w:val="Título 2 Car"/>
    <w:basedOn w:val="Fuentedeprrafopredeter"/>
    <w:link w:val="Ttulo2"/>
    <w:uiPriority w:val="99"/>
    <w:rsid w:val="006A6B1A"/>
    <w:rPr>
      <w:rFonts w:ascii="Arial" w:hAnsi="Arial" w:cs="Arial"/>
      <w:b/>
      <w:bCs/>
      <w:i/>
      <w:iCs/>
      <w:sz w:val="28"/>
      <w:szCs w:val="28"/>
      <w:lang w:val="es-ES_tradnl" w:eastAsia="es-ES"/>
    </w:rPr>
  </w:style>
  <w:style w:type="character" w:customStyle="1" w:styleId="Ttulo3Car">
    <w:name w:val="Título 3 Car"/>
    <w:basedOn w:val="Fuentedeprrafopredeter"/>
    <w:link w:val="Ttulo3"/>
    <w:uiPriority w:val="99"/>
    <w:rsid w:val="00181B32"/>
    <w:rPr>
      <w:rFonts w:ascii="Arial Narrow" w:hAnsi="Arial Narrow" w:cs="Arial"/>
      <w:b/>
      <w:bCs/>
      <w:iCs/>
      <w:sz w:val="28"/>
      <w:szCs w:val="28"/>
      <w:lang w:val="es-MX" w:eastAsia="es-ES"/>
    </w:rPr>
  </w:style>
  <w:style w:type="character" w:customStyle="1" w:styleId="Ttulo4Car1">
    <w:name w:val="Título 4 Car1"/>
    <w:aliases w:val="Título 4 Car Car1"/>
    <w:basedOn w:val="Fuentedeprrafopredeter"/>
    <w:link w:val="Ttulo4"/>
    <w:uiPriority w:val="99"/>
    <w:locked/>
    <w:rsid w:val="006043BC"/>
    <w:rPr>
      <w:rFonts w:ascii="Arial" w:hAnsi="Arial" w:cs="Arial"/>
      <w:b/>
      <w:bCs/>
      <w:sz w:val="28"/>
      <w:szCs w:val="28"/>
      <w:lang w:val="es-ES_tradnl" w:eastAsia="es-ES"/>
    </w:rPr>
  </w:style>
  <w:style w:type="character" w:customStyle="1" w:styleId="Ttulo5Car">
    <w:name w:val="Título 5 Car"/>
    <w:basedOn w:val="Fuentedeprrafopredeter"/>
    <w:link w:val="Ttulo5"/>
    <w:uiPriority w:val="99"/>
    <w:locked/>
    <w:rsid w:val="00973696"/>
    <w:rPr>
      <w:rFonts w:ascii="Arial" w:hAnsi="Arial" w:cs="Arial"/>
      <w:b/>
      <w:bCs/>
      <w:i/>
      <w:iCs/>
      <w:sz w:val="24"/>
      <w:szCs w:val="24"/>
      <w:lang w:eastAsia="es-ES"/>
    </w:rPr>
  </w:style>
  <w:style w:type="character" w:customStyle="1" w:styleId="Ttulo6Car">
    <w:name w:val="Título 6 Car"/>
    <w:basedOn w:val="Fuentedeprrafopredeter"/>
    <w:link w:val="Ttulo6"/>
    <w:uiPriority w:val="99"/>
    <w:rsid w:val="006A6B1A"/>
    <w:rPr>
      <w:rFonts w:ascii="Arial" w:hAnsi="Arial" w:cs="Arial"/>
      <w:b/>
      <w:bCs/>
      <w:lang w:val="es-ES_tradnl" w:eastAsia="es-ES"/>
    </w:rPr>
  </w:style>
  <w:style w:type="character" w:customStyle="1" w:styleId="Ttulo7Car">
    <w:name w:val="Título 7 Car"/>
    <w:basedOn w:val="Fuentedeprrafopredeter"/>
    <w:link w:val="Ttulo7"/>
    <w:uiPriority w:val="99"/>
    <w:rsid w:val="006A6B1A"/>
    <w:rPr>
      <w:rFonts w:ascii="Arial" w:hAnsi="Arial" w:cs="Arial"/>
      <w:sz w:val="24"/>
      <w:szCs w:val="24"/>
      <w:lang w:val="es-ES_tradnl" w:eastAsia="es-ES"/>
    </w:rPr>
  </w:style>
  <w:style w:type="character" w:customStyle="1" w:styleId="Ttulo8Car">
    <w:name w:val="Título 8 Car"/>
    <w:basedOn w:val="Fuentedeprrafopredeter"/>
    <w:link w:val="Ttulo8"/>
    <w:uiPriority w:val="99"/>
    <w:rsid w:val="006A6B1A"/>
    <w:rPr>
      <w:rFonts w:ascii="Arial" w:hAnsi="Arial" w:cs="Arial"/>
      <w:i/>
      <w:iCs/>
      <w:sz w:val="24"/>
      <w:szCs w:val="24"/>
      <w:lang w:val="es-ES_tradnl" w:eastAsia="es-ES"/>
    </w:rPr>
  </w:style>
  <w:style w:type="character" w:customStyle="1" w:styleId="Ttulo9Car">
    <w:name w:val="Título 9 Car"/>
    <w:basedOn w:val="Fuentedeprrafopredeter"/>
    <w:link w:val="Ttulo9"/>
    <w:uiPriority w:val="99"/>
    <w:rsid w:val="006A6B1A"/>
    <w:rPr>
      <w:rFonts w:ascii="Arial" w:hAnsi="Arial" w:cs="Arial"/>
      <w:lang w:val="es-ES_tradnl" w:eastAsia="es-ES"/>
    </w:rPr>
  </w:style>
  <w:style w:type="paragraph" w:styleId="TDC1">
    <w:name w:val="toc 1"/>
    <w:basedOn w:val="Normal"/>
    <w:next w:val="Normal"/>
    <w:autoRedefine/>
    <w:uiPriority w:val="39"/>
    <w:rsid w:val="006C7791"/>
    <w:pPr>
      <w:tabs>
        <w:tab w:val="right" w:leader="dot" w:pos="9112"/>
      </w:tabs>
      <w:spacing w:before="120" w:after="120"/>
    </w:pPr>
    <w:rPr>
      <w:rFonts w:ascii="Arial Narrow" w:hAnsi="Arial Narrow"/>
      <w:b/>
      <w:bCs/>
      <w:caps/>
      <w:noProof/>
    </w:rPr>
  </w:style>
  <w:style w:type="paragraph" w:styleId="TDC2">
    <w:name w:val="toc 2"/>
    <w:basedOn w:val="Normal"/>
    <w:next w:val="Normal"/>
    <w:autoRedefine/>
    <w:uiPriority w:val="39"/>
    <w:rsid w:val="00486D3F"/>
    <w:pPr>
      <w:ind w:left="240"/>
    </w:pPr>
    <w:rPr>
      <w:smallCaps/>
      <w:sz w:val="20"/>
    </w:rPr>
  </w:style>
  <w:style w:type="paragraph" w:styleId="TDC3">
    <w:name w:val="toc 3"/>
    <w:basedOn w:val="Normal"/>
    <w:next w:val="Normal"/>
    <w:autoRedefine/>
    <w:uiPriority w:val="39"/>
    <w:rsid w:val="00886952"/>
    <w:pPr>
      <w:ind w:left="480"/>
    </w:pPr>
    <w:rPr>
      <w:i/>
      <w:iCs/>
      <w:sz w:val="20"/>
    </w:rPr>
  </w:style>
  <w:style w:type="paragraph" w:styleId="TDC4">
    <w:name w:val="toc 4"/>
    <w:basedOn w:val="Normal"/>
    <w:next w:val="Normal"/>
    <w:autoRedefine/>
    <w:uiPriority w:val="99"/>
    <w:semiHidden/>
    <w:rsid w:val="00BB2B3A"/>
    <w:pPr>
      <w:ind w:left="720"/>
    </w:pPr>
    <w:rPr>
      <w:sz w:val="18"/>
      <w:szCs w:val="18"/>
    </w:rPr>
  </w:style>
  <w:style w:type="paragraph" w:styleId="TDC5">
    <w:name w:val="toc 5"/>
    <w:basedOn w:val="Normal"/>
    <w:next w:val="Normal"/>
    <w:autoRedefine/>
    <w:uiPriority w:val="99"/>
    <w:semiHidden/>
    <w:rsid w:val="00886952"/>
    <w:pPr>
      <w:ind w:left="960"/>
    </w:pPr>
    <w:rPr>
      <w:sz w:val="18"/>
      <w:szCs w:val="18"/>
    </w:rPr>
  </w:style>
  <w:style w:type="paragraph" w:styleId="TDC6">
    <w:name w:val="toc 6"/>
    <w:basedOn w:val="Normal"/>
    <w:next w:val="Normal"/>
    <w:autoRedefine/>
    <w:uiPriority w:val="99"/>
    <w:semiHidden/>
    <w:rsid w:val="00886952"/>
    <w:pPr>
      <w:ind w:left="1200"/>
    </w:pPr>
    <w:rPr>
      <w:sz w:val="18"/>
      <w:szCs w:val="18"/>
    </w:rPr>
  </w:style>
  <w:style w:type="paragraph" w:styleId="TDC7">
    <w:name w:val="toc 7"/>
    <w:basedOn w:val="Normal"/>
    <w:next w:val="Normal"/>
    <w:autoRedefine/>
    <w:uiPriority w:val="99"/>
    <w:semiHidden/>
    <w:rsid w:val="00886952"/>
    <w:pPr>
      <w:ind w:left="1440"/>
    </w:pPr>
    <w:rPr>
      <w:sz w:val="18"/>
      <w:szCs w:val="18"/>
    </w:rPr>
  </w:style>
  <w:style w:type="paragraph" w:styleId="TDC8">
    <w:name w:val="toc 8"/>
    <w:basedOn w:val="Normal"/>
    <w:next w:val="Normal"/>
    <w:autoRedefine/>
    <w:uiPriority w:val="99"/>
    <w:semiHidden/>
    <w:rsid w:val="00886952"/>
    <w:pPr>
      <w:ind w:left="1680"/>
    </w:pPr>
    <w:rPr>
      <w:sz w:val="18"/>
      <w:szCs w:val="18"/>
    </w:rPr>
  </w:style>
  <w:style w:type="paragraph" w:styleId="TDC9">
    <w:name w:val="toc 9"/>
    <w:basedOn w:val="Normal"/>
    <w:next w:val="Normal"/>
    <w:autoRedefine/>
    <w:uiPriority w:val="99"/>
    <w:semiHidden/>
    <w:rsid w:val="00886952"/>
    <w:pPr>
      <w:ind w:left="1920"/>
    </w:pPr>
    <w:rPr>
      <w:sz w:val="18"/>
      <w:szCs w:val="18"/>
    </w:rPr>
  </w:style>
  <w:style w:type="character" w:styleId="Hipervnculo">
    <w:name w:val="Hyperlink"/>
    <w:basedOn w:val="Fuentedeprrafopredeter"/>
    <w:uiPriority w:val="99"/>
    <w:rsid w:val="00886952"/>
    <w:rPr>
      <w:rFonts w:cs="Times New Roman"/>
      <w:color w:val="0000FF"/>
      <w:u w:val="single"/>
    </w:rPr>
  </w:style>
  <w:style w:type="paragraph" w:styleId="Encabezado">
    <w:name w:val="header"/>
    <w:basedOn w:val="Normal"/>
    <w:link w:val="EncabezadoCar"/>
    <w:uiPriority w:val="99"/>
    <w:qFormat/>
    <w:rsid w:val="00886952"/>
    <w:pPr>
      <w:tabs>
        <w:tab w:val="center" w:pos="4252"/>
        <w:tab w:val="right" w:pos="8504"/>
      </w:tabs>
    </w:pPr>
  </w:style>
  <w:style w:type="character" w:customStyle="1" w:styleId="EncabezadoCar">
    <w:name w:val="Encabezado Car"/>
    <w:basedOn w:val="Fuentedeprrafopredeter"/>
    <w:link w:val="Encabezado"/>
    <w:uiPriority w:val="99"/>
    <w:rsid w:val="006A6B1A"/>
    <w:rPr>
      <w:rFonts w:ascii="Arial" w:hAnsi="Arial" w:cs="Arial"/>
      <w:sz w:val="24"/>
      <w:szCs w:val="24"/>
      <w:lang w:val="es-ES_tradnl" w:eastAsia="es-ES"/>
    </w:rPr>
  </w:style>
  <w:style w:type="paragraph" w:styleId="Piedepgina">
    <w:name w:val="footer"/>
    <w:basedOn w:val="Normal"/>
    <w:link w:val="PiedepginaCar"/>
    <w:rsid w:val="00886952"/>
    <w:pPr>
      <w:tabs>
        <w:tab w:val="center" w:pos="4252"/>
        <w:tab w:val="right" w:pos="8504"/>
      </w:tabs>
    </w:pPr>
  </w:style>
  <w:style w:type="character" w:customStyle="1" w:styleId="PiedepginaCar">
    <w:name w:val="Pie de página Car"/>
    <w:basedOn w:val="Fuentedeprrafopredeter"/>
    <w:link w:val="Piedepgina"/>
    <w:uiPriority w:val="99"/>
    <w:rsid w:val="006A6B1A"/>
    <w:rPr>
      <w:rFonts w:ascii="Arial" w:hAnsi="Arial" w:cs="Arial"/>
      <w:sz w:val="24"/>
      <w:szCs w:val="24"/>
      <w:lang w:val="es-ES_tradnl" w:eastAsia="es-ES"/>
    </w:rPr>
  </w:style>
  <w:style w:type="character" w:styleId="Nmerodepgina">
    <w:name w:val="page number"/>
    <w:basedOn w:val="Fuentedeprrafopredeter"/>
    <w:rsid w:val="00886952"/>
    <w:rPr>
      <w:rFonts w:cs="Times New Roman"/>
    </w:rPr>
  </w:style>
  <w:style w:type="character" w:styleId="Refdenotaalpie">
    <w:name w:val="footnote reference"/>
    <w:basedOn w:val="Fuentedeprrafopredeter"/>
    <w:uiPriority w:val="99"/>
    <w:semiHidden/>
    <w:rsid w:val="00886952"/>
    <w:rPr>
      <w:rFonts w:cs="Times New Roman"/>
      <w:vertAlign w:val="superscript"/>
    </w:rPr>
  </w:style>
  <w:style w:type="paragraph" w:styleId="Textonotapie">
    <w:name w:val="footnote text"/>
    <w:basedOn w:val="Normal"/>
    <w:link w:val="TextonotapieCar"/>
    <w:uiPriority w:val="99"/>
    <w:semiHidden/>
    <w:rsid w:val="00886952"/>
    <w:pPr>
      <w:overflowPunct/>
      <w:autoSpaceDE/>
      <w:autoSpaceDN/>
      <w:adjustRightInd/>
      <w:textAlignment w:val="auto"/>
    </w:pPr>
    <w:rPr>
      <w:sz w:val="20"/>
      <w:lang w:val="es-ES"/>
    </w:rPr>
  </w:style>
  <w:style w:type="character" w:customStyle="1" w:styleId="TextonotapieCar">
    <w:name w:val="Texto nota pie Car"/>
    <w:basedOn w:val="Fuentedeprrafopredeter"/>
    <w:link w:val="Textonotapie"/>
    <w:uiPriority w:val="99"/>
    <w:semiHidden/>
    <w:rsid w:val="006A6B1A"/>
    <w:rPr>
      <w:rFonts w:ascii="Arial" w:hAnsi="Arial" w:cs="Arial"/>
      <w:sz w:val="20"/>
      <w:szCs w:val="20"/>
      <w:lang w:val="es-ES_tradnl" w:eastAsia="es-ES"/>
    </w:rPr>
  </w:style>
  <w:style w:type="paragraph" w:styleId="Textoindependiente">
    <w:name w:val="Body Text"/>
    <w:basedOn w:val="Normal"/>
    <w:link w:val="TextoindependienteCar"/>
    <w:uiPriority w:val="99"/>
    <w:rsid w:val="00886952"/>
    <w:pPr>
      <w:jc w:val="center"/>
    </w:pPr>
    <w:rPr>
      <w:rFonts w:ascii="CG Times" w:hAnsi="CG Times"/>
      <w:b/>
      <w:i/>
      <w:sz w:val="72"/>
      <w:szCs w:val="36"/>
    </w:rPr>
  </w:style>
  <w:style w:type="character" w:customStyle="1" w:styleId="TextoindependienteCar">
    <w:name w:val="Texto independiente Car"/>
    <w:basedOn w:val="Fuentedeprrafopredeter"/>
    <w:link w:val="Textoindependiente"/>
    <w:uiPriority w:val="99"/>
    <w:semiHidden/>
    <w:rsid w:val="006A6B1A"/>
    <w:rPr>
      <w:rFonts w:ascii="Arial" w:hAnsi="Arial" w:cs="Arial"/>
      <w:sz w:val="24"/>
      <w:szCs w:val="24"/>
      <w:lang w:val="es-ES_tradnl" w:eastAsia="es-ES"/>
    </w:rPr>
  </w:style>
  <w:style w:type="paragraph" w:styleId="Epgrafe">
    <w:name w:val="Epígrafe"/>
    <w:basedOn w:val="Normal"/>
    <w:next w:val="Normal"/>
    <w:uiPriority w:val="99"/>
    <w:qFormat/>
    <w:rsid w:val="00886952"/>
    <w:pPr>
      <w:spacing w:before="120" w:after="120"/>
    </w:pPr>
    <w:rPr>
      <w:b/>
      <w:bCs/>
      <w:sz w:val="20"/>
    </w:rPr>
  </w:style>
  <w:style w:type="paragraph" w:styleId="Ttulo">
    <w:name w:val="Title"/>
    <w:basedOn w:val="Normal"/>
    <w:link w:val="TtuloCar"/>
    <w:uiPriority w:val="99"/>
    <w:qFormat/>
    <w:rsid w:val="00886952"/>
    <w:pPr>
      <w:overflowPunct/>
      <w:autoSpaceDE/>
      <w:autoSpaceDN/>
      <w:adjustRightInd/>
      <w:jc w:val="center"/>
      <w:textAlignment w:val="auto"/>
    </w:pPr>
    <w:rPr>
      <w:b/>
      <w:bCs/>
      <w:lang w:val="es-ES"/>
    </w:rPr>
  </w:style>
  <w:style w:type="character" w:customStyle="1" w:styleId="TtuloCar">
    <w:name w:val="Título Car"/>
    <w:basedOn w:val="Fuentedeprrafopredeter"/>
    <w:link w:val="Ttulo"/>
    <w:uiPriority w:val="10"/>
    <w:rsid w:val="006A6B1A"/>
    <w:rPr>
      <w:rFonts w:ascii="Cambria" w:eastAsia="Times New Roman" w:hAnsi="Cambria" w:cs="Times New Roman"/>
      <w:b/>
      <w:bCs/>
      <w:kern w:val="28"/>
      <w:sz w:val="32"/>
      <w:szCs w:val="32"/>
      <w:lang w:val="es-ES_tradnl" w:eastAsia="es-ES"/>
    </w:rPr>
  </w:style>
  <w:style w:type="paragraph" w:styleId="Textoindependiente2">
    <w:name w:val="Body Text 2"/>
    <w:basedOn w:val="Normal"/>
    <w:link w:val="Textoindependiente2Car"/>
    <w:uiPriority w:val="99"/>
    <w:rsid w:val="00886952"/>
    <w:rPr>
      <w:color w:val="FF0000"/>
    </w:rPr>
  </w:style>
  <w:style w:type="character" w:customStyle="1" w:styleId="Textoindependiente2Car">
    <w:name w:val="Texto independiente 2 Car"/>
    <w:basedOn w:val="Fuentedeprrafopredeter"/>
    <w:link w:val="Textoindependiente2"/>
    <w:uiPriority w:val="99"/>
    <w:semiHidden/>
    <w:rsid w:val="006A6B1A"/>
    <w:rPr>
      <w:rFonts w:ascii="Arial" w:hAnsi="Arial" w:cs="Arial"/>
      <w:sz w:val="24"/>
      <w:szCs w:val="24"/>
      <w:lang w:val="es-ES_tradnl" w:eastAsia="es-ES"/>
    </w:rPr>
  </w:style>
  <w:style w:type="paragraph" w:styleId="Listaconvietas">
    <w:name w:val="List Bullet"/>
    <w:basedOn w:val="Normal"/>
    <w:autoRedefine/>
    <w:uiPriority w:val="99"/>
    <w:rsid w:val="00886952"/>
    <w:pPr>
      <w:tabs>
        <w:tab w:val="num" w:pos="360"/>
      </w:tabs>
      <w:overflowPunct/>
      <w:autoSpaceDE/>
      <w:autoSpaceDN/>
      <w:adjustRightInd/>
      <w:ind w:left="360" w:hanging="360"/>
      <w:textAlignment w:val="auto"/>
    </w:pPr>
    <w:rPr>
      <w:lang w:val="es-ES"/>
    </w:rPr>
  </w:style>
  <w:style w:type="paragraph" w:styleId="Textoindependiente3">
    <w:name w:val="Body Text 3"/>
    <w:basedOn w:val="Normal"/>
    <w:link w:val="Textoindependiente3Car"/>
    <w:uiPriority w:val="99"/>
    <w:rsid w:val="00886952"/>
    <w:rPr>
      <w:color w:val="000080"/>
      <w:lang w:val="es-CL"/>
    </w:rPr>
  </w:style>
  <w:style w:type="character" w:customStyle="1" w:styleId="Textoindependiente3Car">
    <w:name w:val="Texto independiente 3 Car"/>
    <w:basedOn w:val="Fuentedeprrafopredeter"/>
    <w:link w:val="Textoindependiente3"/>
    <w:uiPriority w:val="99"/>
    <w:semiHidden/>
    <w:rsid w:val="006A6B1A"/>
    <w:rPr>
      <w:rFonts w:ascii="Arial" w:hAnsi="Arial" w:cs="Arial"/>
      <w:sz w:val="16"/>
      <w:szCs w:val="16"/>
      <w:lang w:val="es-ES_tradnl" w:eastAsia="es-ES"/>
    </w:rPr>
  </w:style>
  <w:style w:type="paragraph" w:customStyle="1" w:styleId="font5">
    <w:name w:val="font5"/>
    <w:basedOn w:val="Normal"/>
    <w:uiPriority w:val="99"/>
    <w:rsid w:val="00886952"/>
    <w:pPr>
      <w:overflowPunct/>
      <w:autoSpaceDE/>
      <w:autoSpaceDN/>
      <w:adjustRightInd/>
      <w:spacing w:before="100" w:beforeAutospacing="1" w:after="100" w:afterAutospacing="1"/>
      <w:textAlignment w:val="auto"/>
    </w:pPr>
    <w:rPr>
      <w:rFonts w:ascii="Arial Narrow" w:eastAsia="Arial Unicode MS" w:hAnsi="Arial Narrow" w:cs="Arial Unicode MS"/>
      <w:sz w:val="22"/>
      <w:szCs w:val="22"/>
      <w:lang w:val="es-ES"/>
    </w:rPr>
  </w:style>
  <w:style w:type="paragraph" w:customStyle="1" w:styleId="xl49">
    <w:name w:val="xl49"/>
    <w:basedOn w:val="Normal"/>
    <w:uiPriority w:val="99"/>
    <w:rsid w:val="00886952"/>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top"/>
    </w:pPr>
    <w:rPr>
      <w:rFonts w:ascii="Arial Narrow" w:eastAsia="Arial Unicode MS" w:hAnsi="Arial Narrow" w:cs="Arial Unicode MS"/>
      <w:b/>
      <w:bCs/>
      <w:sz w:val="22"/>
      <w:szCs w:val="22"/>
      <w:lang w:val="es-ES"/>
    </w:rPr>
  </w:style>
  <w:style w:type="paragraph" w:styleId="Sangradetextonormal">
    <w:name w:val="Body Text Indent"/>
    <w:basedOn w:val="Normal"/>
    <w:link w:val="SangradetextonormalCar"/>
    <w:uiPriority w:val="99"/>
    <w:rsid w:val="007043FB"/>
    <w:pPr>
      <w:spacing w:after="120"/>
      <w:ind w:left="283"/>
    </w:pPr>
  </w:style>
  <w:style w:type="character" w:customStyle="1" w:styleId="SangradetextonormalCar">
    <w:name w:val="Sangría de texto normal Car"/>
    <w:basedOn w:val="Fuentedeprrafopredeter"/>
    <w:link w:val="Sangradetextonormal"/>
    <w:uiPriority w:val="99"/>
    <w:semiHidden/>
    <w:rsid w:val="006A6B1A"/>
    <w:rPr>
      <w:rFonts w:ascii="Arial" w:hAnsi="Arial" w:cs="Arial"/>
      <w:sz w:val="24"/>
      <w:szCs w:val="24"/>
      <w:lang w:val="es-ES_tradnl" w:eastAsia="es-ES"/>
    </w:rPr>
  </w:style>
  <w:style w:type="paragraph" w:styleId="Sangra2detindependiente">
    <w:name w:val="Body Text Indent 2"/>
    <w:basedOn w:val="Normal"/>
    <w:link w:val="Sangra2detindependienteCar"/>
    <w:uiPriority w:val="99"/>
    <w:rsid w:val="00332ECC"/>
    <w:pPr>
      <w:overflowPunct/>
      <w:autoSpaceDE/>
      <w:autoSpaceDN/>
      <w:adjustRightInd/>
      <w:ind w:hanging="27"/>
      <w:textAlignment w:val="auto"/>
    </w:pPr>
    <w:rPr>
      <w:rFonts w:ascii="CG Times" w:hAnsi="CG Times"/>
      <w:lang w:val="es-ES"/>
    </w:rPr>
  </w:style>
  <w:style w:type="character" w:customStyle="1" w:styleId="Sangra2detindependienteCar">
    <w:name w:val="Sangría 2 de t. independiente Car"/>
    <w:basedOn w:val="Fuentedeprrafopredeter"/>
    <w:link w:val="Sangra2detindependiente"/>
    <w:uiPriority w:val="99"/>
    <w:semiHidden/>
    <w:rsid w:val="006A6B1A"/>
    <w:rPr>
      <w:rFonts w:ascii="Arial" w:hAnsi="Arial" w:cs="Arial"/>
      <w:sz w:val="24"/>
      <w:szCs w:val="24"/>
      <w:lang w:val="es-ES_tradnl" w:eastAsia="es-ES"/>
    </w:rPr>
  </w:style>
  <w:style w:type="character" w:styleId="Hipervnculovisitado">
    <w:name w:val="FollowedHyperlink"/>
    <w:basedOn w:val="Fuentedeprrafopredeter"/>
    <w:uiPriority w:val="99"/>
    <w:rsid w:val="00332ECC"/>
    <w:rPr>
      <w:rFonts w:cs="Times New Roman"/>
      <w:color w:val="800080"/>
      <w:u w:val="single"/>
    </w:rPr>
  </w:style>
  <w:style w:type="paragraph" w:styleId="Tabladeilustraciones">
    <w:name w:val="table of figures"/>
    <w:basedOn w:val="Normal"/>
    <w:next w:val="Normal"/>
    <w:uiPriority w:val="99"/>
    <w:rsid w:val="00332ECC"/>
    <w:pPr>
      <w:ind w:left="480" w:hanging="480"/>
    </w:pPr>
    <w:rPr>
      <w:smallCaps/>
      <w:sz w:val="20"/>
    </w:rPr>
  </w:style>
  <w:style w:type="paragraph" w:styleId="Textosinformato">
    <w:name w:val="Plain Text"/>
    <w:basedOn w:val="Normal"/>
    <w:link w:val="TextosinformatoCar"/>
    <w:uiPriority w:val="99"/>
    <w:rsid w:val="00332ECC"/>
    <w:pPr>
      <w:overflowPunct/>
      <w:autoSpaceDE/>
      <w:autoSpaceDN/>
      <w:adjustRightInd/>
      <w:spacing w:before="100" w:beforeAutospacing="1" w:after="100" w:afterAutospacing="1"/>
      <w:textAlignment w:val="auto"/>
    </w:pPr>
    <w:rPr>
      <w:lang w:val="es-CL" w:eastAsia="es-CL"/>
    </w:rPr>
  </w:style>
  <w:style w:type="character" w:customStyle="1" w:styleId="TextosinformatoCar">
    <w:name w:val="Texto sin formato Car"/>
    <w:basedOn w:val="Fuentedeprrafopredeter"/>
    <w:link w:val="Textosinformato"/>
    <w:uiPriority w:val="99"/>
    <w:semiHidden/>
    <w:rsid w:val="006A6B1A"/>
    <w:rPr>
      <w:rFonts w:ascii="Courier New" w:hAnsi="Courier New" w:cs="Courier New"/>
      <w:sz w:val="20"/>
      <w:szCs w:val="20"/>
      <w:lang w:val="es-ES_tradnl" w:eastAsia="es-ES"/>
    </w:rPr>
  </w:style>
  <w:style w:type="paragraph" w:styleId="Textodeglobo">
    <w:name w:val="Balloon Text"/>
    <w:basedOn w:val="Normal"/>
    <w:link w:val="TextodegloboCar"/>
    <w:uiPriority w:val="99"/>
    <w:semiHidden/>
    <w:rsid w:val="00332ECC"/>
    <w:pPr>
      <w:overflowPunct/>
      <w:autoSpaceDE/>
      <w:autoSpaceDN/>
      <w:adjustRightInd/>
      <w:textAlignment w:val="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6A6B1A"/>
    <w:rPr>
      <w:sz w:val="0"/>
      <w:szCs w:val="0"/>
      <w:lang w:val="es-ES_tradnl" w:eastAsia="es-ES"/>
    </w:rPr>
  </w:style>
  <w:style w:type="paragraph" w:customStyle="1" w:styleId="Tabla">
    <w:name w:val="Tabla"/>
    <w:basedOn w:val="Normal"/>
    <w:uiPriority w:val="99"/>
    <w:rsid w:val="00332ECC"/>
    <w:pPr>
      <w:overflowPunct/>
      <w:autoSpaceDE/>
      <w:autoSpaceDN/>
      <w:adjustRightInd/>
      <w:textAlignment w:val="auto"/>
    </w:pPr>
    <w:rPr>
      <w:sz w:val="20"/>
      <w:lang w:val="en-US" w:eastAsia="en-US"/>
    </w:rPr>
  </w:style>
  <w:style w:type="paragraph" w:customStyle="1" w:styleId="EstiloTtulo4Antes0ptoDespus0pto">
    <w:name w:val="Estilo Título 4 + Antes:  0 pto Después:  0 pto"/>
    <w:basedOn w:val="Ttulo4"/>
    <w:uiPriority w:val="99"/>
    <w:rsid w:val="00332ECC"/>
    <w:pPr>
      <w:widowControl w:val="0"/>
      <w:tabs>
        <w:tab w:val="num" w:pos="3087"/>
      </w:tabs>
      <w:overflowPunct/>
      <w:autoSpaceDE/>
      <w:autoSpaceDN/>
      <w:adjustRightInd/>
      <w:spacing w:before="0" w:after="0"/>
      <w:ind w:left="2727"/>
      <w:textAlignment w:val="auto"/>
    </w:pPr>
    <w:rPr>
      <w:sz w:val="20"/>
      <w:szCs w:val="20"/>
      <w:lang w:val="es-MX" w:eastAsia="es-MX"/>
    </w:rPr>
  </w:style>
  <w:style w:type="paragraph" w:customStyle="1" w:styleId="FuenteCar">
    <w:name w:val="Fuente Car"/>
    <w:basedOn w:val="Normal"/>
    <w:uiPriority w:val="99"/>
    <w:rsid w:val="00332ECC"/>
    <w:pPr>
      <w:widowControl w:val="0"/>
      <w:overflowPunct/>
      <w:autoSpaceDE/>
      <w:autoSpaceDN/>
      <w:adjustRightInd/>
      <w:textAlignment w:val="auto"/>
    </w:pPr>
    <w:rPr>
      <w:sz w:val="16"/>
      <w:szCs w:val="16"/>
      <w:lang w:val="es-CL" w:eastAsia="es-MX"/>
    </w:rPr>
  </w:style>
  <w:style w:type="character" w:customStyle="1" w:styleId="FuenteCarCar">
    <w:name w:val="Fuente Car Car"/>
    <w:basedOn w:val="Fuentedeprrafopredeter"/>
    <w:uiPriority w:val="99"/>
    <w:rsid w:val="00332ECC"/>
    <w:rPr>
      <w:rFonts w:ascii="Arial" w:hAnsi="Arial" w:cs="Arial"/>
      <w:sz w:val="16"/>
      <w:szCs w:val="16"/>
      <w:lang w:val="es-CL" w:eastAsia="es-MX" w:bidi="ar-SA"/>
    </w:rPr>
  </w:style>
  <w:style w:type="paragraph" w:customStyle="1" w:styleId="Ttulo31">
    <w:name w:val="Título 3.1"/>
    <w:basedOn w:val="Ttulo3"/>
    <w:next w:val="Normal"/>
    <w:autoRedefine/>
    <w:uiPriority w:val="99"/>
    <w:rsid w:val="00332ECC"/>
    <w:pPr>
      <w:tabs>
        <w:tab w:val="num" w:pos="360"/>
        <w:tab w:val="num" w:pos="1080"/>
      </w:tabs>
      <w:overflowPunct/>
      <w:autoSpaceDE/>
      <w:autoSpaceDN/>
      <w:adjustRightInd/>
      <w:spacing w:before="0" w:after="0"/>
      <w:ind w:left="1080"/>
      <w:jc w:val="both"/>
      <w:textAlignment w:val="auto"/>
    </w:pPr>
    <w:rPr>
      <w:sz w:val="22"/>
      <w:lang w:val="es-ES"/>
    </w:rPr>
  </w:style>
  <w:style w:type="paragraph" w:customStyle="1" w:styleId="xl48">
    <w:name w:val="xl48"/>
    <w:basedOn w:val="Normal"/>
    <w:uiPriority w:val="99"/>
    <w:rsid w:val="00332ECC"/>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top"/>
    </w:pPr>
    <w:rPr>
      <w:rFonts w:ascii="Arial Narrow" w:eastAsia="Arial Unicode MS" w:hAnsi="Arial Narrow" w:cs="Arial Unicode MS"/>
      <w:sz w:val="22"/>
      <w:szCs w:val="22"/>
      <w:lang w:val="es-ES"/>
    </w:rPr>
  </w:style>
  <w:style w:type="paragraph" w:styleId="NormalWeb">
    <w:name w:val="Normal (Web)"/>
    <w:basedOn w:val="Normal"/>
    <w:uiPriority w:val="99"/>
    <w:rsid w:val="00332ECC"/>
    <w:pPr>
      <w:overflowPunct/>
      <w:autoSpaceDE/>
      <w:autoSpaceDN/>
      <w:adjustRightInd/>
      <w:textAlignment w:val="auto"/>
    </w:pPr>
    <w:rPr>
      <w:rFonts w:eastAsia="Arial Unicode MS"/>
      <w:color w:val="666666"/>
      <w:sz w:val="18"/>
      <w:szCs w:val="18"/>
      <w:lang w:val="es-ES"/>
    </w:rPr>
  </w:style>
  <w:style w:type="paragraph" w:customStyle="1" w:styleId="EstiloTtulo3JustificadoAntes0ptoDespus0pto">
    <w:name w:val="Estilo Título 3 + Justificado Antes:  0 pto Después:  0 pto"/>
    <w:basedOn w:val="Ttulo3"/>
    <w:uiPriority w:val="99"/>
    <w:rsid w:val="00332ECC"/>
    <w:pPr>
      <w:tabs>
        <w:tab w:val="num" w:pos="5400"/>
      </w:tabs>
      <w:spacing w:before="0" w:after="0"/>
      <w:ind w:left="5040"/>
      <w:jc w:val="both"/>
    </w:pPr>
    <w:rPr>
      <w:rFonts w:cs="Times New Roman"/>
      <w:szCs w:val="20"/>
    </w:rPr>
  </w:style>
  <w:style w:type="paragraph" w:customStyle="1" w:styleId="EstiloTtulo4JustificadoAntes0ptoDespus0pto">
    <w:name w:val="Estilo Título 4 + Justificado Antes:  0 pto Después:  0 pto"/>
    <w:basedOn w:val="Ttulo4"/>
    <w:uiPriority w:val="99"/>
    <w:rsid w:val="00332ECC"/>
    <w:pPr>
      <w:tabs>
        <w:tab w:val="num" w:pos="3087"/>
        <w:tab w:val="num" w:pos="6120"/>
      </w:tabs>
      <w:spacing w:before="0" w:after="0"/>
      <w:ind w:left="5760"/>
    </w:pPr>
    <w:rPr>
      <w:szCs w:val="20"/>
    </w:rPr>
  </w:style>
  <w:style w:type="paragraph" w:customStyle="1" w:styleId="EstiloTtulo5JustificadoAntes0ptoDespus0pto">
    <w:name w:val="Estilo Título 5 + Justificado Antes:  0 pto Después:  0 pto"/>
    <w:basedOn w:val="Ttulo5"/>
    <w:uiPriority w:val="99"/>
    <w:rsid w:val="00332ECC"/>
    <w:pPr>
      <w:tabs>
        <w:tab w:val="num" w:pos="6840"/>
      </w:tabs>
      <w:spacing w:before="0" w:after="0"/>
      <w:ind w:left="6480"/>
    </w:pPr>
    <w:rPr>
      <w:szCs w:val="20"/>
    </w:rPr>
  </w:style>
  <w:style w:type="paragraph" w:customStyle="1" w:styleId="EstiloTtulo6JustificadoIzquierda635cm">
    <w:name w:val="Estilo Título 6 + Justificado Izquierda:  635 cm"/>
    <w:basedOn w:val="Ttulo6"/>
    <w:uiPriority w:val="99"/>
    <w:rsid w:val="00332ECC"/>
    <w:pPr>
      <w:tabs>
        <w:tab w:val="num" w:pos="7560"/>
      </w:tabs>
      <w:ind w:left="7200"/>
    </w:pPr>
    <w:rPr>
      <w:szCs w:val="20"/>
    </w:rPr>
  </w:style>
  <w:style w:type="character" w:customStyle="1" w:styleId="Ttulo4CarCar">
    <w:name w:val="Título 4 Car Car"/>
    <w:basedOn w:val="Fuentedeprrafopredeter"/>
    <w:uiPriority w:val="99"/>
    <w:rsid w:val="00332ECC"/>
    <w:rPr>
      <w:rFonts w:cs="Times New Roman"/>
      <w:b/>
      <w:bCs/>
      <w:sz w:val="28"/>
      <w:szCs w:val="28"/>
      <w:lang w:val="es-MX" w:eastAsia="es-MX" w:bidi="ar-SA"/>
    </w:rPr>
  </w:style>
  <w:style w:type="paragraph" w:customStyle="1" w:styleId="Fuente">
    <w:name w:val="Fuente"/>
    <w:basedOn w:val="Normal"/>
    <w:uiPriority w:val="99"/>
    <w:rsid w:val="00332ECC"/>
    <w:pPr>
      <w:widowControl w:val="0"/>
      <w:overflowPunct/>
      <w:autoSpaceDE/>
      <w:autoSpaceDN/>
      <w:adjustRightInd/>
      <w:spacing w:before="20"/>
      <w:textAlignment w:val="auto"/>
    </w:pPr>
    <w:rPr>
      <w:sz w:val="16"/>
      <w:szCs w:val="16"/>
      <w:lang w:val="es-CL" w:eastAsia="es-MX"/>
    </w:rPr>
  </w:style>
  <w:style w:type="paragraph" w:customStyle="1" w:styleId="EstiloTtulo1Izquierda1cmAntes12ptoDespus3pto">
    <w:name w:val="Estilo Título 1 + Izquierda:  1 cm Antes:  12 pto Después:  3 pto"/>
    <w:basedOn w:val="Ttulo1"/>
    <w:uiPriority w:val="99"/>
    <w:rsid w:val="00332ECC"/>
    <w:pPr>
      <w:widowControl w:val="0"/>
      <w:tabs>
        <w:tab w:val="clear" w:pos="480"/>
        <w:tab w:val="num" w:pos="360"/>
      </w:tabs>
      <w:overflowPunct/>
      <w:autoSpaceDE/>
      <w:autoSpaceDN/>
      <w:adjustRightInd/>
      <w:ind w:left="360" w:hanging="360"/>
      <w:textAlignment w:val="auto"/>
    </w:pPr>
    <w:rPr>
      <w:rFonts w:cs="Times New Roman"/>
      <w:sz w:val="24"/>
      <w:szCs w:val="20"/>
      <w:lang w:val="es-MX" w:eastAsia="es-MX"/>
    </w:rPr>
  </w:style>
  <w:style w:type="table" w:styleId="Tablaconcuadrcula">
    <w:name w:val="Table Grid"/>
    <w:basedOn w:val="Tablanormal"/>
    <w:uiPriority w:val="99"/>
    <w:rsid w:val="00332EC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CarCarCarCarCarCarCar">
    <w:name w:val="Car Car Car Car Car Car Car Car Car"/>
    <w:aliases w:val="Car Car Car Car Car Car Car Car1,Car Car Car Car Car Car Car Car2"/>
    <w:basedOn w:val="Fuentedeprrafopredeter"/>
    <w:uiPriority w:val="99"/>
    <w:rsid w:val="00767CC4"/>
    <w:rPr>
      <w:rFonts w:cs="Times New Roman"/>
      <w:b/>
      <w:sz w:val="24"/>
      <w:lang w:val="es-ES" w:eastAsia="es-ES" w:bidi="ar-SA"/>
    </w:rPr>
  </w:style>
  <w:style w:type="paragraph" w:customStyle="1" w:styleId="Default">
    <w:name w:val="Default"/>
    <w:uiPriority w:val="99"/>
    <w:rsid w:val="00DC5A82"/>
    <w:pPr>
      <w:autoSpaceDE w:val="0"/>
      <w:autoSpaceDN w:val="0"/>
      <w:adjustRightInd w:val="0"/>
    </w:pPr>
    <w:rPr>
      <w:rFonts w:ascii="Arial" w:hAnsi="Arial" w:cs="Arial"/>
      <w:color w:val="000000"/>
      <w:sz w:val="24"/>
      <w:szCs w:val="24"/>
      <w:lang w:val="es-ES" w:eastAsia="es-ES"/>
    </w:rPr>
  </w:style>
  <w:style w:type="character" w:styleId="Refdecomentario">
    <w:name w:val="annotation reference"/>
    <w:basedOn w:val="Fuentedeprrafopredeter"/>
    <w:uiPriority w:val="99"/>
    <w:semiHidden/>
    <w:rsid w:val="00CE32B8"/>
    <w:rPr>
      <w:rFonts w:cs="Times New Roman"/>
      <w:sz w:val="16"/>
      <w:szCs w:val="16"/>
    </w:rPr>
  </w:style>
  <w:style w:type="paragraph" w:styleId="Textocomentario">
    <w:name w:val="annotation text"/>
    <w:basedOn w:val="Normal"/>
    <w:link w:val="TextocomentarioCar"/>
    <w:uiPriority w:val="99"/>
    <w:semiHidden/>
    <w:rsid w:val="00CE32B8"/>
    <w:rPr>
      <w:sz w:val="20"/>
    </w:rPr>
  </w:style>
  <w:style w:type="character" w:customStyle="1" w:styleId="TextocomentarioCar">
    <w:name w:val="Texto comentario Car"/>
    <w:basedOn w:val="Fuentedeprrafopredeter"/>
    <w:link w:val="Textocomentario"/>
    <w:uiPriority w:val="99"/>
    <w:semiHidden/>
    <w:locked/>
    <w:rsid w:val="006043BC"/>
    <w:rPr>
      <w:rFonts w:cs="Times New Roman"/>
      <w:lang w:val="es-ES_tradnl" w:eastAsia="es-ES" w:bidi="ar-SA"/>
    </w:rPr>
  </w:style>
  <w:style w:type="paragraph" w:styleId="Asuntodelcomentario">
    <w:name w:val="annotation subject"/>
    <w:basedOn w:val="Textocomentario"/>
    <w:next w:val="Textocomentario"/>
    <w:link w:val="AsuntodelcomentarioCar"/>
    <w:uiPriority w:val="99"/>
    <w:semiHidden/>
    <w:rsid w:val="00CE32B8"/>
    <w:rPr>
      <w:b/>
      <w:bCs/>
    </w:rPr>
  </w:style>
  <w:style w:type="character" w:customStyle="1" w:styleId="AsuntodelcomentarioCar">
    <w:name w:val="Asunto del comentario Car"/>
    <w:basedOn w:val="TextocomentarioCar"/>
    <w:link w:val="Asuntodelcomentario"/>
    <w:uiPriority w:val="99"/>
    <w:semiHidden/>
    <w:rsid w:val="006A6B1A"/>
    <w:rPr>
      <w:rFonts w:ascii="Arial" w:hAnsi="Arial" w:cs="Arial"/>
      <w:b/>
      <w:bCs/>
      <w:sz w:val="20"/>
      <w:szCs w:val="20"/>
      <w:lang w:val="es-ES_tradnl" w:eastAsia="es-ES" w:bidi="ar-SA"/>
    </w:rPr>
  </w:style>
  <w:style w:type="paragraph" w:customStyle="1" w:styleId="Ttulo1Ttulo1Car">
    <w:name w:val="Título 1.Título 1 Car"/>
    <w:basedOn w:val="Normal"/>
    <w:next w:val="Normal"/>
    <w:uiPriority w:val="99"/>
    <w:rsid w:val="002364F1"/>
    <w:pPr>
      <w:keepNext/>
      <w:overflowPunct/>
      <w:autoSpaceDE/>
      <w:autoSpaceDN/>
      <w:adjustRightInd/>
      <w:spacing w:before="240" w:after="60"/>
      <w:textAlignment w:val="auto"/>
      <w:outlineLvl w:val="0"/>
    </w:pPr>
    <w:rPr>
      <w:b/>
      <w:kern w:val="32"/>
      <w:sz w:val="32"/>
      <w:lang w:val="es-ES"/>
    </w:rPr>
  </w:style>
  <w:style w:type="paragraph" w:styleId="Saludo">
    <w:name w:val="Salutation"/>
    <w:basedOn w:val="Normal"/>
    <w:next w:val="Normal"/>
    <w:link w:val="SaludoCar"/>
    <w:uiPriority w:val="99"/>
    <w:rsid w:val="004530E1"/>
    <w:pPr>
      <w:widowControl w:val="0"/>
      <w:overflowPunct/>
      <w:autoSpaceDE/>
      <w:autoSpaceDN/>
      <w:adjustRightInd/>
      <w:spacing w:line="288" w:lineRule="auto"/>
      <w:textAlignment w:val="auto"/>
    </w:pPr>
    <w:rPr>
      <w:rFonts w:ascii="Century Gothic" w:hAnsi="Century Gothic"/>
      <w:sz w:val="22"/>
      <w:lang w:val="es-CL"/>
    </w:rPr>
  </w:style>
  <w:style w:type="character" w:customStyle="1" w:styleId="SaludoCar">
    <w:name w:val="Saludo Car"/>
    <w:basedOn w:val="Fuentedeprrafopredeter"/>
    <w:link w:val="Saludo"/>
    <w:uiPriority w:val="99"/>
    <w:rsid w:val="006A6B1A"/>
    <w:rPr>
      <w:rFonts w:ascii="Century Gothic" w:hAnsi="Century Gothic" w:cs="Arial"/>
      <w:szCs w:val="24"/>
      <w:lang w:eastAsia="es-ES"/>
    </w:rPr>
  </w:style>
  <w:style w:type="paragraph" w:styleId="Listaconvietas2">
    <w:name w:val="List Bullet 2"/>
    <w:basedOn w:val="Normal"/>
    <w:uiPriority w:val="99"/>
    <w:rsid w:val="004530E1"/>
    <w:pPr>
      <w:tabs>
        <w:tab w:val="num" w:pos="643"/>
      </w:tabs>
      <w:ind w:left="643" w:hanging="360"/>
    </w:pPr>
    <w:rPr>
      <w:lang w:val="es-CL"/>
    </w:rPr>
  </w:style>
  <w:style w:type="paragraph" w:styleId="Listaconvietas3">
    <w:name w:val="List Bullet 3"/>
    <w:basedOn w:val="Normal"/>
    <w:uiPriority w:val="99"/>
    <w:rsid w:val="004530E1"/>
    <w:pPr>
      <w:tabs>
        <w:tab w:val="num" w:pos="720"/>
      </w:tabs>
      <w:ind w:left="720"/>
    </w:pPr>
    <w:rPr>
      <w:lang w:val="es-CL"/>
    </w:rPr>
  </w:style>
  <w:style w:type="character" w:styleId="Textoennegrita">
    <w:name w:val="Strong"/>
    <w:basedOn w:val="Fuentedeprrafopredeter"/>
    <w:uiPriority w:val="99"/>
    <w:qFormat/>
    <w:rsid w:val="00AE7301"/>
    <w:rPr>
      <w:rFonts w:cs="Times New Roman"/>
      <w:b/>
      <w:bCs/>
    </w:rPr>
  </w:style>
  <w:style w:type="character" w:customStyle="1" w:styleId="CarCar6">
    <w:name w:val="Car Car6"/>
    <w:basedOn w:val="Fuentedeprrafopredeter"/>
    <w:uiPriority w:val="99"/>
    <w:rsid w:val="006043BC"/>
    <w:rPr>
      <w:rFonts w:ascii="Times New Roman" w:hAnsi="Times New Roman" w:cs="Times New Roman"/>
      <w:b/>
      <w:bCs/>
      <w:i/>
      <w:iCs/>
      <w:sz w:val="26"/>
      <w:szCs w:val="26"/>
      <w:lang w:val="es-ES_tradnl" w:eastAsia="es-ES"/>
    </w:rPr>
  </w:style>
  <w:style w:type="paragraph" w:styleId="Prrafodelista">
    <w:name w:val="List Paragraph"/>
    <w:basedOn w:val="Normal"/>
    <w:uiPriority w:val="99"/>
    <w:qFormat/>
    <w:rsid w:val="008E4DDC"/>
    <w:pPr>
      <w:ind w:left="720"/>
      <w:contextualSpacing/>
    </w:pPr>
  </w:style>
  <w:style w:type="paragraph" w:styleId="TtulodeTDC">
    <w:name w:val="Título de TDC"/>
    <w:basedOn w:val="Ttulo1"/>
    <w:next w:val="Normal"/>
    <w:uiPriority w:val="99"/>
    <w:qFormat/>
    <w:rsid w:val="00AA19D0"/>
    <w:pPr>
      <w:keepLines/>
      <w:tabs>
        <w:tab w:val="clear" w:pos="480"/>
      </w:tabs>
      <w:overflowPunct/>
      <w:autoSpaceDE/>
      <w:autoSpaceDN/>
      <w:adjustRightInd/>
      <w:spacing w:before="480" w:after="0" w:line="276" w:lineRule="auto"/>
      <w:ind w:left="0"/>
      <w:jc w:val="left"/>
      <w:textAlignment w:val="auto"/>
      <w:outlineLvl w:val="9"/>
    </w:pPr>
    <w:rPr>
      <w:rFonts w:ascii="Cambria" w:hAnsi="Cambria" w:cs="Times New Roman"/>
      <w:color w:val="365F91"/>
      <w:kern w:val="0"/>
      <w:sz w:val="28"/>
      <w:szCs w:val="28"/>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411391">
      <w:bodyDiv w:val="1"/>
      <w:marLeft w:val="0"/>
      <w:marRight w:val="0"/>
      <w:marTop w:val="0"/>
      <w:marBottom w:val="0"/>
      <w:divBdr>
        <w:top w:val="none" w:sz="0" w:space="0" w:color="auto"/>
        <w:left w:val="none" w:sz="0" w:space="0" w:color="auto"/>
        <w:bottom w:val="none" w:sz="0" w:space="0" w:color="auto"/>
        <w:right w:val="none" w:sz="0" w:space="0" w:color="auto"/>
      </w:divBdr>
    </w:div>
    <w:div w:id="1027675204">
      <w:bodyDiv w:val="1"/>
      <w:marLeft w:val="0"/>
      <w:marRight w:val="0"/>
      <w:marTop w:val="0"/>
      <w:marBottom w:val="0"/>
      <w:divBdr>
        <w:top w:val="none" w:sz="0" w:space="0" w:color="auto"/>
        <w:left w:val="none" w:sz="0" w:space="0" w:color="auto"/>
        <w:bottom w:val="none" w:sz="0" w:space="0" w:color="auto"/>
        <w:right w:val="none" w:sz="0" w:space="0" w:color="auto"/>
      </w:divBdr>
    </w:div>
    <w:div w:id="1881281169">
      <w:marLeft w:val="0"/>
      <w:marRight w:val="0"/>
      <w:marTop w:val="0"/>
      <w:marBottom w:val="0"/>
      <w:divBdr>
        <w:top w:val="none" w:sz="0" w:space="0" w:color="auto"/>
        <w:left w:val="none" w:sz="0" w:space="0" w:color="auto"/>
        <w:bottom w:val="none" w:sz="0" w:space="0" w:color="auto"/>
        <w:right w:val="none" w:sz="0" w:space="0" w:color="auto"/>
      </w:divBdr>
    </w:div>
    <w:div w:id="1881281173">
      <w:marLeft w:val="0"/>
      <w:marRight w:val="0"/>
      <w:marTop w:val="0"/>
      <w:marBottom w:val="0"/>
      <w:divBdr>
        <w:top w:val="none" w:sz="0" w:space="0" w:color="auto"/>
        <w:left w:val="none" w:sz="0" w:space="0" w:color="auto"/>
        <w:bottom w:val="none" w:sz="0" w:space="0" w:color="auto"/>
        <w:right w:val="none" w:sz="0" w:space="0" w:color="auto"/>
      </w:divBdr>
      <w:divsChild>
        <w:div w:id="1881281172">
          <w:marLeft w:val="75"/>
          <w:marRight w:val="720"/>
          <w:marTop w:val="100"/>
          <w:marBottom w:val="100"/>
          <w:divBdr>
            <w:top w:val="none" w:sz="0" w:space="0" w:color="auto"/>
            <w:left w:val="single" w:sz="12" w:space="4" w:color="1010FF"/>
            <w:bottom w:val="none" w:sz="0" w:space="0" w:color="auto"/>
            <w:right w:val="none" w:sz="0" w:space="0" w:color="auto"/>
          </w:divBdr>
          <w:divsChild>
            <w:div w:id="1881281171">
              <w:marLeft w:val="720"/>
              <w:marRight w:val="720"/>
              <w:marTop w:val="100"/>
              <w:marBottom w:val="100"/>
              <w:divBdr>
                <w:top w:val="none" w:sz="0" w:space="0" w:color="auto"/>
                <w:left w:val="none" w:sz="0" w:space="0" w:color="auto"/>
                <w:bottom w:val="none" w:sz="0" w:space="0" w:color="auto"/>
                <w:right w:val="none" w:sz="0" w:space="0" w:color="auto"/>
              </w:divBdr>
              <w:divsChild>
                <w:div w:id="1881281168">
                  <w:marLeft w:val="0"/>
                  <w:marRight w:val="0"/>
                  <w:marTop w:val="0"/>
                  <w:marBottom w:val="0"/>
                  <w:divBdr>
                    <w:top w:val="none" w:sz="0" w:space="0" w:color="auto"/>
                    <w:left w:val="none" w:sz="0" w:space="0" w:color="auto"/>
                    <w:bottom w:val="none" w:sz="0" w:space="0" w:color="auto"/>
                    <w:right w:val="none" w:sz="0" w:space="0" w:color="auto"/>
                  </w:divBdr>
                  <w:divsChild>
                    <w:div w:id="1881281170">
                      <w:marLeft w:val="0"/>
                      <w:marRight w:val="0"/>
                      <w:marTop w:val="0"/>
                      <w:marBottom w:val="0"/>
                      <w:divBdr>
                        <w:top w:val="none" w:sz="0" w:space="0" w:color="auto"/>
                        <w:left w:val="none" w:sz="0" w:space="0" w:color="auto"/>
                        <w:bottom w:val="none" w:sz="0" w:space="0" w:color="auto"/>
                        <w:right w:val="none" w:sz="0" w:space="0" w:color="auto"/>
                      </w:divBdr>
                    </w:div>
                    <w:div w:id="1881281174">
                      <w:marLeft w:val="0"/>
                      <w:marRight w:val="0"/>
                      <w:marTop w:val="0"/>
                      <w:marBottom w:val="0"/>
                      <w:divBdr>
                        <w:top w:val="none" w:sz="0" w:space="0" w:color="auto"/>
                        <w:left w:val="none" w:sz="0" w:space="0" w:color="auto"/>
                        <w:bottom w:val="none" w:sz="0" w:space="0" w:color="auto"/>
                        <w:right w:val="none" w:sz="0" w:space="0" w:color="auto"/>
                      </w:divBdr>
                      <w:divsChild>
                        <w:div w:id="1881281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1.xml"/><Relationship Id="rId26" Type="http://schemas.openxmlformats.org/officeDocument/2006/relationships/image" Target="media/image13.emf"/><Relationship Id="rId21" Type="http://schemas.openxmlformats.org/officeDocument/2006/relationships/header" Target="header2.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oleObject" Target="embeddings/Hoja_de_c_lculo_de_Microsoft_Excel_97-2003.xls"/><Relationship Id="rId17" Type="http://schemas.microsoft.com/office/2011/relationships/commentsExtended" Target="commentsExtended.xml"/><Relationship Id="rId25" Type="http://schemas.openxmlformats.org/officeDocument/2006/relationships/image" Target="media/image12.e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9.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footer" Target="footer5.xml"/><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B5906-BBD4-435F-B376-4790FFB39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183</Pages>
  <Words>57992</Words>
  <Characters>318957</Characters>
  <Application>Microsoft Office Word</Application>
  <DocSecurity>0</DocSecurity>
  <Lines>2657</Lines>
  <Paragraphs>752</Paragraphs>
  <ScaleCrop>false</ScaleCrop>
  <HeadingPairs>
    <vt:vector size="2" baseType="variant">
      <vt:variant>
        <vt:lpstr>Título</vt:lpstr>
      </vt:variant>
      <vt:variant>
        <vt:i4>1</vt:i4>
      </vt:variant>
    </vt:vector>
  </HeadingPairs>
  <TitlesOfParts>
    <vt:vector size="1" baseType="lpstr">
      <vt:lpstr>Modelo de Gestion HSMQ</vt:lpstr>
    </vt:vector>
  </TitlesOfParts>
  <Company>Hewlett-Packard</Company>
  <LinksUpToDate>false</LinksUpToDate>
  <CharactersWithSpaces>376197</CharactersWithSpaces>
  <SharedDoc>false</SharedDoc>
  <HLinks>
    <vt:vector size="444" baseType="variant">
      <vt:variant>
        <vt:i4>1638458</vt:i4>
      </vt:variant>
      <vt:variant>
        <vt:i4>449</vt:i4>
      </vt:variant>
      <vt:variant>
        <vt:i4>0</vt:i4>
      </vt:variant>
      <vt:variant>
        <vt:i4>5</vt:i4>
      </vt:variant>
      <vt:variant>
        <vt:lpwstr/>
      </vt:variant>
      <vt:variant>
        <vt:lpwstr>_Toc40166890</vt:lpwstr>
      </vt:variant>
      <vt:variant>
        <vt:i4>1966139</vt:i4>
      </vt:variant>
      <vt:variant>
        <vt:i4>446</vt:i4>
      </vt:variant>
      <vt:variant>
        <vt:i4>0</vt:i4>
      </vt:variant>
      <vt:variant>
        <vt:i4>5</vt:i4>
      </vt:variant>
      <vt:variant>
        <vt:lpwstr/>
      </vt:variant>
      <vt:variant>
        <vt:lpwstr>_Toc40166887</vt:lpwstr>
      </vt:variant>
      <vt:variant>
        <vt:i4>1835067</vt:i4>
      </vt:variant>
      <vt:variant>
        <vt:i4>443</vt:i4>
      </vt:variant>
      <vt:variant>
        <vt:i4>0</vt:i4>
      </vt:variant>
      <vt:variant>
        <vt:i4>5</vt:i4>
      </vt:variant>
      <vt:variant>
        <vt:lpwstr/>
      </vt:variant>
      <vt:variant>
        <vt:lpwstr>_Toc40166885</vt:lpwstr>
      </vt:variant>
      <vt:variant>
        <vt:i4>1703995</vt:i4>
      </vt:variant>
      <vt:variant>
        <vt:i4>440</vt:i4>
      </vt:variant>
      <vt:variant>
        <vt:i4>0</vt:i4>
      </vt:variant>
      <vt:variant>
        <vt:i4>5</vt:i4>
      </vt:variant>
      <vt:variant>
        <vt:lpwstr/>
      </vt:variant>
      <vt:variant>
        <vt:lpwstr>_Toc40166883</vt:lpwstr>
      </vt:variant>
      <vt:variant>
        <vt:i4>1900603</vt:i4>
      </vt:variant>
      <vt:variant>
        <vt:i4>437</vt:i4>
      </vt:variant>
      <vt:variant>
        <vt:i4>0</vt:i4>
      </vt:variant>
      <vt:variant>
        <vt:i4>5</vt:i4>
      </vt:variant>
      <vt:variant>
        <vt:lpwstr/>
      </vt:variant>
      <vt:variant>
        <vt:lpwstr>_Toc40166884</vt:lpwstr>
      </vt:variant>
      <vt:variant>
        <vt:i4>1572912</vt:i4>
      </vt:variant>
      <vt:variant>
        <vt:i4>413</vt:i4>
      </vt:variant>
      <vt:variant>
        <vt:i4>0</vt:i4>
      </vt:variant>
      <vt:variant>
        <vt:i4>5</vt:i4>
      </vt:variant>
      <vt:variant>
        <vt:lpwstr/>
      </vt:variant>
      <vt:variant>
        <vt:lpwstr>_Toc335400683</vt:lpwstr>
      </vt:variant>
      <vt:variant>
        <vt:i4>1572912</vt:i4>
      </vt:variant>
      <vt:variant>
        <vt:i4>407</vt:i4>
      </vt:variant>
      <vt:variant>
        <vt:i4>0</vt:i4>
      </vt:variant>
      <vt:variant>
        <vt:i4>5</vt:i4>
      </vt:variant>
      <vt:variant>
        <vt:lpwstr/>
      </vt:variant>
      <vt:variant>
        <vt:lpwstr>_Toc335400682</vt:lpwstr>
      </vt:variant>
      <vt:variant>
        <vt:i4>1572912</vt:i4>
      </vt:variant>
      <vt:variant>
        <vt:i4>401</vt:i4>
      </vt:variant>
      <vt:variant>
        <vt:i4>0</vt:i4>
      </vt:variant>
      <vt:variant>
        <vt:i4>5</vt:i4>
      </vt:variant>
      <vt:variant>
        <vt:lpwstr/>
      </vt:variant>
      <vt:variant>
        <vt:lpwstr>_Toc335400681</vt:lpwstr>
      </vt:variant>
      <vt:variant>
        <vt:i4>1572912</vt:i4>
      </vt:variant>
      <vt:variant>
        <vt:i4>395</vt:i4>
      </vt:variant>
      <vt:variant>
        <vt:i4>0</vt:i4>
      </vt:variant>
      <vt:variant>
        <vt:i4>5</vt:i4>
      </vt:variant>
      <vt:variant>
        <vt:lpwstr/>
      </vt:variant>
      <vt:variant>
        <vt:lpwstr>_Toc335400680</vt:lpwstr>
      </vt:variant>
      <vt:variant>
        <vt:i4>1507376</vt:i4>
      </vt:variant>
      <vt:variant>
        <vt:i4>389</vt:i4>
      </vt:variant>
      <vt:variant>
        <vt:i4>0</vt:i4>
      </vt:variant>
      <vt:variant>
        <vt:i4>5</vt:i4>
      </vt:variant>
      <vt:variant>
        <vt:lpwstr/>
      </vt:variant>
      <vt:variant>
        <vt:lpwstr>_Toc335400679</vt:lpwstr>
      </vt:variant>
      <vt:variant>
        <vt:i4>1507376</vt:i4>
      </vt:variant>
      <vt:variant>
        <vt:i4>383</vt:i4>
      </vt:variant>
      <vt:variant>
        <vt:i4>0</vt:i4>
      </vt:variant>
      <vt:variant>
        <vt:i4>5</vt:i4>
      </vt:variant>
      <vt:variant>
        <vt:lpwstr/>
      </vt:variant>
      <vt:variant>
        <vt:lpwstr>_Toc335400678</vt:lpwstr>
      </vt:variant>
      <vt:variant>
        <vt:i4>1507376</vt:i4>
      </vt:variant>
      <vt:variant>
        <vt:i4>377</vt:i4>
      </vt:variant>
      <vt:variant>
        <vt:i4>0</vt:i4>
      </vt:variant>
      <vt:variant>
        <vt:i4>5</vt:i4>
      </vt:variant>
      <vt:variant>
        <vt:lpwstr/>
      </vt:variant>
      <vt:variant>
        <vt:lpwstr>_Toc335400677</vt:lpwstr>
      </vt:variant>
      <vt:variant>
        <vt:i4>1507376</vt:i4>
      </vt:variant>
      <vt:variant>
        <vt:i4>371</vt:i4>
      </vt:variant>
      <vt:variant>
        <vt:i4>0</vt:i4>
      </vt:variant>
      <vt:variant>
        <vt:i4>5</vt:i4>
      </vt:variant>
      <vt:variant>
        <vt:lpwstr/>
      </vt:variant>
      <vt:variant>
        <vt:lpwstr>_Toc335400676</vt:lpwstr>
      </vt:variant>
      <vt:variant>
        <vt:i4>1507376</vt:i4>
      </vt:variant>
      <vt:variant>
        <vt:i4>365</vt:i4>
      </vt:variant>
      <vt:variant>
        <vt:i4>0</vt:i4>
      </vt:variant>
      <vt:variant>
        <vt:i4>5</vt:i4>
      </vt:variant>
      <vt:variant>
        <vt:lpwstr/>
      </vt:variant>
      <vt:variant>
        <vt:lpwstr>_Toc335400675</vt:lpwstr>
      </vt:variant>
      <vt:variant>
        <vt:i4>1507376</vt:i4>
      </vt:variant>
      <vt:variant>
        <vt:i4>359</vt:i4>
      </vt:variant>
      <vt:variant>
        <vt:i4>0</vt:i4>
      </vt:variant>
      <vt:variant>
        <vt:i4>5</vt:i4>
      </vt:variant>
      <vt:variant>
        <vt:lpwstr/>
      </vt:variant>
      <vt:variant>
        <vt:lpwstr>_Toc335400674</vt:lpwstr>
      </vt:variant>
      <vt:variant>
        <vt:i4>1507376</vt:i4>
      </vt:variant>
      <vt:variant>
        <vt:i4>353</vt:i4>
      </vt:variant>
      <vt:variant>
        <vt:i4>0</vt:i4>
      </vt:variant>
      <vt:variant>
        <vt:i4>5</vt:i4>
      </vt:variant>
      <vt:variant>
        <vt:lpwstr/>
      </vt:variant>
      <vt:variant>
        <vt:lpwstr>_Toc335400673</vt:lpwstr>
      </vt:variant>
      <vt:variant>
        <vt:i4>1507376</vt:i4>
      </vt:variant>
      <vt:variant>
        <vt:i4>347</vt:i4>
      </vt:variant>
      <vt:variant>
        <vt:i4>0</vt:i4>
      </vt:variant>
      <vt:variant>
        <vt:i4>5</vt:i4>
      </vt:variant>
      <vt:variant>
        <vt:lpwstr/>
      </vt:variant>
      <vt:variant>
        <vt:lpwstr>_Toc335400672</vt:lpwstr>
      </vt:variant>
      <vt:variant>
        <vt:i4>1507376</vt:i4>
      </vt:variant>
      <vt:variant>
        <vt:i4>341</vt:i4>
      </vt:variant>
      <vt:variant>
        <vt:i4>0</vt:i4>
      </vt:variant>
      <vt:variant>
        <vt:i4>5</vt:i4>
      </vt:variant>
      <vt:variant>
        <vt:lpwstr/>
      </vt:variant>
      <vt:variant>
        <vt:lpwstr>_Toc335400671</vt:lpwstr>
      </vt:variant>
      <vt:variant>
        <vt:i4>1507376</vt:i4>
      </vt:variant>
      <vt:variant>
        <vt:i4>335</vt:i4>
      </vt:variant>
      <vt:variant>
        <vt:i4>0</vt:i4>
      </vt:variant>
      <vt:variant>
        <vt:i4>5</vt:i4>
      </vt:variant>
      <vt:variant>
        <vt:lpwstr/>
      </vt:variant>
      <vt:variant>
        <vt:lpwstr>_Toc335400670</vt:lpwstr>
      </vt:variant>
      <vt:variant>
        <vt:i4>1441840</vt:i4>
      </vt:variant>
      <vt:variant>
        <vt:i4>329</vt:i4>
      </vt:variant>
      <vt:variant>
        <vt:i4>0</vt:i4>
      </vt:variant>
      <vt:variant>
        <vt:i4>5</vt:i4>
      </vt:variant>
      <vt:variant>
        <vt:lpwstr/>
      </vt:variant>
      <vt:variant>
        <vt:lpwstr>_Toc335400669</vt:lpwstr>
      </vt:variant>
      <vt:variant>
        <vt:i4>1441840</vt:i4>
      </vt:variant>
      <vt:variant>
        <vt:i4>323</vt:i4>
      </vt:variant>
      <vt:variant>
        <vt:i4>0</vt:i4>
      </vt:variant>
      <vt:variant>
        <vt:i4>5</vt:i4>
      </vt:variant>
      <vt:variant>
        <vt:lpwstr/>
      </vt:variant>
      <vt:variant>
        <vt:lpwstr>_Toc335400668</vt:lpwstr>
      </vt:variant>
      <vt:variant>
        <vt:i4>1441840</vt:i4>
      </vt:variant>
      <vt:variant>
        <vt:i4>317</vt:i4>
      </vt:variant>
      <vt:variant>
        <vt:i4>0</vt:i4>
      </vt:variant>
      <vt:variant>
        <vt:i4>5</vt:i4>
      </vt:variant>
      <vt:variant>
        <vt:lpwstr/>
      </vt:variant>
      <vt:variant>
        <vt:lpwstr>_Toc335400667</vt:lpwstr>
      </vt:variant>
      <vt:variant>
        <vt:i4>1441840</vt:i4>
      </vt:variant>
      <vt:variant>
        <vt:i4>311</vt:i4>
      </vt:variant>
      <vt:variant>
        <vt:i4>0</vt:i4>
      </vt:variant>
      <vt:variant>
        <vt:i4>5</vt:i4>
      </vt:variant>
      <vt:variant>
        <vt:lpwstr/>
      </vt:variant>
      <vt:variant>
        <vt:lpwstr>_Toc335400666</vt:lpwstr>
      </vt:variant>
      <vt:variant>
        <vt:i4>1441840</vt:i4>
      </vt:variant>
      <vt:variant>
        <vt:i4>305</vt:i4>
      </vt:variant>
      <vt:variant>
        <vt:i4>0</vt:i4>
      </vt:variant>
      <vt:variant>
        <vt:i4>5</vt:i4>
      </vt:variant>
      <vt:variant>
        <vt:lpwstr/>
      </vt:variant>
      <vt:variant>
        <vt:lpwstr>_Toc335400665</vt:lpwstr>
      </vt:variant>
      <vt:variant>
        <vt:i4>1441840</vt:i4>
      </vt:variant>
      <vt:variant>
        <vt:i4>299</vt:i4>
      </vt:variant>
      <vt:variant>
        <vt:i4>0</vt:i4>
      </vt:variant>
      <vt:variant>
        <vt:i4>5</vt:i4>
      </vt:variant>
      <vt:variant>
        <vt:lpwstr/>
      </vt:variant>
      <vt:variant>
        <vt:lpwstr>_Toc335400664</vt:lpwstr>
      </vt:variant>
      <vt:variant>
        <vt:i4>1441840</vt:i4>
      </vt:variant>
      <vt:variant>
        <vt:i4>293</vt:i4>
      </vt:variant>
      <vt:variant>
        <vt:i4>0</vt:i4>
      </vt:variant>
      <vt:variant>
        <vt:i4>5</vt:i4>
      </vt:variant>
      <vt:variant>
        <vt:lpwstr/>
      </vt:variant>
      <vt:variant>
        <vt:lpwstr>_Toc335400663</vt:lpwstr>
      </vt:variant>
      <vt:variant>
        <vt:i4>1441840</vt:i4>
      </vt:variant>
      <vt:variant>
        <vt:i4>287</vt:i4>
      </vt:variant>
      <vt:variant>
        <vt:i4>0</vt:i4>
      </vt:variant>
      <vt:variant>
        <vt:i4>5</vt:i4>
      </vt:variant>
      <vt:variant>
        <vt:lpwstr/>
      </vt:variant>
      <vt:variant>
        <vt:lpwstr>_Toc335400662</vt:lpwstr>
      </vt:variant>
      <vt:variant>
        <vt:i4>1441840</vt:i4>
      </vt:variant>
      <vt:variant>
        <vt:i4>281</vt:i4>
      </vt:variant>
      <vt:variant>
        <vt:i4>0</vt:i4>
      </vt:variant>
      <vt:variant>
        <vt:i4>5</vt:i4>
      </vt:variant>
      <vt:variant>
        <vt:lpwstr/>
      </vt:variant>
      <vt:variant>
        <vt:lpwstr>_Toc335400661</vt:lpwstr>
      </vt:variant>
      <vt:variant>
        <vt:i4>1441840</vt:i4>
      </vt:variant>
      <vt:variant>
        <vt:i4>275</vt:i4>
      </vt:variant>
      <vt:variant>
        <vt:i4>0</vt:i4>
      </vt:variant>
      <vt:variant>
        <vt:i4>5</vt:i4>
      </vt:variant>
      <vt:variant>
        <vt:lpwstr/>
      </vt:variant>
      <vt:variant>
        <vt:lpwstr>_Toc335400660</vt:lpwstr>
      </vt:variant>
      <vt:variant>
        <vt:i4>1376304</vt:i4>
      </vt:variant>
      <vt:variant>
        <vt:i4>266</vt:i4>
      </vt:variant>
      <vt:variant>
        <vt:i4>0</vt:i4>
      </vt:variant>
      <vt:variant>
        <vt:i4>5</vt:i4>
      </vt:variant>
      <vt:variant>
        <vt:lpwstr/>
      </vt:variant>
      <vt:variant>
        <vt:lpwstr>_Toc335400659</vt:lpwstr>
      </vt:variant>
      <vt:variant>
        <vt:i4>1376304</vt:i4>
      </vt:variant>
      <vt:variant>
        <vt:i4>260</vt:i4>
      </vt:variant>
      <vt:variant>
        <vt:i4>0</vt:i4>
      </vt:variant>
      <vt:variant>
        <vt:i4>5</vt:i4>
      </vt:variant>
      <vt:variant>
        <vt:lpwstr/>
      </vt:variant>
      <vt:variant>
        <vt:lpwstr>_Toc335400658</vt:lpwstr>
      </vt:variant>
      <vt:variant>
        <vt:i4>1376304</vt:i4>
      </vt:variant>
      <vt:variant>
        <vt:i4>254</vt:i4>
      </vt:variant>
      <vt:variant>
        <vt:i4>0</vt:i4>
      </vt:variant>
      <vt:variant>
        <vt:i4>5</vt:i4>
      </vt:variant>
      <vt:variant>
        <vt:lpwstr/>
      </vt:variant>
      <vt:variant>
        <vt:lpwstr>_Toc335400657</vt:lpwstr>
      </vt:variant>
      <vt:variant>
        <vt:i4>1376304</vt:i4>
      </vt:variant>
      <vt:variant>
        <vt:i4>248</vt:i4>
      </vt:variant>
      <vt:variant>
        <vt:i4>0</vt:i4>
      </vt:variant>
      <vt:variant>
        <vt:i4>5</vt:i4>
      </vt:variant>
      <vt:variant>
        <vt:lpwstr/>
      </vt:variant>
      <vt:variant>
        <vt:lpwstr>_Toc335400656</vt:lpwstr>
      </vt:variant>
      <vt:variant>
        <vt:i4>1376304</vt:i4>
      </vt:variant>
      <vt:variant>
        <vt:i4>242</vt:i4>
      </vt:variant>
      <vt:variant>
        <vt:i4>0</vt:i4>
      </vt:variant>
      <vt:variant>
        <vt:i4>5</vt:i4>
      </vt:variant>
      <vt:variant>
        <vt:lpwstr/>
      </vt:variant>
      <vt:variant>
        <vt:lpwstr>_Toc335400655</vt:lpwstr>
      </vt:variant>
      <vt:variant>
        <vt:i4>1376304</vt:i4>
      </vt:variant>
      <vt:variant>
        <vt:i4>236</vt:i4>
      </vt:variant>
      <vt:variant>
        <vt:i4>0</vt:i4>
      </vt:variant>
      <vt:variant>
        <vt:i4>5</vt:i4>
      </vt:variant>
      <vt:variant>
        <vt:lpwstr/>
      </vt:variant>
      <vt:variant>
        <vt:lpwstr>_Toc335400654</vt:lpwstr>
      </vt:variant>
      <vt:variant>
        <vt:i4>1376304</vt:i4>
      </vt:variant>
      <vt:variant>
        <vt:i4>230</vt:i4>
      </vt:variant>
      <vt:variant>
        <vt:i4>0</vt:i4>
      </vt:variant>
      <vt:variant>
        <vt:i4>5</vt:i4>
      </vt:variant>
      <vt:variant>
        <vt:lpwstr/>
      </vt:variant>
      <vt:variant>
        <vt:lpwstr>_Toc335400653</vt:lpwstr>
      </vt:variant>
      <vt:variant>
        <vt:i4>1376304</vt:i4>
      </vt:variant>
      <vt:variant>
        <vt:i4>224</vt:i4>
      </vt:variant>
      <vt:variant>
        <vt:i4>0</vt:i4>
      </vt:variant>
      <vt:variant>
        <vt:i4>5</vt:i4>
      </vt:variant>
      <vt:variant>
        <vt:lpwstr/>
      </vt:variant>
      <vt:variant>
        <vt:lpwstr>_Toc335400652</vt:lpwstr>
      </vt:variant>
      <vt:variant>
        <vt:i4>1376304</vt:i4>
      </vt:variant>
      <vt:variant>
        <vt:i4>218</vt:i4>
      </vt:variant>
      <vt:variant>
        <vt:i4>0</vt:i4>
      </vt:variant>
      <vt:variant>
        <vt:i4>5</vt:i4>
      </vt:variant>
      <vt:variant>
        <vt:lpwstr/>
      </vt:variant>
      <vt:variant>
        <vt:lpwstr>_Toc335400651</vt:lpwstr>
      </vt:variant>
      <vt:variant>
        <vt:i4>1376304</vt:i4>
      </vt:variant>
      <vt:variant>
        <vt:i4>212</vt:i4>
      </vt:variant>
      <vt:variant>
        <vt:i4>0</vt:i4>
      </vt:variant>
      <vt:variant>
        <vt:i4>5</vt:i4>
      </vt:variant>
      <vt:variant>
        <vt:lpwstr/>
      </vt:variant>
      <vt:variant>
        <vt:lpwstr>_Toc335400650</vt:lpwstr>
      </vt:variant>
      <vt:variant>
        <vt:i4>1310768</vt:i4>
      </vt:variant>
      <vt:variant>
        <vt:i4>206</vt:i4>
      </vt:variant>
      <vt:variant>
        <vt:i4>0</vt:i4>
      </vt:variant>
      <vt:variant>
        <vt:i4>5</vt:i4>
      </vt:variant>
      <vt:variant>
        <vt:lpwstr/>
      </vt:variant>
      <vt:variant>
        <vt:lpwstr>_Toc335400649</vt:lpwstr>
      </vt:variant>
      <vt:variant>
        <vt:i4>1310768</vt:i4>
      </vt:variant>
      <vt:variant>
        <vt:i4>200</vt:i4>
      </vt:variant>
      <vt:variant>
        <vt:i4>0</vt:i4>
      </vt:variant>
      <vt:variant>
        <vt:i4>5</vt:i4>
      </vt:variant>
      <vt:variant>
        <vt:lpwstr/>
      </vt:variant>
      <vt:variant>
        <vt:lpwstr>_Toc335400648</vt:lpwstr>
      </vt:variant>
      <vt:variant>
        <vt:i4>1310768</vt:i4>
      </vt:variant>
      <vt:variant>
        <vt:i4>194</vt:i4>
      </vt:variant>
      <vt:variant>
        <vt:i4>0</vt:i4>
      </vt:variant>
      <vt:variant>
        <vt:i4>5</vt:i4>
      </vt:variant>
      <vt:variant>
        <vt:lpwstr/>
      </vt:variant>
      <vt:variant>
        <vt:lpwstr>_Toc335400647</vt:lpwstr>
      </vt:variant>
      <vt:variant>
        <vt:i4>1310768</vt:i4>
      </vt:variant>
      <vt:variant>
        <vt:i4>188</vt:i4>
      </vt:variant>
      <vt:variant>
        <vt:i4>0</vt:i4>
      </vt:variant>
      <vt:variant>
        <vt:i4>5</vt:i4>
      </vt:variant>
      <vt:variant>
        <vt:lpwstr/>
      </vt:variant>
      <vt:variant>
        <vt:lpwstr>_Toc335400646</vt:lpwstr>
      </vt:variant>
      <vt:variant>
        <vt:i4>1310768</vt:i4>
      </vt:variant>
      <vt:variant>
        <vt:i4>182</vt:i4>
      </vt:variant>
      <vt:variant>
        <vt:i4>0</vt:i4>
      </vt:variant>
      <vt:variant>
        <vt:i4>5</vt:i4>
      </vt:variant>
      <vt:variant>
        <vt:lpwstr/>
      </vt:variant>
      <vt:variant>
        <vt:lpwstr>_Toc335400645</vt:lpwstr>
      </vt:variant>
      <vt:variant>
        <vt:i4>1310768</vt:i4>
      </vt:variant>
      <vt:variant>
        <vt:i4>176</vt:i4>
      </vt:variant>
      <vt:variant>
        <vt:i4>0</vt:i4>
      </vt:variant>
      <vt:variant>
        <vt:i4>5</vt:i4>
      </vt:variant>
      <vt:variant>
        <vt:lpwstr/>
      </vt:variant>
      <vt:variant>
        <vt:lpwstr>_Toc335400644</vt:lpwstr>
      </vt:variant>
      <vt:variant>
        <vt:i4>1310768</vt:i4>
      </vt:variant>
      <vt:variant>
        <vt:i4>170</vt:i4>
      </vt:variant>
      <vt:variant>
        <vt:i4>0</vt:i4>
      </vt:variant>
      <vt:variant>
        <vt:i4>5</vt:i4>
      </vt:variant>
      <vt:variant>
        <vt:lpwstr/>
      </vt:variant>
      <vt:variant>
        <vt:lpwstr>_Toc335400643</vt:lpwstr>
      </vt:variant>
      <vt:variant>
        <vt:i4>1310768</vt:i4>
      </vt:variant>
      <vt:variant>
        <vt:i4>164</vt:i4>
      </vt:variant>
      <vt:variant>
        <vt:i4>0</vt:i4>
      </vt:variant>
      <vt:variant>
        <vt:i4>5</vt:i4>
      </vt:variant>
      <vt:variant>
        <vt:lpwstr/>
      </vt:variant>
      <vt:variant>
        <vt:lpwstr>_Toc335400642</vt:lpwstr>
      </vt:variant>
      <vt:variant>
        <vt:i4>1310768</vt:i4>
      </vt:variant>
      <vt:variant>
        <vt:i4>158</vt:i4>
      </vt:variant>
      <vt:variant>
        <vt:i4>0</vt:i4>
      </vt:variant>
      <vt:variant>
        <vt:i4>5</vt:i4>
      </vt:variant>
      <vt:variant>
        <vt:lpwstr/>
      </vt:variant>
      <vt:variant>
        <vt:lpwstr>_Toc335400641</vt:lpwstr>
      </vt:variant>
      <vt:variant>
        <vt:i4>1310768</vt:i4>
      </vt:variant>
      <vt:variant>
        <vt:i4>152</vt:i4>
      </vt:variant>
      <vt:variant>
        <vt:i4>0</vt:i4>
      </vt:variant>
      <vt:variant>
        <vt:i4>5</vt:i4>
      </vt:variant>
      <vt:variant>
        <vt:lpwstr/>
      </vt:variant>
      <vt:variant>
        <vt:lpwstr>_Toc335400640</vt:lpwstr>
      </vt:variant>
      <vt:variant>
        <vt:i4>1245232</vt:i4>
      </vt:variant>
      <vt:variant>
        <vt:i4>146</vt:i4>
      </vt:variant>
      <vt:variant>
        <vt:i4>0</vt:i4>
      </vt:variant>
      <vt:variant>
        <vt:i4>5</vt:i4>
      </vt:variant>
      <vt:variant>
        <vt:lpwstr/>
      </vt:variant>
      <vt:variant>
        <vt:lpwstr>_Toc335400639</vt:lpwstr>
      </vt:variant>
      <vt:variant>
        <vt:i4>1245232</vt:i4>
      </vt:variant>
      <vt:variant>
        <vt:i4>140</vt:i4>
      </vt:variant>
      <vt:variant>
        <vt:i4>0</vt:i4>
      </vt:variant>
      <vt:variant>
        <vt:i4>5</vt:i4>
      </vt:variant>
      <vt:variant>
        <vt:lpwstr/>
      </vt:variant>
      <vt:variant>
        <vt:lpwstr>_Toc335400638</vt:lpwstr>
      </vt:variant>
      <vt:variant>
        <vt:i4>1245232</vt:i4>
      </vt:variant>
      <vt:variant>
        <vt:i4>134</vt:i4>
      </vt:variant>
      <vt:variant>
        <vt:i4>0</vt:i4>
      </vt:variant>
      <vt:variant>
        <vt:i4>5</vt:i4>
      </vt:variant>
      <vt:variant>
        <vt:lpwstr/>
      </vt:variant>
      <vt:variant>
        <vt:lpwstr>_Toc335400637</vt:lpwstr>
      </vt:variant>
      <vt:variant>
        <vt:i4>1245232</vt:i4>
      </vt:variant>
      <vt:variant>
        <vt:i4>128</vt:i4>
      </vt:variant>
      <vt:variant>
        <vt:i4>0</vt:i4>
      </vt:variant>
      <vt:variant>
        <vt:i4>5</vt:i4>
      </vt:variant>
      <vt:variant>
        <vt:lpwstr/>
      </vt:variant>
      <vt:variant>
        <vt:lpwstr>_Toc335400636</vt:lpwstr>
      </vt:variant>
      <vt:variant>
        <vt:i4>1245232</vt:i4>
      </vt:variant>
      <vt:variant>
        <vt:i4>122</vt:i4>
      </vt:variant>
      <vt:variant>
        <vt:i4>0</vt:i4>
      </vt:variant>
      <vt:variant>
        <vt:i4>5</vt:i4>
      </vt:variant>
      <vt:variant>
        <vt:lpwstr/>
      </vt:variant>
      <vt:variant>
        <vt:lpwstr>_Toc335400635</vt:lpwstr>
      </vt:variant>
      <vt:variant>
        <vt:i4>1245232</vt:i4>
      </vt:variant>
      <vt:variant>
        <vt:i4>116</vt:i4>
      </vt:variant>
      <vt:variant>
        <vt:i4>0</vt:i4>
      </vt:variant>
      <vt:variant>
        <vt:i4>5</vt:i4>
      </vt:variant>
      <vt:variant>
        <vt:lpwstr/>
      </vt:variant>
      <vt:variant>
        <vt:lpwstr>_Toc335400634</vt:lpwstr>
      </vt:variant>
      <vt:variant>
        <vt:i4>1245232</vt:i4>
      </vt:variant>
      <vt:variant>
        <vt:i4>110</vt:i4>
      </vt:variant>
      <vt:variant>
        <vt:i4>0</vt:i4>
      </vt:variant>
      <vt:variant>
        <vt:i4>5</vt:i4>
      </vt:variant>
      <vt:variant>
        <vt:lpwstr/>
      </vt:variant>
      <vt:variant>
        <vt:lpwstr>_Toc335400633</vt:lpwstr>
      </vt:variant>
      <vt:variant>
        <vt:i4>1245232</vt:i4>
      </vt:variant>
      <vt:variant>
        <vt:i4>104</vt:i4>
      </vt:variant>
      <vt:variant>
        <vt:i4>0</vt:i4>
      </vt:variant>
      <vt:variant>
        <vt:i4>5</vt:i4>
      </vt:variant>
      <vt:variant>
        <vt:lpwstr/>
      </vt:variant>
      <vt:variant>
        <vt:lpwstr>_Toc335400632</vt:lpwstr>
      </vt:variant>
      <vt:variant>
        <vt:i4>1245232</vt:i4>
      </vt:variant>
      <vt:variant>
        <vt:i4>98</vt:i4>
      </vt:variant>
      <vt:variant>
        <vt:i4>0</vt:i4>
      </vt:variant>
      <vt:variant>
        <vt:i4>5</vt:i4>
      </vt:variant>
      <vt:variant>
        <vt:lpwstr/>
      </vt:variant>
      <vt:variant>
        <vt:lpwstr>_Toc335400631</vt:lpwstr>
      </vt:variant>
      <vt:variant>
        <vt:i4>1245232</vt:i4>
      </vt:variant>
      <vt:variant>
        <vt:i4>92</vt:i4>
      </vt:variant>
      <vt:variant>
        <vt:i4>0</vt:i4>
      </vt:variant>
      <vt:variant>
        <vt:i4>5</vt:i4>
      </vt:variant>
      <vt:variant>
        <vt:lpwstr/>
      </vt:variant>
      <vt:variant>
        <vt:lpwstr>_Toc335400630</vt:lpwstr>
      </vt:variant>
      <vt:variant>
        <vt:i4>1179696</vt:i4>
      </vt:variant>
      <vt:variant>
        <vt:i4>86</vt:i4>
      </vt:variant>
      <vt:variant>
        <vt:i4>0</vt:i4>
      </vt:variant>
      <vt:variant>
        <vt:i4>5</vt:i4>
      </vt:variant>
      <vt:variant>
        <vt:lpwstr/>
      </vt:variant>
      <vt:variant>
        <vt:lpwstr>_Toc335400629</vt:lpwstr>
      </vt:variant>
      <vt:variant>
        <vt:i4>1179696</vt:i4>
      </vt:variant>
      <vt:variant>
        <vt:i4>80</vt:i4>
      </vt:variant>
      <vt:variant>
        <vt:i4>0</vt:i4>
      </vt:variant>
      <vt:variant>
        <vt:i4>5</vt:i4>
      </vt:variant>
      <vt:variant>
        <vt:lpwstr/>
      </vt:variant>
      <vt:variant>
        <vt:lpwstr>_Toc335400628</vt:lpwstr>
      </vt:variant>
      <vt:variant>
        <vt:i4>1179696</vt:i4>
      </vt:variant>
      <vt:variant>
        <vt:i4>74</vt:i4>
      </vt:variant>
      <vt:variant>
        <vt:i4>0</vt:i4>
      </vt:variant>
      <vt:variant>
        <vt:i4>5</vt:i4>
      </vt:variant>
      <vt:variant>
        <vt:lpwstr/>
      </vt:variant>
      <vt:variant>
        <vt:lpwstr>_Toc335400627</vt:lpwstr>
      </vt:variant>
      <vt:variant>
        <vt:i4>1179696</vt:i4>
      </vt:variant>
      <vt:variant>
        <vt:i4>68</vt:i4>
      </vt:variant>
      <vt:variant>
        <vt:i4>0</vt:i4>
      </vt:variant>
      <vt:variant>
        <vt:i4>5</vt:i4>
      </vt:variant>
      <vt:variant>
        <vt:lpwstr/>
      </vt:variant>
      <vt:variant>
        <vt:lpwstr>_Toc335400626</vt:lpwstr>
      </vt:variant>
      <vt:variant>
        <vt:i4>1179696</vt:i4>
      </vt:variant>
      <vt:variant>
        <vt:i4>62</vt:i4>
      </vt:variant>
      <vt:variant>
        <vt:i4>0</vt:i4>
      </vt:variant>
      <vt:variant>
        <vt:i4>5</vt:i4>
      </vt:variant>
      <vt:variant>
        <vt:lpwstr/>
      </vt:variant>
      <vt:variant>
        <vt:lpwstr>_Toc335400625</vt:lpwstr>
      </vt:variant>
      <vt:variant>
        <vt:i4>1179696</vt:i4>
      </vt:variant>
      <vt:variant>
        <vt:i4>56</vt:i4>
      </vt:variant>
      <vt:variant>
        <vt:i4>0</vt:i4>
      </vt:variant>
      <vt:variant>
        <vt:i4>5</vt:i4>
      </vt:variant>
      <vt:variant>
        <vt:lpwstr/>
      </vt:variant>
      <vt:variant>
        <vt:lpwstr>_Toc335400624</vt:lpwstr>
      </vt:variant>
      <vt:variant>
        <vt:i4>1179696</vt:i4>
      </vt:variant>
      <vt:variant>
        <vt:i4>50</vt:i4>
      </vt:variant>
      <vt:variant>
        <vt:i4>0</vt:i4>
      </vt:variant>
      <vt:variant>
        <vt:i4>5</vt:i4>
      </vt:variant>
      <vt:variant>
        <vt:lpwstr/>
      </vt:variant>
      <vt:variant>
        <vt:lpwstr>_Toc335400623</vt:lpwstr>
      </vt:variant>
      <vt:variant>
        <vt:i4>1179696</vt:i4>
      </vt:variant>
      <vt:variant>
        <vt:i4>44</vt:i4>
      </vt:variant>
      <vt:variant>
        <vt:i4>0</vt:i4>
      </vt:variant>
      <vt:variant>
        <vt:i4>5</vt:i4>
      </vt:variant>
      <vt:variant>
        <vt:lpwstr/>
      </vt:variant>
      <vt:variant>
        <vt:lpwstr>_Toc335400622</vt:lpwstr>
      </vt:variant>
      <vt:variant>
        <vt:i4>1179696</vt:i4>
      </vt:variant>
      <vt:variant>
        <vt:i4>38</vt:i4>
      </vt:variant>
      <vt:variant>
        <vt:i4>0</vt:i4>
      </vt:variant>
      <vt:variant>
        <vt:i4>5</vt:i4>
      </vt:variant>
      <vt:variant>
        <vt:lpwstr/>
      </vt:variant>
      <vt:variant>
        <vt:lpwstr>_Toc335400621</vt:lpwstr>
      </vt:variant>
      <vt:variant>
        <vt:i4>1179696</vt:i4>
      </vt:variant>
      <vt:variant>
        <vt:i4>32</vt:i4>
      </vt:variant>
      <vt:variant>
        <vt:i4>0</vt:i4>
      </vt:variant>
      <vt:variant>
        <vt:i4>5</vt:i4>
      </vt:variant>
      <vt:variant>
        <vt:lpwstr/>
      </vt:variant>
      <vt:variant>
        <vt:lpwstr>_Toc335400620</vt:lpwstr>
      </vt:variant>
      <vt:variant>
        <vt:i4>1114160</vt:i4>
      </vt:variant>
      <vt:variant>
        <vt:i4>26</vt:i4>
      </vt:variant>
      <vt:variant>
        <vt:i4>0</vt:i4>
      </vt:variant>
      <vt:variant>
        <vt:i4>5</vt:i4>
      </vt:variant>
      <vt:variant>
        <vt:lpwstr/>
      </vt:variant>
      <vt:variant>
        <vt:lpwstr>_Toc335400619</vt:lpwstr>
      </vt:variant>
      <vt:variant>
        <vt:i4>1114160</vt:i4>
      </vt:variant>
      <vt:variant>
        <vt:i4>20</vt:i4>
      </vt:variant>
      <vt:variant>
        <vt:i4>0</vt:i4>
      </vt:variant>
      <vt:variant>
        <vt:i4>5</vt:i4>
      </vt:variant>
      <vt:variant>
        <vt:lpwstr/>
      </vt:variant>
      <vt:variant>
        <vt:lpwstr>_Toc335400618</vt:lpwstr>
      </vt:variant>
      <vt:variant>
        <vt:i4>1114160</vt:i4>
      </vt:variant>
      <vt:variant>
        <vt:i4>14</vt:i4>
      </vt:variant>
      <vt:variant>
        <vt:i4>0</vt:i4>
      </vt:variant>
      <vt:variant>
        <vt:i4>5</vt:i4>
      </vt:variant>
      <vt:variant>
        <vt:lpwstr/>
      </vt:variant>
      <vt:variant>
        <vt:lpwstr>_Toc335400617</vt:lpwstr>
      </vt:variant>
      <vt:variant>
        <vt:i4>1114160</vt:i4>
      </vt:variant>
      <vt:variant>
        <vt:i4>8</vt:i4>
      </vt:variant>
      <vt:variant>
        <vt:i4>0</vt:i4>
      </vt:variant>
      <vt:variant>
        <vt:i4>5</vt:i4>
      </vt:variant>
      <vt:variant>
        <vt:lpwstr/>
      </vt:variant>
      <vt:variant>
        <vt:lpwstr>_Toc335400616</vt:lpwstr>
      </vt:variant>
      <vt:variant>
        <vt:i4>1114160</vt:i4>
      </vt:variant>
      <vt:variant>
        <vt:i4>2</vt:i4>
      </vt:variant>
      <vt:variant>
        <vt:i4>0</vt:i4>
      </vt:variant>
      <vt:variant>
        <vt:i4>5</vt:i4>
      </vt:variant>
      <vt:variant>
        <vt:lpwstr/>
      </vt:variant>
      <vt:variant>
        <vt:lpwstr>_Toc335400615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Gestion HSMQ</dc:title>
  <dc:subject/>
  <dc:creator>Dr. Ignacio Astorga J.</dc:creator>
  <cp:keywords/>
  <cp:lastModifiedBy>Administrator</cp:lastModifiedBy>
  <cp:revision>2</cp:revision>
  <cp:lastPrinted>2012-07-12T16:46:00Z</cp:lastPrinted>
  <dcterms:created xsi:type="dcterms:W3CDTF">2017-09-07T13:28:00Z</dcterms:created>
  <dcterms:modified xsi:type="dcterms:W3CDTF">2017-09-07T13:28:00Z</dcterms:modified>
</cp:coreProperties>
</file>